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27E82" w14:textId="77777777" w:rsidR="00BB0D0E" w:rsidRPr="00367C65" w:rsidRDefault="00BB0D0E" w:rsidP="00BB0D0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64A7401E" wp14:editId="7F53AF83">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709C1A04" w14:textId="77777777" w:rsidR="00BB0D0E" w:rsidRPr="00367C65" w:rsidRDefault="00BB0D0E" w:rsidP="00BB0D0E">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2F9EEEA9" w14:textId="77777777" w:rsidR="00BB0D0E" w:rsidRPr="00367C65" w:rsidRDefault="00BB0D0E" w:rsidP="00BB0D0E">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7F368FC0" w14:textId="77777777" w:rsidR="00BB0D0E" w:rsidRDefault="00BB0D0E" w:rsidP="00BB0D0E">
      <w:pPr>
        <w:spacing w:after="0" w:line="240" w:lineRule="auto"/>
        <w:rPr>
          <w:rFonts w:ascii="Times New Roman" w:eastAsia="Times New Roman" w:hAnsi="Times New Roman"/>
          <w:kern w:val="28"/>
          <w:sz w:val="28"/>
          <w:szCs w:val="28"/>
          <w:lang w:eastAsia="uk-UA"/>
        </w:rPr>
      </w:pPr>
    </w:p>
    <w:p w14:paraId="6B35A817" w14:textId="77777777" w:rsidR="00BB0D0E" w:rsidRPr="00367C65" w:rsidRDefault="00BB0D0E" w:rsidP="00BB0D0E">
      <w:pPr>
        <w:spacing w:after="0" w:line="240" w:lineRule="auto"/>
        <w:rPr>
          <w:rFonts w:ascii="Times New Roman" w:eastAsia="Times New Roman" w:hAnsi="Times New Roman"/>
          <w:kern w:val="28"/>
          <w:sz w:val="28"/>
          <w:szCs w:val="28"/>
          <w:lang w:eastAsia="uk-UA"/>
        </w:rPr>
      </w:pPr>
    </w:p>
    <w:p w14:paraId="047E7791" w14:textId="77777777" w:rsidR="00BB0D0E" w:rsidRPr="00367C65" w:rsidRDefault="00BB0D0E" w:rsidP="00BB0D0E">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02BD96E0" w14:textId="77777777" w:rsidR="00BB0D0E" w:rsidRDefault="00BB0D0E" w:rsidP="00BB0D0E">
      <w:pPr>
        <w:spacing w:after="0" w:line="240" w:lineRule="auto"/>
        <w:ind w:left="84"/>
        <w:jc w:val="center"/>
        <w:rPr>
          <w:rFonts w:ascii="Times New Roman" w:eastAsia="Times New Roman" w:hAnsi="Times New Roman"/>
          <w:b/>
          <w:kern w:val="28"/>
          <w:sz w:val="28"/>
          <w:szCs w:val="28"/>
          <w:lang w:eastAsia="uk-UA"/>
        </w:rPr>
      </w:pPr>
    </w:p>
    <w:p w14:paraId="3E51AE65" w14:textId="77777777" w:rsidR="00BB0D0E" w:rsidRPr="00367C65" w:rsidRDefault="00BB0D0E" w:rsidP="00BB0D0E">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BB0D0E" w:rsidRPr="00367C65" w14:paraId="4BA5695F" w14:textId="77777777" w:rsidTr="00BD4C42">
        <w:trPr>
          <w:trHeight w:val="460"/>
        </w:trPr>
        <w:tc>
          <w:tcPr>
            <w:tcW w:w="1765" w:type="pct"/>
            <w:hideMark/>
          </w:tcPr>
          <w:p w14:paraId="5E9C3A2D" w14:textId="77777777" w:rsidR="00BB0D0E" w:rsidRPr="00367C65" w:rsidRDefault="00BB0D0E" w:rsidP="00BD4C42">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25</w:t>
            </w:r>
            <w:r>
              <w:rPr>
                <w:rFonts w:ascii="Times New Roman" w:eastAsia="Times New Roman" w:hAnsi="Times New Roman"/>
                <w:b/>
                <w:sz w:val="28"/>
                <w:szCs w:val="24"/>
                <w:lang w:val="en-US" w:eastAsia="ru-RU"/>
              </w:rPr>
              <w:t xml:space="preserve"> </w:t>
            </w:r>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2A70A6E4" w14:textId="77777777" w:rsidR="00BB0D0E" w:rsidRPr="00367C65" w:rsidRDefault="00BB0D0E" w:rsidP="00BD4C42">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3EBF4ACD" w14:textId="77777777" w:rsidR="00BB0D0E" w:rsidRPr="00367C65" w:rsidRDefault="00BB0D0E" w:rsidP="00BD4C42">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902</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23C8459E" w14:textId="77777777" w:rsidR="00BB0D0E" w:rsidRPr="00367C65" w:rsidRDefault="00BB0D0E" w:rsidP="00BB0D0E">
      <w:pPr>
        <w:widowControl w:val="0"/>
        <w:spacing w:after="0" w:line="240" w:lineRule="auto"/>
        <w:contextualSpacing/>
        <w:rPr>
          <w:rFonts w:ascii="Times New Roman" w:hAnsi="Times New Roman"/>
          <w:b/>
          <w:noProof/>
          <w:sz w:val="28"/>
          <w:szCs w:val="28"/>
          <w:lang w:eastAsia="uk-UA"/>
        </w:rPr>
      </w:pPr>
    </w:p>
    <w:p w14:paraId="55238BA6" w14:textId="77777777" w:rsidR="00BB0D0E" w:rsidRPr="00367C65" w:rsidRDefault="00BB0D0E" w:rsidP="00BB0D0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4FB1438F" w14:textId="77777777" w:rsidR="00BB0D0E" w:rsidRPr="00367C65" w:rsidRDefault="00BB0D0E" w:rsidP="00BB0D0E">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5E79A023" w14:textId="77777777" w:rsidR="00BB0D0E" w:rsidRPr="00367C65" w:rsidRDefault="00BB0D0E" w:rsidP="00BB0D0E">
      <w:pPr>
        <w:widowControl w:val="0"/>
        <w:spacing w:after="0" w:line="240" w:lineRule="auto"/>
        <w:contextualSpacing/>
        <w:rPr>
          <w:rFonts w:ascii="Times New Roman" w:hAnsi="Times New Roman"/>
          <w:b/>
          <w:noProof/>
          <w:sz w:val="28"/>
          <w:szCs w:val="28"/>
          <w:lang w:eastAsia="uk-UA"/>
        </w:rPr>
      </w:pPr>
    </w:p>
    <w:p w14:paraId="7B013AB9" w14:textId="17BF3AA0" w:rsidR="00BB0D0E" w:rsidRDefault="00BB0D0E" w:rsidP="00BB0D0E">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w:t>
      </w:r>
      <w:r>
        <w:rPr>
          <w:rFonts w:ascii="Times New Roman" w:hAnsi="Times New Roman"/>
          <w:sz w:val="28"/>
          <w:szCs w:val="28"/>
        </w:rPr>
        <w:t>А</w:t>
      </w:r>
      <w:r>
        <w:rPr>
          <w:rFonts w:ascii="Times New Roman" w:hAnsi="Times New Roman"/>
          <w:sz w:val="28"/>
          <w:szCs w:val="28"/>
        </w:rPr>
        <w:t>_1</w:t>
      </w:r>
      <w:r>
        <w:rPr>
          <w:rFonts w:ascii="Times New Roman" w:hAnsi="Times New Roman"/>
          <w:sz w:val="28"/>
          <w:szCs w:val="28"/>
        </w:rPr>
        <w:t>)</w:t>
      </w:r>
      <w:r w:rsidRPr="009C719C">
        <w:rPr>
          <w:rFonts w:ascii="Times New Roman" w:hAnsi="Times New Roman"/>
          <w:sz w:val="28"/>
          <w:szCs w:val="28"/>
        </w:rPr>
        <w:t xml:space="preserve"> </w:t>
      </w:r>
      <w:r>
        <w:rPr>
          <w:rFonts w:ascii="Times New Roman" w:hAnsi="Times New Roman"/>
          <w:sz w:val="28"/>
          <w:szCs w:val="28"/>
        </w:rPr>
        <w:t>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7936CD81" w14:textId="77777777" w:rsidR="00BB0D0E" w:rsidRDefault="00BB0D0E" w:rsidP="00BB0D0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4676C945" w14:textId="77777777" w:rsidR="00BB0D0E" w:rsidRPr="00367C65" w:rsidRDefault="00BB0D0E" w:rsidP="00BB0D0E">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56143C33" w14:textId="77777777" w:rsidR="00BB0D0E" w:rsidRPr="00367C65" w:rsidRDefault="00BB0D0E" w:rsidP="00BB0D0E">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61564C17" w14:textId="77777777" w:rsidR="00BB0D0E" w:rsidRPr="00367C65" w:rsidRDefault="00BB0D0E" w:rsidP="00BB0D0E">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46B1E6D8" w14:textId="77777777" w:rsidR="00BB0D0E" w:rsidRPr="00367C65" w:rsidRDefault="00BB0D0E" w:rsidP="00BB0D0E">
      <w:pPr>
        <w:widowControl w:val="0"/>
        <w:tabs>
          <w:tab w:val="left" w:pos="851"/>
          <w:tab w:val="left" w:pos="993"/>
        </w:tabs>
        <w:spacing w:after="0" w:line="240" w:lineRule="auto"/>
        <w:ind w:left="709"/>
        <w:jc w:val="both"/>
        <w:rPr>
          <w:rFonts w:ascii="Times New Roman" w:hAnsi="Times New Roman"/>
          <w:b/>
          <w:sz w:val="28"/>
          <w:szCs w:val="28"/>
        </w:rPr>
      </w:pPr>
    </w:p>
    <w:p w14:paraId="31F1DA2A" w14:textId="01800F9B" w:rsidR="00BB0D0E" w:rsidRPr="00367C65" w:rsidRDefault="00BB0D0E" w:rsidP="00BB0D0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264B541A" w14:textId="77777777" w:rsidR="00BB0D0E" w:rsidRPr="00367C65" w:rsidRDefault="00BB0D0E" w:rsidP="00BB0D0E">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w:t>
      </w:r>
      <w:r>
        <w:rPr>
          <w:rFonts w:ascii="Times New Roman" w:hAnsi="Times New Roman"/>
          <w:sz w:val="28"/>
          <w:szCs w:val="28"/>
        </w:rPr>
        <w:t xml:space="preserve"> 15 вересня 2026</w:t>
      </w:r>
      <w:r w:rsidRPr="00367C65">
        <w:rPr>
          <w:rFonts w:ascii="Times New Roman" w:hAnsi="Times New Roman"/>
          <w:sz w:val="28"/>
          <w:szCs w:val="28"/>
        </w:rPr>
        <w:t xml:space="preserve"> року). </w:t>
      </w:r>
    </w:p>
    <w:p w14:paraId="32E630EE" w14:textId="77777777" w:rsidR="00BB0D0E" w:rsidRPr="00367C65"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43EFD8E0" w14:textId="03C6B3C6"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A04259">
        <w:rPr>
          <w:rFonts w:ascii="Times New Roman" w:hAnsi="Times New Roman"/>
          <w:sz w:val="28"/>
          <w:szCs w:val="28"/>
        </w:rPr>
        <w:t xml:space="preserve">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A04259">
        <w:rPr>
          <w:rFonts w:ascii="Times New Roman" w:hAnsi="Times New Roman"/>
          <w:sz w:val="28"/>
          <w:szCs w:val="28"/>
        </w:rPr>
        <w:t xml:space="preserve">зазначає про неналежну, на його думку, поведінку прокурора Хмельницької спеціалізованої прокуратури у сфері оборони Західного регіону </w:t>
      </w:r>
      <w:proofErr w:type="spellStart"/>
      <w:r w:rsidRPr="00A04259">
        <w:rPr>
          <w:rFonts w:ascii="Times New Roman" w:hAnsi="Times New Roman"/>
          <w:sz w:val="28"/>
          <w:szCs w:val="28"/>
        </w:rPr>
        <w:t>Балакунця</w:t>
      </w:r>
      <w:proofErr w:type="spellEnd"/>
      <w:r w:rsidRPr="00A04259">
        <w:rPr>
          <w:rFonts w:ascii="Times New Roman" w:hAnsi="Times New Roman"/>
          <w:sz w:val="28"/>
          <w:szCs w:val="28"/>
        </w:rPr>
        <w:t xml:space="preserve"> О.І. у межах кримінального провадження № </w:t>
      </w:r>
      <w:r>
        <w:rPr>
          <w:rFonts w:ascii="Times New Roman" w:hAnsi="Times New Roman"/>
          <w:sz w:val="28"/>
          <w:szCs w:val="28"/>
        </w:rPr>
        <w:t>(конфіденційна інформація)</w:t>
      </w:r>
      <w:r w:rsidRPr="00A04259">
        <w:rPr>
          <w:rFonts w:ascii="Times New Roman" w:hAnsi="Times New Roman"/>
          <w:sz w:val="28"/>
          <w:szCs w:val="28"/>
        </w:rPr>
        <w:t xml:space="preserve">. Скаржник стверджує про недотримання строку розгляду його клопотання про закриття кримінального провадження та зазначає, що судове засідання проведено за відсутності прокурора. </w:t>
      </w:r>
    </w:p>
    <w:p w14:paraId="635FEEFA" w14:textId="7777777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A04259">
        <w:rPr>
          <w:rFonts w:ascii="Times New Roman" w:hAnsi="Times New Roman"/>
          <w:sz w:val="28"/>
          <w:szCs w:val="28"/>
        </w:rPr>
        <w:t xml:space="preserve">Крім того, він просить перевірити дії </w:t>
      </w:r>
      <w:proofErr w:type="spellStart"/>
      <w:r w:rsidRPr="00A04259">
        <w:rPr>
          <w:rFonts w:ascii="Times New Roman" w:hAnsi="Times New Roman"/>
          <w:sz w:val="28"/>
          <w:szCs w:val="28"/>
        </w:rPr>
        <w:t>Балакунця</w:t>
      </w:r>
      <w:proofErr w:type="spellEnd"/>
      <w:r w:rsidRPr="00A04259">
        <w:rPr>
          <w:rFonts w:ascii="Times New Roman" w:hAnsi="Times New Roman"/>
          <w:sz w:val="28"/>
          <w:szCs w:val="28"/>
        </w:rPr>
        <w:t xml:space="preserve"> О.І. щодо нібито умисної неявки у судові засідання та його бездіяльності під час подій, які характеризує як «процесуальний терор».</w:t>
      </w:r>
    </w:p>
    <w:p w14:paraId="725FD258" w14:textId="6CB4458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F31B4C">
        <w:rPr>
          <w:rFonts w:ascii="Times New Roman" w:hAnsi="Times New Roman"/>
          <w:sz w:val="28"/>
          <w:szCs w:val="28"/>
        </w:rPr>
        <w:t xml:space="preserve">Значна частина дисциплінарної скарги </w:t>
      </w:r>
      <w:r>
        <w:rPr>
          <w:rFonts w:ascii="Times New Roman" w:hAnsi="Times New Roman"/>
          <w:sz w:val="28"/>
          <w:szCs w:val="28"/>
        </w:rPr>
        <w:t>ОСОБИ_1</w:t>
      </w:r>
      <w:r w:rsidRPr="009C719C">
        <w:rPr>
          <w:rFonts w:ascii="Times New Roman" w:hAnsi="Times New Roman"/>
          <w:sz w:val="28"/>
          <w:szCs w:val="28"/>
        </w:rPr>
        <w:t xml:space="preserve"> </w:t>
      </w:r>
      <w:r w:rsidRPr="00F31B4C">
        <w:rPr>
          <w:rFonts w:ascii="Times New Roman" w:hAnsi="Times New Roman"/>
          <w:sz w:val="28"/>
          <w:szCs w:val="28"/>
        </w:rPr>
        <w:t xml:space="preserve">стосується рішень, дій та бездіяльності інших посадових осіб, зокрема працівників ТУ ДБР у місті </w:t>
      </w:r>
      <w:r w:rsidRPr="00F31B4C">
        <w:rPr>
          <w:rFonts w:ascii="Times New Roman" w:hAnsi="Times New Roman"/>
          <w:sz w:val="28"/>
          <w:szCs w:val="28"/>
        </w:rPr>
        <w:lastRenderedPageBreak/>
        <w:t>Полтаві, СУ ГУНП у Хмельницькій області, ВП № 1 Хмельницького РУП, посадових осіб військової частини А3283, а також суддів Старокостянтинівського районного суду Хмельницької області Лугового О.М. та Андрощука Є.М.</w:t>
      </w:r>
    </w:p>
    <w:p w14:paraId="61157EE4" w14:textId="77777777" w:rsidR="00BB0D0E" w:rsidRPr="00071415"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0B1D3A9" w14:textId="77777777" w:rsidR="00BB0D0E" w:rsidRPr="00367C65" w:rsidRDefault="00BB0D0E" w:rsidP="00BB0D0E">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1111C447" w14:textId="77777777" w:rsidR="00BB0D0E" w:rsidRPr="00367C65"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1A38F03" w14:textId="7777777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До дисциплінарної скарги долучено</w:t>
      </w:r>
      <w:r>
        <w:rPr>
          <w:rFonts w:ascii="Times New Roman" w:hAnsi="Times New Roman"/>
          <w:sz w:val="28"/>
          <w:szCs w:val="28"/>
        </w:rPr>
        <w:t xml:space="preserve"> два блоки додатків.</w:t>
      </w:r>
    </w:p>
    <w:p w14:paraId="2AB26146" w14:textId="7777777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184A8596" w14:textId="77777777" w:rsidR="00BB0D0E" w:rsidRPr="00367C65"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DF38615" w14:textId="77777777" w:rsidR="00BB0D0E" w:rsidRPr="00C90F93" w:rsidRDefault="00BB0D0E" w:rsidP="00BB0D0E">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026BD57C" w14:textId="77777777" w:rsidR="00BB0D0E" w:rsidRPr="00367C65" w:rsidRDefault="00BB0D0E" w:rsidP="00BB0D0E">
      <w:pPr>
        <w:widowControl w:val="0"/>
        <w:tabs>
          <w:tab w:val="left" w:pos="851"/>
          <w:tab w:val="left" w:pos="993"/>
        </w:tabs>
        <w:spacing w:after="0" w:line="240" w:lineRule="auto"/>
        <w:ind w:left="709"/>
        <w:jc w:val="both"/>
        <w:rPr>
          <w:rFonts w:ascii="Times New Roman" w:hAnsi="Times New Roman"/>
          <w:b/>
          <w:sz w:val="28"/>
          <w:szCs w:val="28"/>
        </w:rPr>
      </w:pPr>
    </w:p>
    <w:p w14:paraId="7DE9A147"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06DD1995"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6B2B2C30"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24B1D14"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6A77AFB"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2225CC9F"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1F27B6A5"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5196AB56"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1C37E274"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26F7384F"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lastRenderedPageBreak/>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75380311"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00DA9140"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5C02F148"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77EF375D"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2F2BD8C8"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40283D02"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62B95316"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7AB55944"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1A2E8396"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057ACAF7"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52C9256B" w14:textId="77777777" w:rsidR="00BB0D0E" w:rsidRPr="00367C65" w:rsidRDefault="00BB0D0E" w:rsidP="00BB0D0E">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09AD62D9" w14:textId="77777777" w:rsidR="00BB0D0E" w:rsidRPr="00367C65"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BB5E4AA" w14:textId="77777777" w:rsidR="00BB0D0E" w:rsidRPr="00367C65" w:rsidRDefault="00BB0D0E" w:rsidP="00BB0D0E">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6C1232AF" w14:textId="77777777" w:rsidR="00BB0D0E" w:rsidRPr="00367C65" w:rsidRDefault="00BB0D0E" w:rsidP="00BB0D0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112F571E" w14:textId="77777777" w:rsidR="00BB0D0E" w:rsidRDefault="00BB0D0E" w:rsidP="00BB0D0E">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Згідно з усталеною практикою Комісії, дисциплінарним проступком </w:t>
      </w:r>
      <w:r w:rsidRPr="00367C65">
        <w:rPr>
          <w:rFonts w:ascii="Times New Roman" w:hAnsi="Times New Roman"/>
          <w:bCs/>
          <w:sz w:val="28"/>
          <w:szCs w:val="28"/>
        </w:rPr>
        <w:lastRenderedPageBreak/>
        <w:t>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602DD0F8"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rPr>
        <w:t xml:space="preserve">Відповідно до статті 324 КПК України, </w:t>
      </w:r>
      <w:r w:rsidRPr="00FD3DDF">
        <w:rPr>
          <w:rFonts w:ascii="Times New Roman" w:eastAsia="Times New Roman" w:hAnsi="Times New Roman"/>
          <w:color w:val="000000" w:themeColor="text1"/>
          <w:sz w:val="28"/>
          <w:szCs w:val="28"/>
          <w:bdr w:val="none" w:sz="0" w:space="0" w:color="auto" w:frame="1"/>
        </w:rPr>
        <w:t>якщо в судове засідання не прибув за повідомленням прокурор або захисник у кримінальному провадженні, де участь захисника є обов’язковою, суд відкладає судовий розгляд, визначає дату, час та місце проведення нового засідання і вживає заходів до прибуття їх до суду.</w:t>
      </w:r>
    </w:p>
    <w:p w14:paraId="58B6A757"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bdr w:val="none" w:sz="0" w:space="0" w:color="auto" w:frame="1"/>
        </w:rPr>
        <w:t>Водночас, якщо причина неприбуття є неповажною, суд порушує питання про відповідальність прокурора або адвоката, які не прибули, перед органами, що згідно із законом уповноважені притягати їх до дисциплінарної відповідальності. У разі неможливості подальшої участі прокурора в судовому провадженні він замінюється іншим у порядку, передбаченому статтею 37 цього Кодексу.</w:t>
      </w:r>
    </w:p>
    <w:p w14:paraId="723E87FF"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bdr w:val="none" w:sz="0" w:space="0" w:color="auto" w:frame="1"/>
        </w:rPr>
        <w:t>Зі змісту вказаної норми вбачається, що однією з обов’язкових вимог для порушення питання про відповідальність прокурора є неповажність причини його неприбуття в судове засідання.</w:t>
      </w:r>
    </w:p>
    <w:p w14:paraId="63F44835"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bdr w:val="none" w:sz="0" w:space="0" w:color="auto" w:frame="1"/>
        </w:rPr>
        <w:t>Частинами першою та дев’ятою статті 135 КПК України встановлено, що </w:t>
      </w:r>
      <w:r w:rsidRPr="00FD3DDF">
        <w:rPr>
          <w:rFonts w:ascii="Times New Roman" w:eastAsia="Times New Roman" w:hAnsi="Times New Roman"/>
          <w:color w:val="000000" w:themeColor="text1"/>
          <w:sz w:val="28"/>
          <w:szCs w:val="28"/>
        </w:rPr>
        <w:t>особа викликається до слідчого, прокурора, слідчого судді, суду шляхом вручення повістки про виклик, надіслання її поштою, електронною поштою чи факсимільним зв'язком, здійснення виклику по телефону або телеграмою.</w:t>
      </w:r>
    </w:p>
    <w:p w14:paraId="2D82FBC9"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rPr>
        <w:t>Особа має отримати повістку про виклик або бути повідомленою про нього іншим шляхом не пізніше ніж за три дні до дня, коли вона зобов’язана прибути за викликом. У випадку встановлення цим Кодексом строків здійснення процесуальних дій, які не дозволяють здійснити виклик у зазначений строк, особа має отримати повістку про виклик або бути повідомленою про нього іншим шляхом якнайшвидше, але в будь-якому разі з наданням їй необхідного часу для підготовки та прибуття за викликом.</w:t>
      </w:r>
    </w:p>
    <w:p w14:paraId="15022264"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rPr>
        <w:t>Вимогами статті 136 КПК України визначено належність підтвердження особою повістки про виклик та ознайомлення такої особи із її змістом.</w:t>
      </w:r>
    </w:p>
    <w:p w14:paraId="0DEE1E0A" w14:textId="77777777" w:rsidR="00BB0D0E"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FD3DDF">
        <w:rPr>
          <w:rFonts w:ascii="Times New Roman" w:eastAsia="Times New Roman" w:hAnsi="Times New Roman"/>
          <w:color w:val="000000" w:themeColor="text1"/>
          <w:sz w:val="28"/>
          <w:szCs w:val="28"/>
          <w:bdr w:val="none" w:sz="0" w:space="0" w:color="auto" w:frame="1"/>
        </w:rPr>
        <w:t>Відповідно до вимог статті 138 КПК України серед поважних причин неприбуття на виклик, зокрема, передбачено: несвоєчасне одержання повістки про виклик; інші обставини, які об’єктивно унеможливлюють з’явлення особи на виклик</w:t>
      </w:r>
      <w:r>
        <w:rPr>
          <w:rFonts w:ascii="Times New Roman" w:eastAsia="Times New Roman" w:hAnsi="Times New Roman"/>
          <w:color w:val="000000" w:themeColor="text1"/>
          <w:sz w:val="28"/>
          <w:szCs w:val="28"/>
          <w:bdr w:val="none" w:sz="0" w:space="0" w:color="auto" w:frame="1"/>
        </w:rPr>
        <w:t>.</w:t>
      </w:r>
    </w:p>
    <w:p w14:paraId="03031298" w14:textId="77777777" w:rsidR="00BB0D0E" w:rsidRPr="00733EFC" w:rsidRDefault="00BB0D0E" w:rsidP="00BB0D0E">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w:t>
      </w:r>
      <w:r>
        <w:rPr>
          <w:rFonts w:ascii="Times New Roman" w:hAnsi="Times New Roman"/>
          <w:sz w:val="28"/>
          <w:szCs w:val="28"/>
          <w:lang w:eastAsia="uk-UA"/>
        </w:rPr>
        <w:t>є</w:t>
      </w:r>
      <w:r w:rsidRPr="00367C65">
        <w:rPr>
          <w:rFonts w:ascii="Times New Roman" w:hAnsi="Times New Roman"/>
          <w:sz w:val="28"/>
          <w:szCs w:val="28"/>
          <w:lang w:eastAsia="uk-UA"/>
        </w:rPr>
        <w:t xml:space="preserve">ться, що вони своїми діями явно порушили професійні стандарти, невідкладно й неупереджено розглядаються </w:t>
      </w:r>
      <w:r w:rsidRPr="00367C65">
        <w:rPr>
          <w:rFonts w:ascii="Times New Roman" w:hAnsi="Times New Roman"/>
          <w:sz w:val="28"/>
          <w:szCs w:val="28"/>
          <w:lang w:eastAsia="uk-UA"/>
        </w:rPr>
        <w:lastRenderedPageBreak/>
        <w:t>згідно з відповідною процедурою.</w:t>
      </w:r>
    </w:p>
    <w:p w14:paraId="27ED0419" w14:textId="77777777" w:rsidR="00BB0D0E" w:rsidRDefault="00BB0D0E" w:rsidP="00BB0D0E">
      <w:pPr>
        <w:widowControl w:val="0"/>
        <w:spacing w:after="0" w:line="240" w:lineRule="auto"/>
        <w:ind w:firstLine="709"/>
        <w:contextualSpacing/>
        <w:jc w:val="both"/>
        <w:rPr>
          <w:rFonts w:ascii="Times New Roman" w:hAnsi="Times New Roman"/>
          <w:sz w:val="28"/>
          <w:szCs w:val="28"/>
          <w:lang w:eastAsia="uk-UA"/>
        </w:rPr>
      </w:pPr>
    </w:p>
    <w:p w14:paraId="4AC2F35F" w14:textId="77777777" w:rsidR="00BB0D0E" w:rsidRPr="00367C65" w:rsidRDefault="00BB0D0E" w:rsidP="00BB0D0E">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33FF6E83" w14:textId="77777777" w:rsidR="00BB0D0E" w:rsidRPr="00367C65" w:rsidRDefault="00BB0D0E" w:rsidP="00BB0D0E">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693F59C0" w14:textId="4D6F00C6" w:rsidR="00BB0D0E" w:rsidRPr="00367C65"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3E630380" w14:textId="77777777" w:rsidR="00BB0D0E" w:rsidRPr="00367C65"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778A1CCA" w14:textId="77777777" w:rsidR="00BB0D0E" w:rsidRPr="00367C65"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087F62AE" w14:textId="77777777" w:rsidR="00BB0D0E"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19F952E7" w14:textId="77777777" w:rsidR="00BB0D0E" w:rsidRDefault="00BB0D0E" w:rsidP="00BB0D0E">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0CEE2969" w14:textId="77777777" w:rsidR="00BB0D0E"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27B74B2E" w14:textId="77777777" w:rsidR="00BB0D0E" w:rsidRDefault="00BB0D0E" w:rsidP="00BB0D0E">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3DCBF9BB" w14:textId="77777777" w:rsidR="00BB0D0E" w:rsidRDefault="00BB0D0E" w:rsidP="00BB0D0E">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w:t>
      </w:r>
      <w:r w:rsidRPr="00667F66">
        <w:rPr>
          <w:rFonts w:ascii="Times New Roman" w:hAnsi="Times New Roman"/>
          <w:sz w:val="28"/>
          <w:szCs w:val="28"/>
        </w:rPr>
        <w:t>Кваліфікаційно-дисциплінарної комісії прокурорів</w:t>
      </w:r>
      <w:r w:rsidRPr="00C82CD1">
        <w:rPr>
          <w:rFonts w:ascii="Times New Roman" w:hAnsi="Times New Roman"/>
          <w:sz w:val="28"/>
          <w:szCs w:val="28"/>
        </w:rPr>
        <w:t xml:space="preserve">,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5538427D" w14:textId="77777777"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Відповідно до статті 324 КПК України у разі неприбуття прокурора в судове засідання суд відкладає судовий розгляд, визначає дату, час і місце </w:t>
      </w:r>
      <w:r w:rsidRPr="00733EFC">
        <w:rPr>
          <w:rFonts w:ascii="Times New Roman" w:hAnsi="Times New Roman"/>
          <w:sz w:val="28"/>
          <w:szCs w:val="28"/>
        </w:rPr>
        <w:lastRenderedPageBreak/>
        <w:t>проведення нового засідання та вживає заходів для забезпечення його прибуття. Якщо причину неприбуття прокурора визнано неповажною, суд порушує питання про його відповідальність перед органом, уповноваженим здійснювати дисциплінарне провадження.</w:t>
      </w:r>
    </w:p>
    <w:p w14:paraId="6A5BA128" w14:textId="77777777"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Таким чином, передумовами для порушення питання про відповідальність прокурора у зв’язку з неприбуттям у судове засідання є встановлення судом неповажності причин такого неприбуття та відповідне звернення суду до органу, який здійснює дисциплінарне провадження.</w:t>
      </w:r>
    </w:p>
    <w:p w14:paraId="58425D03" w14:textId="0B8CA532"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Доводи </w:t>
      </w:r>
      <w:r>
        <w:rPr>
          <w:rFonts w:ascii="Times New Roman" w:hAnsi="Times New Roman"/>
          <w:sz w:val="28"/>
          <w:szCs w:val="28"/>
        </w:rPr>
        <w:t>ОСОБИ_1</w:t>
      </w:r>
      <w:r w:rsidRPr="00733EFC">
        <w:rPr>
          <w:rFonts w:ascii="Times New Roman" w:hAnsi="Times New Roman"/>
          <w:sz w:val="28"/>
          <w:szCs w:val="28"/>
        </w:rPr>
        <w:t xml:space="preserve">. зводяться до твердження про нібито умисну неявку </w:t>
      </w:r>
      <w:proofErr w:type="spellStart"/>
      <w:r w:rsidRPr="00733EFC">
        <w:rPr>
          <w:rFonts w:ascii="Times New Roman" w:hAnsi="Times New Roman"/>
          <w:sz w:val="28"/>
          <w:szCs w:val="28"/>
        </w:rPr>
        <w:t>Балакунця</w:t>
      </w:r>
      <w:proofErr w:type="spellEnd"/>
      <w:r w:rsidRPr="00733EFC">
        <w:rPr>
          <w:rFonts w:ascii="Times New Roman" w:hAnsi="Times New Roman"/>
          <w:sz w:val="28"/>
          <w:szCs w:val="28"/>
        </w:rPr>
        <w:t xml:space="preserve"> О.І. у судові засідання. Водночас у дисциплінарній скарзі не зазначено, у які саме судові засідання не з’явився </w:t>
      </w:r>
      <w:proofErr w:type="spellStart"/>
      <w:r w:rsidRPr="00733EFC">
        <w:rPr>
          <w:rFonts w:ascii="Times New Roman" w:hAnsi="Times New Roman"/>
          <w:sz w:val="28"/>
          <w:szCs w:val="28"/>
        </w:rPr>
        <w:t>Балакунець</w:t>
      </w:r>
      <w:proofErr w:type="spellEnd"/>
      <w:r w:rsidRPr="00733EFC">
        <w:rPr>
          <w:rFonts w:ascii="Times New Roman" w:hAnsi="Times New Roman"/>
          <w:sz w:val="28"/>
          <w:szCs w:val="28"/>
        </w:rPr>
        <w:t xml:space="preserve"> О.І., чи був він належним чином повідомлений про дату, час і місце їх проведення, чи була його участь обов’язковою та які причини перешкоджали його прибуттю. Посилання скаржника на проведення судового засідання за відсутності прокурора саме собою не підтверджує, що участь у ньому мав забезпечити </w:t>
      </w:r>
      <w:proofErr w:type="spellStart"/>
      <w:r w:rsidRPr="00733EFC">
        <w:rPr>
          <w:rFonts w:ascii="Times New Roman" w:hAnsi="Times New Roman"/>
          <w:sz w:val="28"/>
          <w:szCs w:val="28"/>
        </w:rPr>
        <w:t>Балакунець</w:t>
      </w:r>
      <w:proofErr w:type="spellEnd"/>
      <w:r w:rsidRPr="00733EFC">
        <w:rPr>
          <w:rFonts w:ascii="Times New Roman" w:hAnsi="Times New Roman"/>
          <w:sz w:val="28"/>
          <w:szCs w:val="28"/>
        </w:rPr>
        <w:t xml:space="preserve"> О.І. та що його неявка мала умисний характер.</w:t>
      </w:r>
    </w:p>
    <w:p w14:paraId="04F721FF" w14:textId="77777777"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До матеріалів дисциплінарної скарги не долучено судового рішення або іншого процесуального документа, яким причини неприбуття </w:t>
      </w:r>
      <w:proofErr w:type="spellStart"/>
      <w:r w:rsidRPr="00733EFC">
        <w:rPr>
          <w:rFonts w:ascii="Times New Roman" w:hAnsi="Times New Roman"/>
          <w:sz w:val="28"/>
          <w:szCs w:val="28"/>
        </w:rPr>
        <w:t>Балакунця</w:t>
      </w:r>
      <w:proofErr w:type="spellEnd"/>
      <w:r w:rsidRPr="00733EFC">
        <w:rPr>
          <w:rFonts w:ascii="Times New Roman" w:hAnsi="Times New Roman"/>
          <w:sz w:val="28"/>
          <w:szCs w:val="28"/>
        </w:rPr>
        <w:t xml:space="preserve"> О.І. у судове засідання визнано неповажними. Відсутнє також звернення суду до Комісії щодо притягнення цього прокурора до дисциплінарної відповідальності в порядку, передбаченому статтею 324 КПК України.</w:t>
      </w:r>
    </w:p>
    <w:p w14:paraId="17DFE850" w14:textId="724AA765"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Стосовно твердження </w:t>
      </w:r>
      <w:r>
        <w:rPr>
          <w:rFonts w:ascii="Times New Roman" w:hAnsi="Times New Roman"/>
          <w:sz w:val="28"/>
          <w:szCs w:val="28"/>
        </w:rPr>
        <w:t>ОСОБИ_1</w:t>
      </w:r>
      <w:r w:rsidRPr="00733EFC">
        <w:rPr>
          <w:rFonts w:ascii="Times New Roman" w:hAnsi="Times New Roman"/>
          <w:sz w:val="28"/>
          <w:szCs w:val="28"/>
        </w:rPr>
        <w:t xml:space="preserve">. про бездіяльність </w:t>
      </w:r>
      <w:proofErr w:type="spellStart"/>
      <w:r w:rsidRPr="00733EFC">
        <w:rPr>
          <w:rFonts w:ascii="Times New Roman" w:hAnsi="Times New Roman"/>
          <w:sz w:val="28"/>
          <w:szCs w:val="28"/>
        </w:rPr>
        <w:t>Балакунця</w:t>
      </w:r>
      <w:proofErr w:type="spellEnd"/>
      <w:r w:rsidRPr="00733EFC">
        <w:rPr>
          <w:rFonts w:ascii="Times New Roman" w:hAnsi="Times New Roman"/>
          <w:sz w:val="28"/>
          <w:szCs w:val="28"/>
        </w:rPr>
        <w:t xml:space="preserve"> О.І. під час так званого «процесуального терору» слід зазначити, що воно має загальний та оціночний характер. У дисциплінарній скарзі не конкретизовано, у чому саме полягала бездіяльність </w:t>
      </w:r>
      <w:proofErr w:type="spellStart"/>
      <w:r w:rsidRPr="00733EFC">
        <w:rPr>
          <w:rFonts w:ascii="Times New Roman" w:hAnsi="Times New Roman"/>
          <w:sz w:val="28"/>
          <w:szCs w:val="28"/>
        </w:rPr>
        <w:t>Балакунця</w:t>
      </w:r>
      <w:proofErr w:type="spellEnd"/>
      <w:r w:rsidRPr="00733EFC">
        <w:rPr>
          <w:rFonts w:ascii="Times New Roman" w:hAnsi="Times New Roman"/>
          <w:sz w:val="28"/>
          <w:szCs w:val="28"/>
        </w:rPr>
        <w:t xml:space="preserve"> О.І., яких процесуальних або службових обов’язків він не виконав, </w:t>
      </w:r>
      <w:r w:rsidRPr="00A04259">
        <w:rPr>
          <w:rFonts w:ascii="Times New Roman" w:hAnsi="Times New Roman"/>
          <w:sz w:val="28"/>
          <w:szCs w:val="28"/>
        </w:rPr>
        <w:t>коли це відбулося та які наслідки така бездіяльність спричинила</w:t>
      </w:r>
      <w:r w:rsidRPr="00733EFC">
        <w:rPr>
          <w:rFonts w:ascii="Times New Roman" w:hAnsi="Times New Roman"/>
          <w:sz w:val="28"/>
          <w:szCs w:val="28"/>
        </w:rPr>
        <w:t>. За таких обставин наведене формулювання не містить конкретних відомостей, які давали б можливість установити в поведінці прокурора ознаки дисциплінарного проступку.</w:t>
      </w:r>
    </w:p>
    <w:p w14:paraId="03E01324" w14:textId="5028D382"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Окремо 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733EFC">
        <w:rPr>
          <w:rFonts w:ascii="Times New Roman" w:hAnsi="Times New Roman"/>
          <w:sz w:val="28"/>
          <w:szCs w:val="28"/>
        </w:rPr>
        <w:t xml:space="preserve">зазначає про недотримання передбаченого статтею 220 КПК України строку розгляду його клопотання від 01 серпня 2026 року, посилаючись при цьому на бездіяльність «слідчих та прокурорів». Водночас у скарзі не наведено відомостей про те, що це клопотання було адресовано безпосередньо </w:t>
      </w:r>
      <w:proofErr w:type="spellStart"/>
      <w:r w:rsidRPr="00733EFC">
        <w:rPr>
          <w:rFonts w:ascii="Times New Roman" w:hAnsi="Times New Roman"/>
          <w:sz w:val="28"/>
          <w:szCs w:val="28"/>
        </w:rPr>
        <w:t>Балакунцю</w:t>
      </w:r>
      <w:proofErr w:type="spellEnd"/>
      <w:r w:rsidRPr="00733EFC">
        <w:rPr>
          <w:rFonts w:ascii="Times New Roman" w:hAnsi="Times New Roman"/>
          <w:sz w:val="28"/>
          <w:szCs w:val="28"/>
        </w:rPr>
        <w:t xml:space="preserve"> О.І., надійшло йому на розгляд або було передано для вирішення. Отже, викладені скаржником обставини не дають підстав пов’язувати </w:t>
      </w:r>
      <w:proofErr w:type="spellStart"/>
      <w:r w:rsidRPr="00733EFC">
        <w:rPr>
          <w:rFonts w:ascii="Times New Roman" w:hAnsi="Times New Roman"/>
          <w:sz w:val="28"/>
          <w:szCs w:val="28"/>
        </w:rPr>
        <w:t>нерозгляд</w:t>
      </w:r>
      <w:proofErr w:type="spellEnd"/>
      <w:r w:rsidRPr="00733EFC">
        <w:rPr>
          <w:rFonts w:ascii="Times New Roman" w:hAnsi="Times New Roman"/>
          <w:sz w:val="28"/>
          <w:szCs w:val="28"/>
        </w:rPr>
        <w:t xml:space="preserve"> зазначеного клопотання з діями чи бездіяльністю саме </w:t>
      </w:r>
      <w:proofErr w:type="spellStart"/>
      <w:r w:rsidRPr="00733EFC">
        <w:rPr>
          <w:rFonts w:ascii="Times New Roman" w:hAnsi="Times New Roman"/>
          <w:sz w:val="28"/>
          <w:szCs w:val="28"/>
        </w:rPr>
        <w:t>Балакунця</w:t>
      </w:r>
      <w:proofErr w:type="spellEnd"/>
      <w:r w:rsidRPr="00733EFC">
        <w:rPr>
          <w:rFonts w:ascii="Times New Roman" w:hAnsi="Times New Roman"/>
          <w:sz w:val="28"/>
          <w:szCs w:val="28"/>
        </w:rPr>
        <w:t xml:space="preserve"> О.І.</w:t>
      </w:r>
    </w:p>
    <w:p w14:paraId="464B09E5" w14:textId="43FBC171" w:rsidR="00BB0D0E" w:rsidRPr="00733EF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733EFC">
        <w:rPr>
          <w:rFonts w:ascii="Times New Roman" w:hAnsi="Times New Roman"/>
          <w:sz w:val="28"/>
          <w:szCs w:val="28"/>
        </w:rPr>
        <w:t xml:space="preserve">Значна частина дисциплінарної скарги </w:t>
      </w:r>
      <w:r>
        <w:rPr>
          <w:rFonts w:ascii="Times New Roman" w:hAnsi="Times New Roman"/>
          <w:sz w:val="28"/>
          <w:szCs w:val="28"/>
        </w:rPr>
        <w:t>ОСОБИ_1</w:t>
      </w:r>
      <w:r w:rsidRPr="009C719C">
        <w:rPr>
          <w:rFonts w:ascii="Times New Roman" w:hAnsi="Times New Roman"/>
          <w:sz w:val="28"/>
          <w:szCs w:val="28"/>
        </w:rPr>
        <w:t xml:space="preserve"> </w:t>
      </w:r>
      <w:r w:rsidRPr="00733EFC">
        <w:rPr>
          <w:rFonts w:ascii="Times New Roman" w:hAnsi="Times New Roman"/>
          <w:sz w:val="28"/>
          <w:szCs w:val="28"/>
        </w:rPr>
        <w:t>стосується рішень, дій та бездіяльності інших посадових осіб, зокрема працівників ТУ ДБР у місті Полтаві, СУ ГУНП у Хмельницькій області, ВП № 1 Хмельницького РУП, посадових осіб військової частини А3283, а також суддів Старокостянтинівського районного суду Хмельницької області Лугового О.М. та Андрощука Є.М.</w:t>
      </w:r>
    </w:p>
    <w:p w14:paraId="47C76A69" w14:textId="77777777" w:rsidR="00BB0D0E"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A04259">
        <w:rPr>
          <w:rFonts w:ascii="Times New Roman" w:hAnsi="Times New Roman"/>
          <w:sz w:val="28"/>
          <w:szCs w:val="28"/>
        </w:rPr>
        <w:t xml:space="preserve">У межах цієї процедури Комісія уповноважена вирішувати питання щодо дисциплінарної відповідальності прокурорів та не наділена повноваженнями </w:t>
      </w:r>
      <w:r w:rsidRPr="00A04259">
        <w:rPr>
          <w:rFonts w:ascii="Times New Roman" w:hAnsi="Times New Roman"/>
          <w:sz w:val="28"/>
          <w:szCs w:val="28"/>
        </w:rPr>
        <w:lastRenderedPageBreak/>
        <w:t>перевіряти законність рішень, дій чи бездіяльності працівників органів досудового розслідування, військових посадових осіб і суддів або вирішувати питання про наявність у їхній поведінці ознак правопорушень.</w:t>
      </w:r>
    </w:p>
    <w:p w14:paraId="484A1E47" w14:textId="77777777" w:rsidR="00BB0D0E" w:rsidRPr="00F31B4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F31B4C">
        <w:rPr>
          <w:rFonts w:ascii="Times New Roman" w:hAnsi="Times New Roman"/>
          <w:sz w:val="28"/>
          <w:szCs w:val="28"/>
        </w:rPr>
        <w:t xml:space="preserve">Отже, дисциплінарна скарга не містить конкретних відомостей про умисне ухилення </w:t>
      </w:r>
      <w:proofErr w:type="spellStart"/>
      <w:r w:rsidRPr="00F31B4C">
        <w:rPr>
          <w:rFonts w:ascii="Times New Roman" w:hAnsi="Times New Roman"/>
          <w:sz w:val="28"/>
          <w:szCs w:val="28"/>
        </w:rPr>
        <w:t>Балакунця</w:t>
      </w:r>
      <w:proofErr w:type="spellEnd"/>
      <w:r w:rsidRPr="00F31B4C">
        <w:rPr>
          <w:rFonts w:ascii="Times New Roman" w:hAnsi="Times New Roman"/>
          <w:sz w:val="28"/>
          <w:szCs w:val="28"/>
        </w:rPr>
        <w:t xml:space="preserve"> О.І. від участі в судових засіданнях, невиконання ним вимог суду або порушення конкретно визначених процесуальних чи службових обов’язків.</w:t>
      </w:r>
    </w:p>
    <w:p w14:paraId="5E78655B" w14:textId="77777777" w:rsidR="00BB0D0E" w:rsidRPr="00F31B4C"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F31B4C">
        <w:rPr>
          <w:rFonts w:ascii="Times New Roman" w:hAnsi="Times New Roman"/>
          <w:sz w:val="28"/>
          <w:szCs w:val="28"/>
        </w:rPr>
        <w:t xml:space="preserve">На підставі викладеного вважаю, що дисциплінарна скарга наразі не містить конкретних відомостей про наявність ознак дисциплінарного проступку, вчиненого прокурором </w:t>
      </w:r>
      <w:proofErr w:type="spellStart"/>
      <w:r w:rsidRPr="00F31B4C">
        <w:rPr>
          <w:rFonts w:ascii="Times New Roman" w:hAnsi="Times New Roman"/>
          <w:sz w:val="28"/>
          <w:szCs w:val="28"/>
        </w:rPr>
        <w:t>Балакунцем</w:t>
      </w:r>
      <w:proofErr w:type="spellEnd"/>
      <w:r w:rsidRPr="00F31B4C">
        <w:rPr>
          <w:rFonts w:ascii="Times New Roman" w:hAnsi="Times New Roman"/>
          <w:sz w:val="28"/>
          <w:szCs w:val="28"/>
        </w:rPr>
        <w:t xml:space="preserve"> О.І.</w:t>
      </w:r>
    </w:p>
    <w:p w14:paraId="4BD52C8C" w14:textId="77777777" w:rsidR="00BB0D0E" w:rsidRPr="00731607" w:rsidRDefault="00BB0D0E" w:rsidP="00BB0D0E">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w:t>
      </w:r>
      <w:r>
        <w:rPr>
          <w:rFonts w:ascii="Times New Roman" w:hAnsi="Times New Roman"/>
          <w:sz w:val="28"/>
          <w:szCs w:val="28"/>
        </w:rPr>
        <w:t xml:space="preserve"> </w:t>
      </w:r>
      <w:r w:rsidRPr="00667F66">
        <w:rPr>
          <w:rFonts w:ascii="Times New Roman" w:hAnsi="Times New Roman"/>
          <w:sz w:val="28"/>
          <w:szCs w:val="28"/>
        </w:rPr>
        <w:t>Положення про порядок роботи Кваліфікаційно-дисциплінарної комісії прокурорів</w:t>
      </w:r>
      <w:r w:rsidRPr="00367C65">
        <w:rPr>
          <w:rFonts w:ascii="Times New Roman" w:hAnsi="Times New Roman"/>
          <w:sz w:val="28"/>
          <w:szCs w:val="28"/>
        </w:rPr>
        <w:t>, зі змінами,</w:t>
      </w:r>
    </w:p>
    <w:p w14:paraId="4C1AE48E" w14:textId="77777777" w:rsidR="00BB0D0E" w:rsidRDefault="00BB0D0E" w:rsidP="00BB0D0E">
      <w:pPr>
        <w:widowControl w:val="0"/>
        <w:tabs>
          <w:tab w:val="left" w:pos="851"/>
          <w:tab w:val="left" w:pos="993"/>
        </w:tabs>
        <w:spacing w:after="0" w:line="240" w:lineRule="auto"/>
        <w:ind w:firstLine="709"/>
        <w:contextualSpacing/>
        <w:jc w:val="center"/>
        <w:rPr>
          <w:rFonts w:ascii="Times New Roman" w:hAnsi="Times New Roman"/>
          <w:b/>
          <w:sz w:val="28"/>
          <w:szCs w:val="28"/>
        </w:rPr>
      </w:pPr>
    </w:p>
    <w:p w14:paraId="3EBEF26E" w14:textId="77777777" w:rsidR="00BB0D0E" w:rsidRPr="00367C65" w:rsidRDefault="00BB0D0E" w:rsidP="00BB0D0E">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3E672D71" w14:textId="77777777" w:rsidR="00BB0D0E" w:rsidRPr="00EE66C4" w:rsidRDefault="00BB0D0E" w:rsidP="00BB0D0E">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17472CD5" w14:textId="7777777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208FA69F" w14:textId="77777777" w:rsidR="00BB0D0E"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41F7E0ED" w14:textId="77777777" w:rsidR="00BB0D0E" w:rsidRPr="00367C65" w:rsidRDefault="00BB0D0E" w:rsidP="00BB0D0E">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D7CC2A8" w14:textId="77777777" w:rsidR="00BB0D0E" w:rsidRPr="00731607" w:rsidRDefault="00BB0D0E" w:rsidP="00BB0D0E">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164489B7" w14:textId="77777777" w:rsidR="00BB0D0E" w:rsidRDefault="00BB0D0E" w:rsidP="00BB0D0E"/>
    <w:p w14:paraId="5E63ED6C" w14:textId="77777777" w:rsidR="00BB0D0E" w:rsidRDefault="00BB0D0E" w:rsidP="00BB0D0E"/>
    <w:p w14:paraId="3A982E10" w14:textId="77777777" w:rsidR="00BB0D0E" w:rsidRDefault="00BB0D0E" w:rsidP="00BB0D0E"/>
    <w:p w14:paraId="7B2BEFE1" w14:textId="77777777" w:rsidR="00BB0D0E" w:rsidRDefault="00BB0D0E" w:rsidP="00BB0D0E"/>
    <w:p w14:paraId="5F9E834C" w14:textId="77777777" w:rsidR="00BB0D0E" w:rsidRDefault="00BB0D0E" w:rsidP="00BB0D0E"/>
    <w:p w14:paraId="5F1FDE7D" w14:textId="77777777" w:rsidR="00BB0D0E" w:rsidRDefault="00BB0D0E" w:rsidP="00BB0D0E"/>
    <w:p w14:paraId="2895DDD0" w14:textId="77777777" w:rsidR="007D6976" w:rsidRDefault="007D6976"/>
    <w:sectPr w:rsidR="007D6976" w:rsidSect="00BB0D0E">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48813504" w14:textId="77777777" w:rsidR="00BB0D0E" w:rsidRDefault="00BB0D0E"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311374738">
    <w:abstractNumId w:val="0"/>
  </w:num>
  <w:num w:numId="2" w16cid:durableId="1666668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0E"/>
    <w:rsid w:val="007D6976"/>
    <w:rsid w:val="008A1F3E"/>
    <w:rsid w:val="00BB0D0E"/>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B181D"/>
  <w15:chartTrackingRefBased/>
  <w15:docId w15:val="{0EB184D0-A71F-423F-92C7-99B8FB74D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0D0E"/>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BB0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B0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B0D0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B0D0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B0D0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B0D0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B0D0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B0D0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B0D0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0D0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B0D0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B0D0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B0D0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B0D0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B0D0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B0D0E"/>
    <w:rPr>
      <w:rFonts w:eastAsiaTheme="majorEastAsia" w:cstheme="majorBidi"/>
      <w:color w:val="595959" w:themeColor="text1" w:themeTint="A6"/>
    </w:rPr>
  </w:style>
  <w:style w:type="character" w:customStyle="1" w:styleId="80">
    <w:name w:val="Заголовок 8 Знак"/>
    <w:basedOn w:val="a0"/>
    <w:link w:val="8"/>
    <w:uiPriority w:val="9"/>
    <w:semiHidden/>
    <w:rsid w:val="00BB0D0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B0D0E"/>
    <w:rPr>
      <w:rFonts w:eastAsiaTheme="majorEastAsia" w:cstheme="majorBidi"/>
      <w:color w:val="272727" w:themeColor="text1" w:themeTint="D8"/>
    </w:rPr>
  </w:style>
  <w:style w:type="paragraph" w:styleId="a3">
    <w:name w:val="Title"/>
    <w:basedOn w:val="a"/>
    <w:next w:val="a"/>
    <w:link w:val="a4"/>
    <w:uiPriority w:val="10"/>
    <w:qFormat/>
    <w:rsid w:val="00BB0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B0D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B0D0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BB0D0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B0D0E"/>
    <w:pPr>
      <w:spacing w:before="160"/>
      <w:jc w:val="center"/>
    </w:pPr>
    <w:rPr>
      <w:i/>
      <w:iCs/>
      <w:color w:val="404040" w:themeColor="text1" w:themeTint="BF"/>
    </w:rPr>
  </w:style>
  <w:style w:type="character" w:customStyle="1" w:styleId="a8">
    <w:name w:val="Цитата Знак"/>
    <w:basedOn w:val="a0"/>
    <w:link w:val="a7"/>
    <w:uiPriority w:val="29"/>
    <w:rsid w:val="00BB0D0E"/>
    <w:rPr>
      <w:i/>
      <w:iCs/>
      <w:color w:val="404040" w:themeColor="text1" w:themeTint="BF"/>
    </w:rPr>
  </w:style>
  <w:style w:type="paragraph" w:styleId="a9">
    <w:name w:val="List Paragraph"/>
    <w:basedOn w:val="a"/>
    <w:uiPriority w:val="34"/>
    <w:qFormat/>
    <w:rsid w:val="00BB0D0E"/>
    <w:pPr>
      <w:ind w:left="720"/>
      <w:contextualSpacing/>
    </w:pPr>
  </w:style>
  <w:style w:type="character" w:styleId="aa">
    <w:name w:val="Intense Emphasis"/>
    <w:basedOn w:val="a0"/>
    <w:uiPriority w:val="21"/>
    <w:qFormat/>
    <w:rsid w:val="00BB0D0E"/>
    <w:rPr>
      <w:i/>
      <w:iCs/>
      <w:color w:val="0F4761" w:themeColor="accent1" w:themeShade="BF"/>
    </w:rPr>
  </w:style>
  <w:style w:type="paragraph" w:styleId="ab">
    <w:name w:val="Intense Quote"/>
    <w:basedOn w:val="a"/>
    <w:next w:val="a"/>
    <w:link w:val="ac"/>
    <w:uiPriority w:val="30"/>
    <w:qFormat/>
    <w:rsid w:val="00BB0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BB0D0E"/>
    <w:rPr>
      <w:i/>
      <w:iCs/>
      <w:color w:val="0F4761" w:themeColor="accent1" w:themeShade="BF"/>
    </w:rPr>
  </w:style>
  <w:style w:type="character" w:styleId="ad">
    <w:name w:val="Intense Reference"/>
    <w:basedOn w:val="a0"/>
    <w:uiPriority w:val="32"/>
    <w:qFormat/>
    <w:rsid w:val="00BB0D0E"/>
    <w:rPr>
      <w:b/>
      <w:bCs/>
      <w:smallCaps/>
      <w:color w:val="0F4761" w:themeColor="accent1" w:themeShade="BF"/>
      <w:spacing w:val="5"/>
    </w:rPr>
  </w:style>
  <w:style w:type="paragraph" w:styleId="ae">
    <w:name w:val="No Spacing"/>
    <w:uiPriority w:val="1"/>
    <w:qFormat/>
    <w:rsid w:val="00BB0D0E"/>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BB0D0E"/>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BB0D0E"/>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BB0D0E"/>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10803</Words>
  <Characters>6158</Characters>
  <DocSecurity>0</DocSecurity>
  <Lines>51</Lines>
  <Paragraphs>33</Paragraphs>
  <ScaleCrop>false</ScaleCrop>
  <Company/>
  <LinksUpToDate>false</LinksUpToDate>
  <CharactersWithSpaces>16928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2026-09-30T09:01:00Z</dcterms:created>
  <dcterms:modified xsi:type="dcterms:W3CDTF">2026-09-30T09:03:00Z</dcterms:modified>
</cp:coreProperties>
</file>