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639B" w14:textId="77777777" w:rsidR="00555BCB" w:rsidRDefault="00000000">
      <w:pPr>
        <w:pStyle w:val="a6"/>
        <w:jc w:val="center"/>
        <w:rPr>
          <w:sz w:val="26"/>
        </w:rPr>
      </w:pPr>
      <w:r>
        <w:rPr>
          <w:noProof/>
          <w:sz w:val="19"/>
          <w:lang w:eastAsia="uk-UA"/>
        </w:rPr>
        <w:drawing>
          <wp:inline distT="0" distB="0" distL="0" distR="0" wp14:anchorId="06988594" wp14:editId="24494068">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440646" w14:textId="77777777" w:rsidR="00555BCB" w:rsidRDefault="00555BCB">
      <w:pPr>
        <w:pStyle w:val="a6"/>
        <w:jc w:val="center"/>
        <w:rPr>
          <w:b/>
          <w:sz w:val="10"/>
        </w:rPr>
      </w:pPr>
    </w:p>
    <w:p w14:paraId="41B1AAE2" w14:textId="77777777" w:rsidR="00555BCB" w:rsidRDefault="00000000">
      <w:pPr>
        <w:spacing w:after="0" w:line="240" w:lineRule="auto"/>
        <w:jc w:val="center"/>
        <w:rPr>
          <w:rFonts w:ascii="Times New Roman" w:hAnsi="Times New Roman"/>
          <w:b/>
          <w:kern w:val="28"/>
          <w:sz w:val="28"/>
          <w:szCs w:val="28"/>
          <w:lang w:eastAsia="uk-UA"/>
        </w:rPr>
      </w:pPr>
      <w:r>
        <w:rPr>
          <w:rFonts w:ascii="Times New Roman" w:hAnsi="Times New Roman"/>
          <w:bCs/>
          <w:kern w:val="28"/>
          <w:sz w:val="36"/>
          <w:szCs w:val="32"/>
        </w:rPr>
        <w:t xml:space="preserve">КВАЛІФІКАЦІЙНО-ДИСЦИПЛІНАРНА </w:t>
      </w:r>
      <w:r>
        <w:rPr>
          <w:rFonts w:ascii="Times New Roman" w:hAnsi="Times New Roman"/>
          <w:bCs/>
          <w:kern w:val="28"/>
          <w:sz w:val="36"/>
          <w:szCs w:val="32"/>
        </w:rPr>
        <w:br/>
        <w:t>КОМІСІЯ ПРОКУРОРІВ</w:t>
      </w:r>
    </w:p>
    <w:p w14:paraId="57F578E4" w14:textId="77777777" w:rsidR="00555BCB" w:rsidRDefault="00555BCB">
      <w:pPr>
        <w:spacing w:after="0" w:line="240" w:lineRule="auto"/>
        <w:ind w:left="84"/>
        <w:jc w:val="center"/>
        <w:rPr>
          <w:rFonts w:ascii="Times New Roman" w:hAnsi="Times New Roman"/>
          <w:b/>
          <w:kern w:val="28"/>
          <w:sz w:val="28"/>
          <w:szCs w:val="28"/>
          <w:lang w:eastAsia="uk-UA"/>
        </w:rPr>
      </w:pPr>
    </w:p>
    <w:p w14:paraId="7F2BA608" w14:textId="77777777" w:rsidR="00555BCB" w:rsidRDefault="00000000">
      <w:pPr>
        <w:spacing w:after="0" w:line="240" w:lineRule="auto"/>
        <w:ind w:left="84"/>
        <w:jc w:val="center"/>
        <w:rPr>
          <w:rFonts w:ascii="Times New Roman" w:hAnsi="Times New Roman"/>
          <w:b/>
          <w:kern w:val="28"/>
          <w:sz w:val="28"/>
          <w:szCs w:val="28"/>
          <w:lang w:eastAsia="uk-UA"/>
        </w:rPr>
      </w:pPr>
      <w:r>
        <w:rPr>
          <w:rFonts w:ascii="Times New Roman" w:hAnsi="Times New Roman"/>
          <w:b/>
          <w:kern w:val="28"/>
          <w:sz w:val="28"/>
          <w:szCs w:val="28"/>
          <w:lang w:eastAsia="uk-UA"/>
        </w:rPr>
        <w:t xml:space="preserve">Р І Ш Е Н </w:t>
      </w:r>
      <w:proofErr w:type="spellStart"/>
      <w:r>
        <w:rPr>
          <w:rFonts w:ascii="Times New Roman" w:hAnsi="Times New Roman"/>
          <w:b/>
          <w:kern w:val="28"/>
          <w:sz w:val="28"/>
          <w:szCs w:val="28"/>
          <w:lang w:eastAsia="uk-UA"/>
        </w:rPr>
        <w:t>Н</w:t>
      </w:r>
      <w:proofErr w:type="spellEnd"/>
      <w:r>
        <w:rPr>
          <w:rFonts w:ascii="Times New Roman" w:hAnsi="Times New Roman"/>
          <w:b/>
          <w:kern w:val="28"/>
          <w:sz w:val="28"/>
          <w:szCs w:val="28"/>
          <w:lang w:eastAsia="uk-UA"/>
        </w:rPr>
        <w:t xml:space="preserve"> Я</w:t>
      </w:r>
    </w:p>
    <w:p w14:paraId="488D6DA1" w14:textId="77777777" w:rsidR="00555BCB" w:rsidRDefault="00555BCB">
      <w:pPr>
        <w:ind w:left="84"/>
        <w:jc w:val="center"/>
        <w:rPr>
          <w:b/>
          <w:kern w:val="28"/>
          <w:szCs w:val="28"/>
          <w:lang w:eastAsia="uk-UA"/>
        </w:rPr>
      </w:pPr>
    </w:p>
    <w:p w14:paraId="74B3828A" w14:textId="5558838E" w:rsidR="00555BCB" w:rsidRDefault="00000000">
      <w:pPr>
        <w:rPr>
          <w:rFonts w:ascii="Times New Roman" w:hAnsi="Times New Roman"/>
          <w:b/>
          <w:kern w:val="28"/>
          <w:sz w:val="28"/>
          <w:szCs w:val="28"/>
          <w:lang w:eastAsia="uk-UA"/>
        </w:rPr>
      </w:pPr>
      <w:r>
        <w:rPr>
          <w:rFonts w:ascii="Times New Roman" w:hAnsi="Times New Roman"/>
          <w:b/>
          <w:kern w:val="28"/>
          <w:sz w:val="28"/>
          <w:szCs w:val="28"/>
          <w:lang w:eastAsia="uk-UA"/>
        </w:rPr>
        <w:t>2</w:t>
      </w:r>
      <w:r w:rsidR="00E601E3">
        <w:rPr>
          <w:rFonts w:ascii="Times New Roman" w:hAnsi="Times New Roman"/>
          <w:b/>
          <w:kern w:val="28"/>
          <w:sz w:val="28"/>
          <w:szCs w:val="28"/>
          <w:lang w:eastAsia="uk-UA"/>
        </w:rPr>
        <w:t>4</w:t>
      </w:r>
      <w:r>
        <w:rPr>
          <w:rFonts w:ascii="Times New Roman" w:hAnsi="Times New Roman"/>
          <w:b/>
          <w:kern w:val="28"/>
          <w:sz w:val="28"/>
          <w:szCs w:val="28"/>
          <w:lang w:eastAsia="uk-UA"/>
        </w:rPr>
        <w:t xml:space="preserve"> </w:t>
      </w:r>
      <w:r w:rsidR="00E601E3">
        <w:rPr>
          <w:rFonts w:ascii="Times New Roman" w:hAnsi="Times New Roman"/>
          <w:b/>
          <w:kern w:val="28"/>
          <w:sz w:val="28"/>
          <w:szCs w:val="28"/>
          <w:lang w:eastAsia="uk-UA"/>
        </w:rPr>
        <w:t>вересня</w:t>
      </w:r>
      <w:r>
        <w:rPr>
          <w:rFonts w:ascii="Times New Roman" w:hAnsi="Times New Roman"/>
          <w:b/>
          <w:kern w:val="28"/>
          <w:sz w:val="28"/>
          <w:szCs w:val="28"/>
          <w:lang w:eastAsia="uk-UA"/>
        </w:rPr>
        <w:t xml:space="preserve"> 2026 року</w:t>
      </w:r>
      <w:r>
        <w:rPr>
          <w:rFonts w:ascii="Times New Roman" w:hAnsi="Times New Roman"/>
          <w:b/>
          <w:kern w:val="28"/>
          <w:sz w:val="28"/>
          <w:szCs w:val="28"/>
          <w:lang w:eastAsia="uk-UA"/>
        </w:rPr>
        <w:tab/>
      </w:r>
      <w:r>
        <w:rPr>
          <w:rFonts w:ascii="Times New Roman" w:hAnsi="Times New Roman"/>
          <w:b/>
          <w:kern w:val="28"/>
          <w:sz w:val="28"/>
          <w:szCs w:val="28"/>
          <w:lang w:eastAsia="uk-UA"/>
        </w:rPr>
        <w:tab/>
        <w:t xml:space="preserve">                Київ</w:t>
      </w:r>
      <w:r>
        <w:rPr>
          <w:rFonts w:ascii="Times New Roman" w:hAnsi="Times New Roman"/>
          <w:b/>
          <w:kern w:val="28"/>
          <w:sz w:val="28"/>
          <w:szCs w:val="28"/>
          <w:lang w:eastAsia="uk-UA"/>
        </w:rPr>
        <w:tab/>
      </w:r>
      <w:r>
        <w:rPr>
          <w:rFonts w:ascii="Times New Roman" w:hAnsi="Times New Roman"/>
          <w:b/>
          <w:kern w:val="28"/>
          <w:sz w:val="28"/>
          <w:szCs w:val="28"/>
          <w:lang w:eastAsia="uk-UA"/>
        </w:rPr>
        <w:tab/>
        <w:t xml:space="preserve">                          № </w:t>
      </w:r>
      <w:r w:rsidR="00E601E3">
        <w:rPr>
          <w:rFonts w:ascii="Times New Roman" w:hAnsi="Times New Roman"/>
          <w:b/>
          <w:kern w:val="28"/>
          <w:sz w:val="28"/>
          <w:szCs w:val="28"/>
          <w:lang w:eastAsia="uk-UA"/>
        </w:rPr>
        <w:t>896</w:t>
      </w:r>
      <w:r>
        <w:rPr>
          <w:rFonts w:ascii="Times New Roman" w:hAnsi="Times New Roman"/>
          <w:b/>
          <w:kern w:val="28"/>
          <w:sz w:val="28"/>
          <w:szCs w:val="28"/>
          <w:lang w:eastAsia="uk-UA"/>
        </w:rPr>
        <w:t>дс-26</w:t>
      </w:r>
    </w:p>
    <w:p w14:paraId="25A3EC29" w14:textId="77777777" w:rsidR="00555BCB" w:rsidRDefault="00000000">
      <w:pPr>
        <w:spacing w:line="240" w:lineRule="auto"/>
        <w:contextualSpacing/>
        <w:rPr>
          <w:rFonts w:ascii="Times New Roman" w:hAnsi="Times New Roman"/>
          <w:b/>
          <w:sz w:val="28"/>
          <w:szCs w:val="28"/>
          <w:lang w:eastAsia="uk-UA"/>
        </w:rPr>
      </w:pPr>
      <w:r>
        <w:rPr>
          <w:rFonts w:ascii="Times New Roman" w:hAnsi="Times New Roman"/>
          <w:b/>
          <w:sz w:val="28"/>
          <w:szCs w:val="28"/>
          <w:lang w:eastAsia="uk-UA"/>
        </w:rPr>
        <w:t xml:space="preserve">Про відмову у відкритті </w:t>
      </w:r>
    </w:p>
    <w:p w14:paraId="1CA79679" w14:textId="77777777" w:rsidR="00555BCB" w:rsidRDefault="00000000">
      <w:pPr>
        <w:spacing w:line="240" w:lineRule="auto"/>
        <w:contextualSpacing/>
        <w:rPr>
          <w:rFonts w:ascii="Times New Roman" w:hAnsi="Times New Roman"/>
          <w:b/>
          <w:sz w:val="28"/>
          <w:szCs w:val="28"/>
          <w:lang w:eastAsia="uk-UA"/>
        </w:rPr>
      </w:pPr>
      <w:r>
        <w:rPr>
          <w:rFonts w:ascii="Times New Roman" w:hAnsi="Times New Roman"/>
          <w:b/>
          <w:sz w:val="28"/>
          <w:szCs w:val="28"/>
          <w:lang w:eastAsia="uk-UA"/>
        </w:rPr>
        <w:t>дисциплінарного провадження</w:t>
      </w:r>
    </w:p>
    <w:p w14:paraId="64444E8F" w14:textId="77777777" w:rsidR="00555BCB" w:rsidRDefault="00555BCB">
      <w:pPr>
        <w:spacing w:line="240" w:lineRule="auto"/>
        <w:contextualSpacing/>
        <w:rPr>
          <w:rFonts w:ascii="Times New Roman" w:hAnsi="Times New Roman"/>
          <w:b/>
          <w:sz w:val="28"/>
          <w:szCs w:val="28"/>
          <w:lang w:eastAsia="uk-UA"/>
        </w:rPr>
      </w:pPr>
    </w:p>
    <w:p w14:paraId="2B86C367" w14:textId="16B244F6" w:rsidR="00555BCB" w:rsidRPr="003855EF" w:rsidRDefault="00000000">
      <w:pPr>
        <w:pStyle w:val="a9"/>
        <w:spacing w:before="0" w:beforeAutospacing="0" w:after="0" w:afterAutospacing="0"/>
        <w:jc w:val="both"/>
        <w:rPr>
          <w:sz w:val="28"/>
          <w:szCs w:val="28"/>
        </w:rPr>
      </w:pPr>
      <w:r>
        <w:rPr>
          <w:sz w:val="28"/>
          <w:szCs w:val="28"/>
        </w:rPr>
        <w:t xml:space="preserve">        Член Кваліфікаційно-дисциплінарної комісії прокурорів </w:t>
      </w:r>
      <w:proofErr w:type="spellStart"/>
      <w:r>
        <w:rPr>
          <w:sz w:val="28"/>
          <w:szCs w:val="28"/>
        </w:rPr>
        <w:t>Мнишенко</w:t>
      </w:r>
      <w:proofErr w:type="spellEnd"/>
      <w:r>
        <w:rPr>
          <w:sz w:val="28"/>
          <w:szCs w:val="28"/>
        </w:rPr>
        <w:t xml:space="preserve"> Є.С., розглянувши дисциплінарну скаргу </w:t>
      </w:r>
      <w:r w:rsidR="002429DF">
        <w:rPr>
          <w:sz w:val="28"/>
          <w:szCs w:val="28"/>
        </w:rPr>
        <w:t>ОСОБА_1</w:t>
      </w:r>
      <w:r>
        <w:rPr>
          <w:sz w:val="28"/>
          <w:szCs w:val="28"/>
        </w:rPr>
        <w:t xml:space="preserve"> стосовно </w:t>
      </w:r>
      <w:r w:rsidR="003855EF" w:rsidRPr="003855EF">
        <w:rPr>
          <w:sz w:val="28"/>
          <w:szCs w:val="28"/>
        </w:rPr>
        <w:t>перш</w:t>
      </w:r>
      <w:r w:rsidR="003855EF">
        <w:rPr>
          <w:sz w:val="28"/>
          <w:szCs w:val="28"/>
        </w:rPr>
        <w:t>ого</w:t>
      </w:r>
      <w:r w:rsidR="003855EF" w:rsidRPr="003855EF">
        <w:rPr>
          <w:sz w:val="28"/>
          <w:szCs w:val="28"/>
        </w:rPr>
        <w:t xml:space="preserve"> заступник</w:t>
      </w:r>
      <w:r w:rsidR="003855EF">
        <w:rPr>
          <w:sz w:val="28"/>
          <w:szCs w:val="28"/>
        </w:rPr>
        <w:t>а</w:t>
      </w:r>
      <w:r w:rsidR="003855EF" w:rsidRPr="003855EF">
        <w:rPr>
          <w:sz w:val="28"/>
          <w:szCs w:val="28"/>
        </w:rPr>
        <w:t xml:space="preserve"> керівника Охтирської окр</w:t>
      </w:r>
      <w:r w:rsidR="003855EF">
        <w:rPr>
          <w:sz w:val="28"/>
          <w:szCs w:val="28"/>
        </w:rPr>
        <w:t>ужної</w:t>
      </w:r>
      <w:r w:rsidR="003855EF" w:rsidRPr="003855EF">
        <w:rPr>
          <w:sz w:val="28"/>
          <w:szCs w:val="28"/>
        </w:rPr>
        <w:t xml:space="preserve"> прок</w:t>
      </w:r>
      <w:r w:rsidR="003855EF">
        <w:rPr>
          <w:sz w:val="28"/>
          <w:szCs w:val="28"/>
        </w:rPr>
        <w:t>уратури</w:t>
      </w:r>
      <w:r w:rsidR="003855EF" w:rsidRPr="003855EF">
        <w:rPr>
          <w:sz w:val="28"/>
          <w:szCs w:val="28"/>
        </w:rPr>
        <w:t xml:space="preserve"> Сумськ</w:t>
      </w:r>
      <w:r w:rsidR="003855EF">
        <w:rPr>
          <w:sz w:val="28"/>
          <w:szCs w:val="28"/>
        </w:rPr>
        <w:t>ої</w:t>
      </w:r>
      <w:r w:rsidR="003855EF" w:rsidRPr="003855EF">
        <w:rPr>
          <w:sz w:val="28"/>
          <w:szCs w:val="28"/>
        </w:rPr>
        <w:t xml:space="preserve"> області</w:t>
      </w:r>
      <w:r w:rsidR="003855EF">
        <w:rPr>
          <w:sz w:val="28"/>
          <w:szCs w:val="28"/>
        </w:rPr>
        <w:t xml:space="preserve"> Зайця Дмитра Євгеновича та </w:t>
      </w:r>
      <w:r>
        <w:rPr>
          <w:sz w:val="28"/>
          <w:szCs w:val="28"/>
          <w:highlight w:val="white"/>
        </w:rPr>
        <w:t xml:space="preserve">прокурора </w:t>
      </w:r>
      <w:r w:rsidR="003855EF" w:rsidRPr="003855EF">
        <w:rPr>
          <w:color w:val="222222"/>
          <w:sz w:val="28"/>
          <w:szCs w:val="28"/>
        </w:rPr>
        <w:t xml:space="preserve">відділу організації і забезпечення підтримання публічного обвинувачення в суді Сумської обласної прокуратури </w:t>
      </w:r>
      <w:proofErr w:type="spellStart"/>
      <w:r w:rsidR="003855EF" w:rsidRPr="003855EF">
        <w:rPr>
          <w:sz w:val="28"/>
          <w:szCs w:val="28"/>
        </w:rPr>
        <w:t>Савостьянової</w:t>
      </w:r>
      <w:proofErr w:type="spellEnd"/>
      <w:r w:rsidR="003855EF" w:rsidRPr="003855EF">
        <w:rPr>
          <w:sz w:val="28"/>
          <w:szCs w:val="28"/>
        </w:rPr>
        <w:t xml:space="preserve"> Людмили Василівни</w:t>
      </w:r>
      <w:r w:rsidRPr="003855EF">
        <w:rPr>
          <w:sz w:val="28"/>
          <w:szCs w:val="28"/>
        </w:rPr>
        <w:t xml:space="preserve"> (далі – прокурор</w:t>
      </w:r>
      <w:r w:rsidR="003855EF">
        <w:rPr>
          <w:sz w:val="28"/>
          <w:szCs w:val="28"/>
        </w:rPr>
        <w:t>и</w:t>
      </w:r>
      <w:r w:rsidRPr="003855EF">
        <w:rPr>
          <w:sz w:val="28"/>
          <w:szCs w:val="28"/>
        </w:rPr>
        <w:t xml:space="preserve"> </w:t>
      </w:r>
      <w:proofErr w:type="spellStart"/>
      <w:r w:rsidR="003855EF">
        <w:rPr>
          <w:sz w:val="28"/>
          <w:szCs w:val="28"/>
        </w:rPr>
        <w:t>За</w:t>
      </w:r>
      <w:r w:rsidR="00544361">
        <w:rPr>
          <w:sz w:val="28"/>
          <w:szCs w:val="28"/>
        </w:rPr>
        <w:t>я</w:t>
      </w:r>
      <w:r w:rsidR="003855EF">
        <w:rPr>
          <w:sz w:val="28"/>
          <w:szCs w:val="28"/>
        </w:rPr>
        <w:t>ц</w:t>
      </w:r>
      <w:proofErr w:type="spellEnd"/>
      <w:r w:rsidR="003855EF">
        <w:rPr>
          <w:sz w:val="28"/>
          <w:szCs w:val="28"/>
        </w:rPr>
        <w:t xml:space="preserve"> Д.Є. та </w:t>
      </w:r>
      <w:proofErr w:type="spellStart"/>
      <w:r w:rsidR="003855EF">
        <w:rPr>
          <w:sz w:val="28"/>
          <w:szCs w:val="28"/>
        </w:rPr>
        <w:t>Савостьянова</w:t>
      </w:r>
      <w:proofErr w:type="spellEnd"/>
      <w:r w:rsidR="00544361">
        <w:rPr>
          <w:sz w:val="28"/>
          <w:szCs w:val="28"/>
        </w:rPr>
        <w:t> </w:t>
      </w:r>
      <w:r w:rsidR="003855EF">
        <w:rPr>
          <w:sz w:val="28"/>
          <w:szCs w:val="28"/>
        </w:rPr>
        <w:t>Л.В.</w:t>
      </w:r>
      <w:r w:rsidRPr="003855EF">
        <w:rPr>
          <w:sz w:val="28"/>
          <w:szCs w:val="28"/>
        </w:rPr>
        <w:t>),</w:t>
      </w:r>
    </w:p>
    <w:p w14:paraId="6C031F21" w14:textId="77777777" w:rsidR="00555BCB" w:rsidRDefault="00555BCB">
      <w:pPr>
        <w:tabs>
          <w:tab w:val="left" w:pos="567"/>
        </w:tabs>
        <w:spacing w:after="0" w:line="240" w:lineRule="auto"/>
        <w:ind w:firstLine="567"/>
        <w:contextualSpacing/>
        <w:jc w:val="center"/>
        <w:rPr>
          <w:rFonts w:ascii="Times New Roman" w:hAnsi="Times New Roman"/>
          <w:b/>
          <w:sz w:val="20"/>
          <w:szCs w:val="20"/>
          <w:lang w:eastAsia="uk-UA"/>
        </w:rPr>
      </w:pPr>
    </w:p>
    <w:p w14:paraId="4ECE3796" w14:textId="77777777" w:rsidR="00555BCB" w:rsidRDefault="00000000">
      <w:pPr>
        <w:tabs>
          <w:tab w:val="left" w:pos="567"/>
        </w:tabs>
        <w:spacing w:after="0" w:line="240" w:lineRule="auto"/>
        <w:ind w:firstLine="567"/>
        <w:contextualSpacing/>
        <w:jc w:val="center"/>
        <w:rPr>
          <w:rFonts w:ascii="Times New Roman" w:hAnsi="Times New Roman"/>
          <w:b/>
          <w:sz w:val="28"/>
          <w:szCs w:val="28"/>
          <w:lang w:eastAsia="uk-UA"/>
        </w:rPr>
      </w:pPr>
      <w:r>
        <w:rPr>
          <w:rFonts w:ascii="Times New Roman" w:hAnsi="Times New Roman"/>
          <w:b/>
          <w:sz w:val="28"/>
          <w:szCs w:val="28"/>
          <w:lang w:eastAsia="uk-UA"/>
        </w:rPr>
        <w:t>ВСТАНОВИЛА:</w:t>
      </w:r>
    </w:p>
    <w:p w14:paraId="58376668" w14:textId="77777777" w:rsidR="00555BCB" w:rsidRDefault="00555BCB">
      <w:pPr>
        <w:pStyle w:val="aa"/>
        <w:tabs>
          <w:tab w:val="left" w:pos="567"/>
        </w:tabs>
        <w:ind w:firstLine="567"/>
        <w:jc w:val="both"/>
        <w:rPr>
          <w:rFonts w:ascii="Times New Roman" w:hAnsi="Times New Roman"/>
          <w:sz w:val="28"/>
          <w:szCs w:val="28"/>
        </w:rPr>
      </w:pPr>
    </w:p>
    <w:p w14:paraId="606099B7" w14:textId="01D8CF77" w:rsidR="00555BCB" w:rsidRDefault="00000000" w:rsidP="00DB4038">
      <w:pPr>
        <w:pStyle w:val="a9"/>
        <w:spacing w:before="0" w:beforeAutospacing="0" w:after="0" w:afterAutospacing="0"/>
        <w:ind w:firstLine="567"/>
        <w:jc w:val="both"/>
        <w:rPr>
          <w:sz w:val="28"/>
          <w:szCs w:val="28"/>
        </w:rPr>
      </w:pPr>
      <w:r w:rsidRPr="00DB4038">
        <w:rPr>
          <w:sz w:val="28"/>
          <w:szCs w:val="28"/>
        </w:rPr>
        <w:t xml:space="preserve">До Кваліфікаційно-дисциплінарної комісії прокурорів (далі – Комісія) надійшла скарга </w:t>
      </w:r>
      <w:r w:rsidR="008B2847">
        <w:rPr>
          <w:sz w:val="28"/>
          <w:szCs w:val="28"/>
        </w:rPr>
        <w:t>ОСОБА_1</w:t>
      </w:r>
      <w:r w:rsidR="008B2847">
        <w:rPr>
          <w:sz w:val="28"/>
          <w:szCs w:val="28"/>
        </w:rPr>
        <w:t xml:space="preserve"> </w:t>
      </w:r>
      <w:r w:rsidRPr="00DB4038">
        <w:rPr>
          <w:sz w:val="28"/>
          <w:szCs w:val="28"/>
        </w:rPr>
        <w:t>про вчинення дисциплінарного проступку прокурор</w:t>
      </w:r>
      <w:r w:rsidR="00DB4038" w:rsidRPr="00DB4038">
        <w:rPr>
          <w:sz w:val="28"/>
          <w:szCs w:val="28"/>
        </w:rPr>
        <w:t>ами</w:t>
      </w:r>
      <w:r w:rsidRPr="00DB4038">
        <w:rPr>
          <w:sz w:val="28"/>
          <w:szCs w:val="28"/>
        </w:rPr>
        <w:t xml:space="preserve"> </w:t>
      </w:r>
      <w:proofErr w:type="spellStart"/>
      <w:r w:rsidR="00DB4038" w:rsidRPr="00DB4038">
        <w:rPr>
          <w:sz w:val="28"/>
          <w:szCs w:val="28"/>
        </w:rPr>
        <w:t>За</w:t>
      </w:r>
      <w:r w:rsidR="00544361">
        <w:rPr>
          <w:sz w:val="28"/>
          <w:szCs w:val="28"/>
        </w:rPr>
        <w:t>я</w:t>
      </w:r>
      <w:r w:rsidR="00DB4038" w:rsidRPr="00DB4038">
        <w:rPr>
          <w:sz w:val="28"/>
          <w:szCs w:val="28"/>
        </w:rPr>
        <w:t>ц</w:t>
      </w:r>
      <w:r w:rsidR="00544361">
        <w:rPr>
          <w:sz w:val="28"/>
          <w:szCs w:val="28"/>
        </w:rPr>
        <w:t>о</w:t>
      </w:r>
      <w:r w:rsidR="00DB4038" w:rsidRPr="00DB4038">
        <w:rPr>
          <w:sz w:val="28"/>
          <w:szCs w:val="28"/>
        </w:rPr>
        <w:t>м</w:t>
      </w:r>
      <w:proofErr w:type="spellEnd"/>
      <w:r w:rsidR="00DB4038" w:rsidRPr="00DB4038">
        <w:rPr>
          <w:sz w:val="28"/>
          <w:szCs w:val="28"/>
        </w:rPr>
        <w:t xml:space="preserve"> Д.Є. та </w:t>
      </w:r>
      <w:proofErr w:type="spellStart"/>
      <w:r w:rsidR="00DB4038" w:rsidRPr="00DB4038">
        <w:rPr>
          <w:sz w:val="28"/>
          <w:szCs w:val="28"/>
        </w:rPr>
        <w:t>Савостьяновою</w:t>
      </w:r>
      <w:proofErr w:type="spellEnd"/>
      <w:r w:rsidR="00DB4038" w:rsidRPr="00DB4038">
        <w:rPr>
          <w:sz w:val="28"/>
          <w:szCs w:val="28"/>
        </w:rPr>
        <w:t xml:space="preserve"> Л.В.</w:t>
      </w:r>
    </w:p>
    <w:p w14:paraId="74F5FDEF" w14:textId="5084AC72" w:rsidR="00555BCB" w:rsidRDefault="00000000">
      <w:pPr>
        <w:pStyle w:val="aa"/>
        <w:tabs>
          <w:tab w:val="left" w:pos="567"/>
        </w:tabs>
        <w:ind w:firstLine="567"/>
        <w:jc w:val="both"/>
        <w:rPr>
          <w:rFonts w:ascii="Times New Roman" w:hAnsi="Times New Roman"/>
          <w:sz w:val="28"/>
          <w:szCs w:val="28"/>
        </w:rPr>
      </w:pPr>
      <w:r>
        <w:rPr>
          <w:rFonts w:ascii="Times New Roman" w:hAnsi="Times New Roman"/>
          <w:sz w:val="28"/>
          <w:szCs w:val="28"/>
        </w:rPr>
        <w:t xml:space="preserve">Скарга передана члену Комісії </w:t>
      </w:r>
      <w:proofErr w:type="spellStart"/>
      <w:r>
        <w:rPr>
          <w:rFonts w:ascii="Times New Roman" w:hAnsi="Times New Roman"/>
          <w:sz w:val="28"/>
          <w:szCs w:val="28"/>
        </w:rPr>
        <w:t>Мнишенко</w:t>
      </w:r>
      <w:proofErr w:type="spellEnd"/>
      <w:r>
        <w:rPr>
          <w:rFonts w:ascii="Times New Roman" w:hAnsi="Times New Roman"/>
          <w:sz w:val="28"/>
          <w:szCs w:val="28"/>
        </w:rPr>
        <w:t xml:space="preserve"> Є.С. (протокол автоматичного розподілу від 1</w:t>
      </w:r>
      <w:r w:rsidR="00A87279">
        <w:rPr>
          <w:rFonts w:ascii="Times New Roman" w:hAnsi="Times New Roman"/>
          <w:sz w:val="28"/>
          <w:szCs w:val="28"/>
        </w:rPr>
        <w:t>4</w:t>
      </w:r>
      <w:r>
        <w:rPr>
          <w:rFonts w:ascii="Times New Roman" w:hAnsi="Times New Roman"/>
          <w:sz w:val="28"/>
          <w:szCs w:val="28"/>
        </w:rPr>
        <w:t xml:space="preserve"> </w:t>
      </w:r>
      <w:proofErr w:type="spellStart"/>
      <w:r w:rsidR="00A87279">
        <w:rPr>
          <w:rFonts w:ascii="Times New Roman" w:hAnsi="Times New Roman"/>
          <w:sz w:val="28"/>
          <w:szCs w:val="28"/>
        </w:rPr>
        <w:t>версеня</w:t>
      </w:r>
      <w:proofErr w:type="spellEnd"/>
      <w:r>
        <w:rPr>
          <w:rFonts w:ascii="Times New Roman" w:hAnsi="Times New Roman"/>
          <w:sz w:val="28"/>
          <w:szCs w:val="28"/>
        </w:rPr>
        <w:t xml:space="preserve"> 2026 року). </w:t>
      </w:r>
    </w:p>
    <w:p w14:paraId="1C1BAEB7" w14:textId="77777777" w:rsidR="00555BCB" w:rsidRDefault="00000000">
      <w:pPr>
        <w:widowControl w:val="0"/>
        <w:tabs>
          <w:tab w:val="left" w:pos="567"/>
          <w:tab w:val="left" w:pos="851"/>
        </w:tabs>
        <w:spacing w:after="0" w:line="240" w:lineRule="auto"/>
        <w:contextualSpacing/>
        <w:jc w:val="both"/>
        <w:rPr>
          <w:rFonts w:ascii="Times New Roman" w:hAnsi="Times New Roman"/>
          <w:sz w:val="28"/>
          <w:szCs w:val="28"/>
        </w:rPr>
      </w:pPr>
      <w:r>
        <w:rPr>
          <w:rFonts w:ascii="Times New Roman" w:hAnsi="Times New Roman"/>
          <w:sz w:val="28"/>
          <w:szCs w:val="28"/>
        </w:rPr>
        <w:tab/>
        <w:t xml:space="preserve">Вирішуючи питання щодо можливості відкриття дисциплінарного провадження встановлено наступне. </w:t>
      </w:r>
    </w:p>
    <w:p w14:paraId="6D0A63BE" w14:textId="77777777" w:rsidR="00555BCB" w:rsidRDefault="00000000">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ab/>
      </w:r>
    </w:p>
    <w:p w14:paraId="42A151E1" w14:textId="77777777" w:rsidR="00555BCB" w:rsidRDefault="00000000">
      <w:pPr>
        <w:widowControl w:val="0"/>
        <w:tabs>
          <w:tab w:val="left" w:pos="567"/>
          <w:tab w:val="left" w:pos="851"/>
        </w:tabs>
        <w:spacing w:line="240" w:lineRule="auto"/>
        <w:ind w:firstLine="567"/>
        <w:contextualSpacing/>
        <w:jc w:val="both"/>
        <w:rPr>
          <w:rFonts w:ascii="Times New Roman" w:hAnsi="Times New Roman"/>
          <w:b/>
          <w:sz w:val="28"/>
          <w:szCs w:val="28"/>
        </w:rPr>
      </w:pPr>
      <w:r w:rsidRPr="00EB046F">
        <w:rPr>
          <w:rFonts w:ascii="Times New Roman" w:hAnsi="Times New Roman"/>
          <w:b/>
          <w:sz w:val="28"/>
          <w:szCs w:val="28"/>
        </w:rPr>
        <w:t>Зміст скарги</w:t>
      </w:r>
    </w:p>
    <w:p w14:paraId="2F6FC25D" w14:textId="0040ED59" w:rsidR="00544361" w:rsidRDefault="00544361" w:rsidP="00544361">
      <w:pPr>
        <w:widowControl w:val="0"/>
        <w:tabs>
          <w:tab w:val="left" w:pos="567"/>
          <w:tab w:val="left" w:pos="851"/>
        </w:tabs>
        <w:spacing w:after="0" w:line="240" w:lineRule="auto"/>
        <w:ind w:firstLine="567"/>
        <w:contextualSpacing/>
        <w:jc w:val="both"/>
        <w:rPr>
          <w:rFonts w:ascii="Times New Roman" w:hAnsi="Times New Roman"/>
          <w:sz w:val="28"/>
          <w:szCs w:val="28"/>
        </w:rPr>
      </w:pPr>
      <w:r w:rsidRPr="00544361">
        <w:rPr>
          <w:rFonts w:ascii="Times New Roman" w:hAnsi="Times New Roman"/>
          <w:sz w:val="28"/>
          <w:szCs w:val="28"/>
        </w:rPr>
        <w:t xml:space="preserve">Скаржниця зазначає, що є матір’ю </w:t>
      </w:r>
      <w:r w:rsidR="00E13C6F" w:rsidRPr="00E13C6F">
        <w:rPr>
          <w:rFonts w:ascii="Times New Roman" w:hAnsi="Times New Roman"/>
          <w:sz w:val="28"/>
          <w:szCs w:val="28"/>
        </w:rPr>
        <w:t>ОСОБА_</w:t>
      </w:r>
      <w:r w:rsidR="00E13C6F" w:rsidRPr="00E13C6F">
        <w:rPr>
          <w:rFonts w:ascii="Times New Roman" w:hAnsi="Times New Roman"/>
          <w:sz w:val="28"/>
          <w:szCs w:val="28"/>
        </w:rPr>
        <w:t>2</w:t>
      </w:r>
      <w:r w:rsidRPr="00544361">
        <w:rPr>
          <w:rFonts w:ascii="Times New Roman" w:hAnsi="Times New Roman"/>
          <w:sz w:val="28"/>
          <w:szCs w:val="28"/>
        </w:rPr>
        <w:t xml:space="preserve">, якого </w:t>
      </w:r>
      <w:proofErr w:type="spellStart"/>
      <w:r w:rsidRPr="00544361">
        <w:rPr>
          <w:rFonts w:ascii="Times New Roman" w:hAnsi="Times New Roman"/>
          <w:sz w:val="28"/>
          <w:szCs w:val="28"/>
        </w:rPr>
        <w:t>вироком</w:t>
      </w:r>
      <w:proofErr w:type="spellEnd"/>
      <w:r w:rsidRPr="00544361">
        <w:rPr>
          <w:rFonts w:ascii="Times New Roman" w:hAnsi="Times New Roman"/>
          <w:sz w:val="28"/>
          <w:szCs w:val="28"/>
        </w:rPr>
        <w:t xml:space="preserve"> Охтирського міськрайонного суду Сумської області від 22 листопада 2022 року виправдано за ч. 2 ст. 307 КК України. Після смерті сина 19 серпня 2026 року вона подала до Сумського апеляційного суду заяву від 28 серпня 2026 року щодо подальшого розгляду справи. За твердженням скаржниці, ця заява не містила згоди на скасування виправдувального </w:t>
      </w:r>
      <w:proofErr w:type="spellStart"/>
      <w:r w:rsidRPr="00544361">
        <w:rPr>
          <w:rFonts w:ascii="Times New Roman" w:hAnsi="Times New Roman"/>
          <w:sz w:val="28"/>
          <w:szCs w:val="28"/>
        </w:rPr>
        <w:t>вироку</w:t>
      </w:r>
      <w:proofErr w:type="spellEnd"/>
      <w:r w:rsidRPr="00544361">
        <w:rPr>
          <w:rFonts w:ascii="Times New Roman" w:hAnsi="Times New Roman"/>
          <w:sz w:val="28"/>
          <w:szCs w:val="28"/>
        </w:rPr>
        <w:t xml:space="preserve"> чи відмови від продовження апеляційного розгляду. Свою позицію щодо збереження виправдувального </w:t>
      </w:r>
      <w:proofErr w:type="spellStart"/>
      <w:r w:rsidRPr="00544361">
        <w:rPr>
          <w:rFonts w:ascii="Times New Roman" w:hAnsi="Times New Roman"/>
          <w:sz w:val="28"/>
          <w:szCs w:val="28"/>
        </w:rPr>
        <w:t>вироку</w:t>
      </w:r>
      <w:proofErr w:type="spellEnd"/>
      <w:r w:rsidRPr="00544361">
        <w:rPr>
          <w:rFonts w:ascii="Times New Roman" w:hAnsi="Times New Roman"/>
          <w:sz w:val="28"/>
          <w:szCs w:val="28"/>
        </w:rPr>
        <w:t xml:space="preserve"> та продовження розгляду справи вона згодом виклала в заяві від 31 серпня 2026 року.</w:t>
      </w:r>
    </w:p>
    <w:p w14:paraId="422F1188" w14:textId="77777777" w:rsidR="00544361" w:rsidRPr="00544361" w:rsidRDefault="00544361" w:rsidP="00544361">
      <w:pPr>
        <w:widowControl w:val="0"/>
        <w:tabs>
          <w:tab w:val="left" w:pos="567"/>
          <w:tab w:val="left" w:pos="851"/>
        </w:tabs>
        <w:spacing w:after="0" w:line="240" w:lineRule="auto"/>
        <w:ind w:firstLine="567"/>
        <w:contextualSpacing/>
        <w:jc w:val="both"/>
        <w:rPr>
          <w:rFonts w:ascii="Times New Roman" w:hAnsi="Times New Roman"/>
          <w:sz w:val="28"/>
          <w:szCs w:val="28"/>
        </w:rPr>
      </w:pPr>
      <w:r w:rsidRPr="00544361">
        <w:rPr>
          <w:rFonts w:ascii="Times New Roman" w:hAnsi="Times New Roman"/>
          <w:sz w:val="28"/>
          <w:szCs w:val="28"/>
        </w:rPr>
        <w:t xml:space="preserve">Скаржниця зазначає, що прокурором </w:t>
      </w:r>
      <w:proofErr w:type="spellStart"/>
      <w:r w:rsidRPr="00544361">
        <w:rPr>
          <w:rFonts w:ascii="Times New Roman" w:hAnsi="Times New Roman"/>
          <w:sz w:val="28"/>
          <w:szCs w:val="28"/>
        </w:rPr>
        <w:t>Заяцом</w:t>
      </w:r>
      <w:proofErr w:type="spellEnd"/>
      <w:r w:rsidRPr="00544361">
        <w:rPr>
          <w:rFonts w:ascii="Times New Roman" w:hAnsi="Times New Roman"/>
          <w:sz w:val="28"/>
          <w:szCs w:val="28"/>
        </w:rPr>
        <w:t xml:space="preserve"> Д.Є., який брав участь у розгляді справи судом першої інстанції, подано апеляційну скаргу на виправдувальний вирок Охтирського міськрайонного суду Сумської області від 22 листопада 2022 року. За цією скаргою Сумський апеляційний суд відкрив апеляційне провадження.</w:t>
      </w:r>
    </w:p>
    <w:p w14:paraId="1FA1AE65" w14:textId="474CA9B6" w:rsidR="00555BCB" w:rsidRDefault="00000000">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Тому, за викладених обставин, скаржник вважає, що прокурор</w:t>
      </w:r>
      <w:r w:rsidR="00544361">
        <w:rPr>
          <w:rFonts w:ascii="Times New Roman" w:hAnsi="Times New Roman"/>
          <w:sz w:val="28"/>
          <w:szCs w:val="28"/>
        </w:rPr>
        <w:t>и</w:t>
      </w:r>
      <w:r>
        <w:rPr>
          <w:rFonts w:ascii="Times New Roman" w:hAnsi="Times New Roman"/>
          <w:sz w:val="28"/>
          <w:szCs w:val="28"/>
        </w:rPr>
        <w:t xml:space="preserve"> </w:t>
      </w:r>
      <w:proofErr w:type="spellStart"/>
      <w:r w:rsidR="00061F52">
        <w:rPr>
          <w:rFonts w:ascii="Times New Roman" w:hAnsi="Times New Roman"/>
          <w:sz w:val="28"/>
          <w:szCs w:val="28"/>
        </w:rPr>
        <w:t>Заяц</w:t>
      </w:r>
      <w:proofErr w:type="spellEnd"/>
      <w:r w:rsidR="00061F52">
        <w:rPr>
          <w:rFonts w:ascii="Times New Roman" w:hAnsi="Times New Roman"/>
          <w:sz w:val="28"/>
          <w:szCs w:val="28"/>
        </w:rPr>
        <w:t xml:space="preserve"> Д.Є. та </w:t>
      </w:r>
      <w:proofErr w:type="spellStart"/>
      <w:r w:rsidR="00061F52">
        <w:rPr>
          <w:rFonts w:ascii="Times New Roman" w:hAnsi="Times New Roman"/>
          <w:sz w:val="28"/>
          <w:szCs w:val="28"/>
        </w:rPr>
        <w:t>Савостьянова</w:t>
      </w:r>
      <w:proofErr w:type="spellEnd"/>
      <w:r w:rsidR="00061F52">
        <w:rPr>
          <w:rFonts w:ascii="Times New Roman" w:hAnsi="Times New Roman"/>
          <w:sz w:val="28"/>
          <w:szCs w:val="28"/>
        </w:rPr>
        <w:t xml:space="preserve"> Л.В.</w:t>
      </w:r>
      <w:r>
        <w:rPr>
          <w:rFonts w:ascii="Times New Roman" w:hAnsi="Times New Roman"/>
          <w:sz w:val="28"/>
          <w:szCs w:val="28"/>
        </w:rPr>
        <w:t xml:space="preserve"> підляга</w:t>
      </w:r>
      <w:r w:rsidR="00061F52">
        <w:rPr>
          <w:rFonts w:ascii="Times New Roman" w:hAnsi="Times New Roman"/>
          <w:sz w:val="28"/>
          <w:szCs w:val="28"/>
        </w:rPr>
        <w:t>ють</w:t>
      </w:r>
      <w:r>
        <w:rPr>
          <w:rFonts w:ascii="Times New Roman" w:hAnsi="Times New Roman"/>
          <w:sz w:val="28"/>
          <w:szCs w:val="28"/>
        </w:rPr>
        <w:t xml:space="preserve"> притягненню до дисциплінарної відповідальності на підставі пунктів 1 </w:t>
      </w:r>
      <w:r>
        <w:rPr>
          <w:rFonts w:ascii="Times New Roman" w:eastAsiaTheme="minorHAnsi" w:hAnsi="Times New Roman" w:cstheme="minorBidi"/>
          <w:color w:val="000000"/>
          <w:spacing w:val="-2"/>
          <w:sz w:val="28"/>
          <w:szCs w:val="28"/>
          <w:shd w:val="clear" w:color="auto" w:fill="FFFFFF"/>
        </w:rPr>
        <w:t xml:space="preserve">(невиконання чи неналежне виконання службових обов’язків), </w:t>
      </w:r>
      <w:r>
        <w:rPr>
          <w:rFonts w:ascii="Times New Roman" w:hAnsi="Times New Roman"/>
          <w:sz w:val="28"/>
          <w:szCs w:val="28"/>
        </w:rPr>
        <w:t xml:space="preserve">частини </w:t>
      </w:r>
      <w:r>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Pr>
          <w:rFonts w:ascii="Times New Roman" w:hAnsi="Times New Roman"/>
          <w:sz w:val="28"/>
          <w:szCs w:val="28"/>
        </w:rPr>
        <w:t>від 14 жовтня 2014 року № 1697</w:t>
      </w:r>
      <w:r>
        <w:rPr>
          <w:rFonts w:ascii="Times New Roman" w:hAnsi="Times New Roman"/>
          <w:sz w:val="28"/>
          <w:szCs w:val="28"/>
        </w:rPr>
        <w:noBreakHyphen/>
        <w:t>VII (далі – Закон № 1697</w:t>
      </w:r>
      <w:r>
        <w:rPr>
          <w:rFonts w:ascii="Times New Roman" w:hAnsi="Times New Roman"/>
          <w:sz w:val="28"/>
          <w:szCs w:val="28"/>
        </w:rPr>
        <w:noBreakHyphen/>
        <w:t>VII)</w:t>
      </w:r>
      <w:r>
        <w:rPr>
          <w:rFonts w:ascii="Times New Roman" w:eastAsiaTheme="minorHAnsi" w:hAnsi="Times New Roman" w:cstheme="minorBidi"/>
          <w:color w:val="000000"/>
          <w:spacing w:val="-2"/>
          <w:sz w:val="28"/>
          <w:szCs w:val="28"/>
          <w:shd w:val="clear" w:color="auto" w:fill="FFFFFF"/>
        </w:rPr>
        <w:t xml:space="preserve">. </w:t>
      </w:r>
    </w:p>
    <w:p w14:paraId="18AC2C04" w14:textId="77777777" w:rsidR="00555BCB" w:rsidRDefault="00555BCB">
      <w:pPr>
        <w:widowControl w:val="0"/>
        <w:tabs>
          <w:tab w:val="left" w:pos="567"/>
          <w:tab w:val="left" w:pos="851"/>
        </w:tabs>
        <w:spacing w:line="240" w:lineRule="auto"/>
        <w:contextualSpacing/>
        <w:jc w:val="both"/>
        <w:rPr>
          <w:rFonts w:ascii="Times New Roman" w:hAnsi="Times New Roman"/>
          <w:b/>
          <w:sz w:val="28"/>
          <w:szCs w:val="28"/>
        </w:rPr>
      </w:pPr>
    </w:p>
    <w:p w14:paraId="20214855" w14:textId="77777777" w:rsidR="00555BCB" w:rsidRDefault="00555BCB">
      <w:pPr>
        <w:widowControl w:val="0"/>
        <w:tabs>
          <w:tab w:val="left" w:pos="567"/>
          <w:tab w:val="left" w:pos="851"/>
        </w:tabs>
        <w:spacing w:line="240" w:lineRule="auto"/>
        <w:ind w:firstLine="567"/>
        <w:contextualSpacing/>
        <w:jc w:val="both"/>
        <w:rPr>
          <w:rFonts w:ascii="Times New Roman" w:hAnsi="Times New Roman"/>
          <w:b/>
          <w:sz w:val="28"/>
          <w:szCs w:val="28"/>
        </w:rPr>
      </w:pPr>
    </w:p>
    <w:p w14:paraId="37E0A52B" w14:textId="77777777" w:rsidR="00555BCB" w:rsidRDefault="00000000">
      <w:pPr>
        <w:widowControl w:val="0"/>
        <w:tabs>
          <w:tab w:val="left" w:pos="567"/>
          <w:tab w:val="left" w:pos="851"/>
        </w:tabs>
        <w:spacing w:line="240" w:lineRule="auto"/>
        <w:ind w:firstLine="567"/>
        <w:contextualSpacing/>
        <w:jc w:val="both"/>
        <w:rPr>
          <w:rFonts w:ascii="Times New Roman" w:hAnsi="Times New Roman"/>
          <w:b/>
          <w:sz w:val="28"/>
          <w:szCs w:val="28"/>
        </w:rPr>
      </w:pPr>
      <w:r>
        <w:rPr>
          <w:rFonts w:ascii="Times New Roman" w:hAnsi="Times New Roman"/>
          <w:b/>
          <w:sz w:val="28"/>
          <w:szCs w:val="28"/>
        </w:rPr>
        <w:t>Щодо встановлених фактичних даних</w:t>
      </w:r>
    </w:p>
    <w:p w14:paraId="57172747" w14:textId="3E851C66" w:rsidR="00EB046F" w:rsidRPr="00EB046F" w:rsidRDefault="00EB046F" w:rsidP="00EB046F">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До дисциплінарної скарги долучено копії: </w:t>
      </w:r>
      <w:r w:rsidRPr="00EB046F">
        <w:rPr>
          <w:rFonts w:ascii="Times New Roman" w:hAnsi="Times New Roman"/>
          <w:sz w:val="28"/>
          <w:szCs w:val="28"/>
        </w:rPr>
        <w:t>заяви від 28.08.202</w:t>
      </w:r>
      <w:r>
        <w:rPr>
          <w:rFonts w:ascii="Times New Roman" w:hAnsi="Times New Roman"/>
          <w:sz w:val="28"/>
          <w:szCs w:val="28"/>
        </w:rPr>
        <w:t>6; ж</w:t>
      </w:r>
      <w:r w:rsidRPr="00EB046F">
        <w:rPr>
          <w:rFonts w:ascii="Times New Roman" w:hAnsi="Times New Roman"/>
          <w:sz w:val="28"/>
          <w:szCs w:val="28"/>
        </w:rPr>
        <w:t>урнал</w:t>
      </w:r>
      <w:r>
        <w:rPr>
          <w:rFonts w:ascii="Times New Roman" w:hAnsi="Times New Roman"/>
          <w:sz w:val="28"/>
          <w:szCs w:val="28"/>
        </w:rPr>
        <w:t>у</w:t>
      </w:r>
      <w:r w:rsidRPr="00EB046F">
        <w:rPr>
          <w:rFonts w:ascii="Times New Roman" w:hAnsi="Times New Roman"/>
          <w:sz w:val="28"/>
          <w:szCs w:val="28"/>
        </w:rPr>
        <w:t xml:space="preserve"> судового засідання від 02.09.2026</w:t>
      </w:r>
      <w:r>
        <w:rPr>
          <w:rFonts w:ascii="Times New Roman" w:hAnsi="Times New Roman"/>
          <w:sz w:val="28"/>
          <w:szCs w:val="28"/>
        </w:rPr>
        <w:t>;</w:t>
      </w:r>
      <w:r w:rsidRPr="00EB046F">
        <w:rPr>
          <w:rFonts w:ascii="Times New Roman" w:hAnsi="Times New Roman"/>
          <w:sz w:val="28"/>
          <w:szCs w:val="28"/>
        </w:rPr>
        <w:t xml:space="preserve"> конференці</w:t>
      </w:r>
      <w:r>
        <w:rPr>
          <w:rFonts w:ascii="Times New Roman" w:hAnsi="Times New Roman"/>
          <w:sz w:val="28"/>
          <w:szCs w:val="28"/>
        </w:rPr>
        <w:t>ї</w:t>
      </w:r>
      <w:r w:rsidRPr="00EB046F">
        <w:rPr>
          <w:rFonts w:ascii="Times New Roman" w:hAnsi="Times New Roman"/>
          <w:sz w:val="28"/>
          <w:szCs w:val="28"/>
        </w:rPr>
        <w:t xml:space="preserve"> </w:t>
      </w:r>
      <w:r>
        <w:rPr>
          <w:rFonts w:ascii="Times New Roman" w:hAnsi="Times New Roman"/>
          <w:sz w:val="28"/>
          <w:szCs w:val="28"/>
        </w:rPr>
        <w:t>№</w:t>
      </w:r>
      <w:r w:rsidRPr="00EB046F">
        <w:rPr>
          <w:rFonts w:ascii="Times New Roman" w:hAnsi="Times New Roman"/>
          <w:sz w:val="28"/>
          <w:szCs w:val="28"/>
        </w:rPr>
        <w:t xml:space="preserve"> 6998716, у складі ZIP-архіву</w:t>
      </w:r>
      <w:r>
        <w:rPr>
          <w:rFonts w:ascii="Times New Roman" w:hAnsi="Times New Roman"/>
          <w:sz w:val="28"/>
          <w:szCs w:val="28"/>
        </w:rPr>
        <w:t>;</w:t>
      </w:r>
    </w:p>
    <w:p w14:paraId="00AFE67A" w14:textId="2C8DCEE7" w:rsidR="00EB046F" w:rsidRPr="00EB046F" w:rsidRDefault="00EB046F" w:rsidP="00EB046F">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з</w:t>
      </w:r>
      <w:r w:rsidRPr="00EB046F">
        <w:rPr>
          <w:rFonts w:ascii="Times New Roman" w:hAnsi="Times New Roman"/>
          <w:sz w:val="28"/>
          <w:szCs w:val="28"/>
        </w:rPr>
        <w:t>аяв</w:t>
      </w:r>
      <w:r>
        <w:rPr>
          <w:rFonts w:ascii="Times New Roman" w:hAnsi="Times New Roman"/>
          <w:sz w:val="28"/>
          <w:szCs w:val="28"/>
        </w:rPr>
        <w:t>и</w:t>
      </w:r>
      <w:r w:rsidRPr="00EB046F">
        <w:rPr>
          <w:rFonts w:ascii="Times New Roman" w:hAnsi="Times New Roman"/>
          <w:sz w:val="28"/>
          <w:szCs w:val="28"/>
        </w:rPr>
        <w:t xml:space="preserve"> про продовження судового розгляду</w:t>
      </w:r>
      <w:r>
        <w:rPr>
          <w:rFonts w:ascii="Times New Roman" w:hAnsi="Times New Roman"/>
          <w:sz w:val="28"/>
          <w:szCs w:val="28"/>
        </w:rPr>
        <w:t xml:space="preserve"> </w:t>
      </w:r>
      <w:r w:rsidRPr="00EB046F">
        <w:rPr>
          <w:rFonts w:ascii="Times New Roman" w:hAnsi="Times New Roman"/>
          <w:sz w:val="28"/>
          <w:szCs w:val="28"/>
        </w:rPr>
        <w:t>від</w:t>
      </w:r>
      <w:r>
        <w:rPr>
          <w:rFonts w:ascii="Times New Roman" w:hAnsi="Times New Roman"/>
          <w:sz w:val="28"/>
          <w:szCs w:val="28"/>
        </w:rPr>
        <w:t xml:space="preserve"> </w:t>
      </w:r>
      <w:r w:rsidRPr="00EB046F">
        <w:rPr>
          <w:rFonts w:ascii="Times New Roman" w:hAnsi="Times New Roman"/>
          <w:sz w:val="28"/>
          <w:szCs w:val="28"/>
        </w:rPr>
        <w:t>02.09.2026</w:t>
      </w:r>
      <w:r>
        <w:rPr>
          <w:rFonts w:ascii="Times New Roman" w:hAnsi="Times New Roman"/>
          <w:sz w:val="28"/>
          <w:szCs w:val="28"/>
        </w:rPr>
        <w:t>;</w:t>
      </w:r>
      <w:r w:rsidRPr="00EB046F">
        <w:rPr>
          <w:rFonts w:ascii="Times New Roman" w:hAnsi="Times New Roman"/>
          <w:sz w:val="28"/>
          <w:szCs w:val="28"/>
        </w:rPr>
        <w:t xml:space="preserve"> заяву від 31.08.2026 та </w:t>
      </w:r>
      <w:r>
        <w:rPr>
          <w:rFonts w:ascii="Times New Roman" w:hAnsi="Times New Roman"/>
          <w:sz w:val="28"/>
          <w:szCs w:val="28"/>
        </w:rPr>
        <w:t xml:space="preserve">інші </w:t>
      </w:r>
      <w:r w:rsidRPr="00EB046F">
        <w:rPr>
          <w:rFonts w:ascii="Times New Roman" w:hAnsi="Times New Roman"/>
          <w:sz w:val="28"/>
          <w:szCs w:val="28"/>
        </w:rPr>
        <w:t>долучені  документи.</w:t>
      </w:r>
    </w:p>
    <w:p w14:paraId="402D369E" w14:textId="57D78E2D" w:rsidR="00555BCB" w:rsidRDefault="00555BCB" w:rsidP="00EB046F">
      <w:pPr>
        <w:widowControl w:val="0"/>
        <w:tabs>
          <w:tab w:val="left" w:pos="567"/>
          <w:tab w:val="left" w:pos="851"/>
        </w:tabs>
        <w:spacing w:line="240" w:lineRule="auto"/>
        <w:ind w:firstLine="567"/>
        <w:contextualSpacing/>
        <w:jc w:val="both"/>
        <w:rPr>
          <w:rFonts w:ascii="Times New Roman" w:hAnsi="Times New Roman"/>
          <w:b/>
          <w:sz w:val="28"/>
          <w:szCs w:val="28"/>
        </w:rPr>
      </w:pPr>
    </w:p>
    <w:p w14:paraId="4A4D2A17" w14:textId="77777777" w:rsidR="00555BCB" w:rsidRDefault="00000000">
      <w:pPr>
        <w:widowControl w:val="0"/>
        <w:tabs>
          <w:tab w:val="left" w:pos="851"/>
        </w:tabs>
        <w:spacing w:line="240" w:lineRule="auto"/>
        <w:ind w:firstLine="567"/>
        <w:contextualSpacing/>
        <w:jc w:val="both"/>
        <w:rPr>
          <w:rFonts w:ascii="Times New Roman" w:hAnsi="Times New Roman"/>
          <w:b/>
          <w:sz w:val="28"/>
          <w:szCs w:val="28"/>
        </w:rPr>
      </w:pPr>
      <w:r>
        <w:rPr>
          <w:rFonts w:ascii="Times New Roman" w:hAnsi="Times New Roman"/>
          <w:b/>
          <w:sz w:val="28"/>
          <w:szCs w:val="28"/>
        </w:rPr>
        <w:t>Щодо джерел права, які підлягають застосуванню</w:t>
      </w:r>
    </w:p>
    <w:p w14:paraId="0D548668"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Відповідно до ст.131-1 Конституції України однією з функцій прокуратури передбачено підтримання публічного обвинувачення в суді.</w:t>
      </w:r>
    </w:p>
    <w:p w14:paraId="7EB4F348"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Pr>
          <w:rFonts w:ascii="Times New Roman" w:hAnsi="Times New Roman"/>
          <w:sz w:val="28"/>
          <w:szCs w:val="28"/>
        </w:rPr>
        <w:noBreakHyphen/>
        <w:t>VII (далі – Закон № 1697</w:t>
      </w:r>
      <w:r>
        <w:rPr>
          <w:rFonts w:ascii="Times New Roman" w:hAnsi="Times New Roman"/>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EE61780"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Зі змісту частини другої статті 16 Закону № 1697</w:t>
      </w:r>
      <w:r>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C207D90"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657DE516"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Визначення дисциплінарного провадження наведено у частині першій статті 45 Закону № 1697</w:t>
      </w:r>
      <w:r>
        <w:rPr>
          <w:rFonts w:ascii="Times New Roman" w:hAnsi="Times New Roman"/>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9CA6CC9"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Style w:val="rvts9"/>
          <w:rFonts w:ascii="Times New Roman" w:hAnsi="Times New Roman"/>
          <w:bCs/>
          <w:sz w:val="28"/>
          <w:szCs w:val="28"/>
        </w:rPr>
        <w:t xml:space="preserve">Частиною першою статті 43 </w:t>
      </w:r>
      <w:r>
        <w:rPr>
          <w:rFonts w:ascii="Times New Roman" w:hAnsi="Times New Roman"/>
          <w:sz w:val="28"/>
          <w:szCs w:val="28"/>
        </w:rPr>
        <w:t>Закону № 1697</w:t>
      </w:r>
      <w:r>
        <w:rPr>
          <w:rFonts w:ascii="Times New Roman" w:hAnsi="Times New Roman"/>
          <w:sz w:val="28"/>
          <w:szCs w:val="28"/>
        </w:rPr>
        <w:noBreakHyphen/>
        <w:t xml:space="preserve">VII визначено, що </w:t>
      </w:r>
      <w:r>
        <w:rPr>
          <w:rStyle w:val="rvts9"/>
          <w:rFonts w:ascii="Times New Roman" w:hAnsi="Times New Roman"/>
          <w:bCs/>
          <w:sz w:val="28"/>
          <w:szCs w:val="28"/>
        </w:rPr>
        <w:t xml:space="preserve"> </w:t>
      </w:r>
      <w:bookmarkStart w:id="0" w:name="n417"/>
      <w:bookmarkEnd w:id="0"/>
      <w:r>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1" w:name="n418"/>
      <w:bookmarkEnd w:id="1"/>
      <w:r>
        <w:rPr>
          <w:rFonts w:ascii="Times New Roman" w:hAnsi="Times New Roman"/>
          <w:sz w:val="28"/>
          <w:szCs w:val="28"/>
        </w:rPr>
        <w:t xml:space="preserve"> 1) невиконання чи неналежне виконання службових обов’язків;</w:t>
      </w:r>
      <w:bookmarkStart w:id="2" w:name="n419"/>
      <w:bookmarkEnd w:id="2"/>
      <w:r>
        <w:rPr>
          <w:rFonts w:ascii="Times New Roman" w:hAnsi="Times New Roman"/>
          <w:sz w:val="28"/>
          <w:szCs w:val="28"/>
        </w:rPr>
        <w:t xml:space="preserve"> 2) необґрунтоване зволікання з розглядом звернення;</w:t>
      </w:r>
      <w:bookmarkStart w:id="3" w:name="n420"/>
      <w:bookmarkEnd w:id="3"/>
      <w:r>
        <w:rPr>
          <w:rFonts w:ascii="Times New Roman" w:hAnsi="Times New Roman"/>
          <w:sz w:val="28"/>
          <w:szCs w:val="28"/>
        </w:rPr>
        <w:t xml:space="preserve"> 3) розголошення таємниці, що охороняється законом, яка стала відомою прокуророві під час виконання повноважень;</w:t>
      </w:r>
      <w:bookmarkStart w:id="4" w:name="n421"/>
      <w:bookmarkEnd w:id="4"/>
      <w:r>
        <w:rPr>
          <w:rFonts w:ascii="Times New Roman" w:hAnsi="Times New Roman"/>
          <w:sz w:val="28"/>
          <w:szCs w:val="28"/>
        </w:rPr>
        <w:t xml:space="preserve"> 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r>
        <w:rPr>
          <w:rFonts w:ascii="Times New Roman" w:hAnsi="Times New Roman"/>
          <w:sz w:val="28"/>
          <w:szCs w:val="28"/>
        </w:rPr>
        <w:t>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7" w:name="n423"/>
      <w:bookmarkEnd w:id="7"/>
      <w:r>
        <w:rPr>
          <w:rFonts w:ascii="Times New Roman" w:hAnsi="Times New Roman"/>
          <w:sz w:val="28"/>
          <w:szCs w:val="28"/>
        </w:rPr>
        <w:t xml:space="preserve"> 6) систематичне (два і більше разів протягом одного року) або </w:t>
      </w:r>
      <w:r>
        <w:rPr>
          <w:rFonts w:ascii="Times New Roman" w:hAnsi="Times New Roman"/>
          <w:sz w:val="28"/>
          <w:szCs w:val="28"/>
        </w:rPr>
        <w:lastRenderedPageBreak/>
        <w:t>одноразове грубе порушення правил прокурорської етики;</w:t>
      </w:r>
      <w:bookmarkStart w:id="8" w:name="n424"/>
      <w:bookmarkEnd w:id="8"/>
      <w:r>
        <w:rPr>
          <w:rFonts w:ascii="Times New Roman" w:hAnsi="Times New Roman"/>
          <w:sz w:val="28"/>
          <w:szCs w:val="28"/>
        </w:rPr>
        <w:t> 7) порушення правил внутрішнього службового розпорядку;</w:t>
      </w:r>
      <w:bookmarkStart w:id="9" w:name="n425"/>
      <w:bookmarkEnd w:id="9"/>
      <w:r>
        <w:rPr>
          <w:rFonts w:ascii="Times New Roman" w:hAnsi="Times New Roman"/>
          <w:sz w:val="28"/>
          <w:szCs w:val="28"/>
        </w:rPr>
        <w:t xml:space="preserve">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r>
        <w:rPr>
          <w:rFonts w:ascii="Times New Roman" w:hAnsi="Times New Roman"/>
          <w:sz w:val="28"/>
          <w:szCs w:val="28"/>
        </w:rPr>
        <w:t xml:space="preserve"> 9) публічне висловлювання, яке є порушенням презумпції невинуватості.</w:t>
      </w:r>
    </w:p>
    <w:p w14:paraId="55BC3528"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Юридична конструкція статті 46 Закону № 1697</w:t>
      </w:r>
      <w:r>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30502D14"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bookmarkStart w:id="11" w:name="n441"/>
      <w:bookmarkEnd w:id="11"/>
    </w:p>
    <w:p w14:paraId="0EDE212D"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2) дисциплінарна скарга є анонімною;</w:t>
      </w:r>
      <w:bookmarkStart w:id="12" w:name="n442"/>
      <w:bookmarkEnd w:id="12"/>
    </w:p>
    <w:p w14:paraId="7AAB64B4"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3) дисциплінарна скарга подана з підстав, не визначених </w:t>
      </w:r>
      <w:hyperlink r:id="rId9" w:anchor="n416" w:history="1">
        <w:r w:rsidR="00555BCB">
          <w:rPr>
            <w:rStyle w:val="a8"/>
            <w:rFonts w:ascii="Times New Roman" w:hAnsi="Times New Roman"/>
            <w:color w:val="auto"/>
            <w:sz w:val="28"/>
            <w:szCs w:val="28"/>
            <w:u w:val="none"/>
          </w:rPr>
          <w:t>статтею 43</w:t>
        </w:r>
      </w:hyperlink>
      <w:r>
        <w:rPr>
          <w:rFonts w:ascii="Times New Roman" w:hAnsi="Times New Roman"/>
          <w:sz w:val="28"/>
          <w:szCs w:val="28"/>
        </w:rPr>
        <w:t> цього Закону;</w:t>
      </w:r>
      <w:bookmarkStart w:id="13" w:name="n443"/>
      <w:bookmarkEnd w:id="13"/>
    </w:p>
    <w:p w14:paraId="1C4357C9"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555BCB">
          <w:rPr>
            <w:rStyle w:val="a8"/>
            <w:rFonts w:ascii="Times New Roman" w:hAnsi="Times New Roman"/>
            <w:color w:val="auto"/>
            <w:sz w:val="28"/>
            <w:szCs w:val="28"/>
            <w:u w:val="none"/>
          </w:rPr>
          <w:t> статтею 51</w:t>
        </w:r>
      </w:hyperlink>
      <w:r>
        <w:rPr>
          <w:rFonts w:ascii="Times New Roman" w:hAnsi="Times New Roman"/>
          <w:sz w:val="28"/>
          <w:szCs w:val="28"/>
        </w:rPr>
        <w:t> цього Закону;</w:t>
      </w:r>
      <w:bookmarkStart w:id="14" w:name="n1893"/>
      <w:bookmarkStart w:id="15" w:name="n444"/>
      <w:bookmarkEnd w:id="14"/>
      <w:bookmarkEnd w:id="15"/>
    </w:p>
    <w:p w14:paraId="5E8B8060"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bookmarkStart w:id="16" w:name="n2545"/>
      <w:bookmarkEnd w:id="16"/>
    </w:p>
    <w:p w14:paraId="28C8D238" w14:textId="77777777" w:rsidR="00555BCB" w:rsidRDefault="00000000">
      <w:pPr>
        <w:widowControl w:val="0"/>
        <w:tabs>
          <w:tab w:val="left" w:pos="851"/>
        </w:tabs>
        <w:spacing w:line="240" w:lineRule="auto"/>
        <w:ind w:firstLine="567"/>
        <w:contextualSpacing/>
        <w:jc w:val="both"/>
        <w:rPr>
          <w:shd w:val="clear" w:color="auto" w:fill="FFFFFF"/>
        </w:rPr>
      </w:pPr>
      <w:r>
        <w:rPr>
          <w:rFonts w:ascii="Times New Roman" w:hAnsi="Times New Roman"/>
          <w:sz w:val="28"/>
          <w:szCs w:val="28"/>
        </w:rPr>
        <w:t xml:space="preserve">Частинами 1, 5, 6 статті 364 КПК України (судові дебати) встановлено, </w:t>
      </w:r>
      <w:bookmarkStart w:id="17" w:name="n2826"/>
      <w:bookmarkEnd w:id="17"/>
      <w:r>
        <w:rPr>
          <w:rFonts w:ascii="Times New Roman" w:hAnsi="Times New Roman"/>
          <w:sz w:val="28"/>
          <w:szCs w:val="28"/>
        </w:rPr>
        <w:br/>
      </w:r>
      <w:r>
        <w:rPr>
          <w:rFonts w:ascii="Times New Roman" w:hAnsi="Times New Roman"/>
          <w:sz w:val="28"/>
          <w:szCs w:val="28"/>
          <w:shd w:val="clear" w:color="auto" w:fill="FFFFFF"/>
        </w:rPr>
        <w:t>у судових дебатах виступають прокурор, потерпілий, його представник та законний представник, цивільний позивач, його представник та законний представник, цивільний відповідач, його представник, обвинувачений, його законний представник, захисник, представник юридичної особи, щодо якої здійснюється провадження</w:t>
      </w:r>
      <w:r>
        <w:rPr>
          <w:shd w:val="clear" w:color="auto" w:fill="FFFFFF"/>
        </w:rPr>
        <w:t>.</w:t>
      </w:r>
    </w:p>
    <w:p w14:paraId="46EACD5E"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Статтею 368 КПК України передбачено питання, що вирішуються судом при ухваленні </w:t>
      </w:r>
      <w:proofErr w:type="spellStart"/>
      <w:r>
        <w:rPr>
          <w:rFonts w:ascii="Times New Roman" w:hAnsi="Times New Roman"/>
          <w:sz w:val="28"/>
          <w:szCs w:val="28"/>
          <w:shd w:val="clear" w:color="auto" w:fill="FFFFFF"/>
        </w:rPr>
        <w:t>вироку</w:t>
      </w:r>
      <w:proofErr w:type="spellEnd"/>
      <w:r>
        <w:rPr>
          <w:rFonts w:ascii="Times New Roman" w:hAnsi="Times New Roman"/>
          <w:sz w:val="28"/>
          <w:szCs w:val="28"/>
          <w:shd w:val="clear" w:color="auto" w:fill="FFFFFF"/>
        </w:rPr>
        <w:t xml:space="preserve">. </w:t>
      </w:r>
    </w:p>
    <w:p w14:paraId="38D57401"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Згідно з п. 1 ч. 1 ст. 392 КПК України,</w:t>
      </w:r>
      <w:r>
        <w:rPr>
          <w:rFonts w:ascii="Times New Roman" w:hAnsi="Times New Roman"/>
          <w:color w:val="333333"/>
        </w:rPr>
        <w:t xml:space="preserve"> </w:t>
      </w:r>
      <w:r>
        <w:rPr>
          <w:rFonts w:ascii="Times New Roman" w:hAnsi="Times New Roman"/>
          <w:sz w:val="28"/>
          <w:szCs w:val="28"/>
        </w:rPr>
        <w:t xml:space="preserve">в апеляційному порядку можуть бути оскаржені судові рішення, які були ухвалені судами першої інстанції і не набрали законної сили, а саме: </w:t>
      </w:r>
      <w:proofErr w:type="spellStart"/>
      <w:r>
        <w:rPr>
          <w:rFonts w:ascii="Times New Roman" w:hAnsi="Times New Roman"/>
          <w:sz w:val="28"/>
          <w:szCs w:val="28"/>
        </w:rPr>
        <w:t>вироки</w:t>
      </w:r>
      <w:proofErr w:type="spellEnd"/>
      <w:r>
        <w:rPr>
          <w:rFonts w:ascii="Times New Roman" w:hAnsi="Times New Roman"/>
          <w:sz w:val="28"/>
          <w:szCs w:val="28"/>
        </w:rPr>
        <w:t>, крім випадків, передбачених </w:t>
      </w:r>
      <w:hyperlink r:id="rId11" w:anchor="n3269" w:history="1">
        <w:r w:rsidR="00555BCB">
          <w:rPr>
            <w:rStyle w:val="a8"/>
            <w:rFonts w:ascii="Times New Roman" w:hAnsi="Times New Roman"/>
            <w:color w:val="auto"/>
            <w:sz w:val="28"/>
            <w:szCs w:val="28"/>
            <w:u w:val="none"/>
          </w:rPr>
          <w:t>статтею 394</w:t>
        </w:r>
      </w:hyperlink>
      <w:r>
        <w:rPr>
          <w:rFonts w:ascii="Times New Roman" w:hAnsi="Times New Roman"/>
          <w:sz w:val="28"/>
          <w:szCs w:val="28"/>
        </w:rPr>
        <w:t> цього Кодексу.</w:t>
      </w:r>
    </w:p>
    <w:p w14:paraId="6FD01092" w14:textId="77777777" w:rsidR="00555BCB" w:rsidRDefault="00000000">
      <w:pPr>
        <w:widowControl w:val="0"/>
        <w:tabs>
          <w:tab w:val="left" w:pos="851"/>
        </w:tabs>
        <w:spacing w:line="240" w:lineRule="auto"/>
        <w:ind w:firstLine="567"/>
        <w:contextualSpacing/>
        <w:jc w:val="both"/>
        <w:rPr>
          <w:rFonts w:ascii="Times New Roman" w:hAnsi="Times New Roman"/>
          <w:shd w:val="clear" w:color="auto" w:fill="FFFFFF"/>
        </w:rPr>
      </w:pPr>
      <w:r>
        <w:rPr>
          <w:rFonts w:ascii="Times New Roman" w:hAnsi="Times New Roman"/>
          <w:sz w:val="28"/>
          <w:szCs w:val="28"/>
          <w:shd w:val="clear" w:color="auto" w:fill="FFFFFF"/>
        </w:rPr>
        <w:t>Статтею 393 КПК України</w:t>
      </w:r>
      <w:r>
        <w:rPr>
          <w:rFonts w:ascii="Times New Roman" w:hAnsi="Times New Roman"/>
          <w:b/>
          <w:bCs/>
          <w:sz w:val="28"/>
          <w:szCs w:val="28"/>
        </w:rPr>
        <w:t xml:space="preserve"> </w:t>
      </w:r>
      <w:r>
        <w:rPr>
          <w:rFonts w:ascii="Times New Roman" w:hAnsi="Times New Roman"/>
          <w:sz w:val="28"/>
          <w:szCs w:val="28"/>
        </w:rPr>
        <w:t>передбачено право на апеляційне оскарження.</w:t>
      </w:r>
    </w:p>
    <w:p w14:paraId="1C189273" w14:textId="77777777"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5B6FE58" w14:textId="70CCE702" w:rsidR="00555BCB" w:rsidRDefault="00000000">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 xml:space="preserve">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w:t>
      </w:r>
      <w:r>
        <w:rPr>
          <w:rFonts w:ascii="Times New Roman" w:hAnsi="Times New Roman"/>
          <w:sz w:val="28"/>
          <w:szCs w:val="28"/>
        </w:rPr>
        <w:lastRenderedPageBreak/>
        <w:t>наслідками, а також час і місце діяння. Суб’єктивну сторону дисциплінарного проступку характеризує вина.</w:t>
      </w:r>
    </w:p>
    <w:p w14:paraId="08487B7F" w14:textId="77777777" w:rsidR="00555BCB" w:rsidRDefault="00000000">
      <w:pPr>
        <w:pStyle w:val="rvps2"/>
        <w:shd w:val="clear" w:color="auto" w:fill="FFFFFF"/>
        <w:spacing w:before="0" w:beforeAutospacing="0" w:after="0" w:afterAutospacing="0"/>
        <w:ind w:firstLine="567"/>
        <w:jc w:val="both"/>
        <w:rPr>
          <w:b/>
          <w:sz w:val="28"/>
          <w:szCs w:val="28"/>
          <w:lang w:val="uk-UA"/>
        </w:rPr>
      </w:pPr>
      <w:r>
        <w:rPr>
          <w:b/>
          <w:sz w:val="28"/>
          <w:szCs w:val="28"/>
          <w:lang w:val="uk-UA"/>
        </w:rPr>
        <w:t>Оцінка встановлених обставин та мотиви прийнятого рішення</w:t>
      </w:r>
    </w:p>
    <w:p w14:paraId="5FB65E9F" w14:textId="6FC81F98" w:rsidR="00555BCB" w:rsidRDefault="00000000">
      <w:pPr>
        <w:tabs>
          <w:tab w:val="left" w:pos="567"/>
        </w:tabs>
        <w:spacing w:after="0" w:line="240" w:lineRule="auto"/>
        <w:jc w:val="both"/>
        <w:rPr>
          <w:rFonts w:ascii="Times New Roman" w:hAnsi="Times New Roman"/>
          <w:sz w:val="28"/>
          <w:szCs w:val="28"/>
        </w:rPr>
      </w:pPr>
      <w:r>
        <w:rPr>
          <w:rFonts w:ascii="Times New Roman" w:hAnsi="Times New Roman"/>
          <w:sz w:val="28"/>
          <w:szCs w:val="28"/>
        </w:rPr>
        <w:tab/>
        <w:t xml:space="preserve">Дисциплінарна скарга </w:t>
      </w:r>
      <w:r w:rsidR="008B2847" w:rsidRPr="008B2847">
        <w:rPr>
          <w:rFonts w:ascii="Times New Roman" w:hAnsi="Times New Roman"/>
          <w:sz w:val="28"/>
          <w:szCs w:val="28"/>
        </w:rPr>
        <w:t xml:space="preserve">ОСОБА_1 </w:t>
      </w:r>
      <w:r>
        <w:rPr>
          <w:rFonts w:ascii="Times New Roman" w:hAnsi="Times New Roman"/>
          <w:sz w:val="28"/>
          <w:szCs w:val="28"/>
        </w:rPr>
        <w:t>стосується рішень, дій (бездіяльності) прокурора, вчинених (допущених) в межах кримінального процесу.</w:t>
      </w:r>
    </w:p>
    <w:p w14:paraId="7258EF65" w14:textId="77777777" w:rsidR="00555BCB" w:rsidRDefault="00000000">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8E4FCA3" w14:textId="57E978AE" w:rsidR="00555BCB" w:rsidRDefault="00000000" w:rsidP="00A10E21">
      <w:pPr>
        <w:pStyle w:val="a9"/>
        <w:spacing w:before="0" w:beforeAutospacing="0" w:after="0" w:afterAutospacing="0"/>
        <w:ind w:firstLine="567"/>
        <w:jc w:val="both"/>
        <w:rPr>
          <w:sz w:val="28"/>
          <w:szCs w:val="28"/>
        </w:rPr>
      </w:pPr>
      <w:r>
        <w:rPr>
          <w:sz w:val="28"/>
          <w:szCs w:val="28"/>
        </w:rPr>
        <w:t>Дисциплінарна скарга не містить конкретизованих даних про неналежне виконання прокурор</w:t>
      </w:r>
      <w:r w:rsidR="00A10E21">
        <w:rPr>
          <w:sz w:val="28"/>
          <w:szCs w:val="28"/>
        </w:rPr>
        <w:t>а</w:t>
      </w:r>
      <w:r>
        <w:rPr>
          <w:sz w:val="28"/>
          <w:szCs w:val="28"/>
        </w:rPr>
        <w:t>м</w:t>
      </w:r>
      <w:r w:rsidR="00A10E21">
        <w:rPr>
          <w:sz w:val="28"/>
          <w:szCs w:val="28"/>
        </w:rPr>
        <w:t>и</w:t>
      </w:r>
      <w:r>
        <w:rPr>
          <w:sz w:val="28"/>
          <w:szCs w:val="28"/>
        </w:rPr>
        <w:t xml:space="preserve"> </w:t>
      </w:r>
      <w:proofErr w:type="spellStart"/>
      <w:r w:rsidR="00A10E21" w:rsidRPr="00DB4038">
        <w:rPr>
          <w:sz w:val="28"/>
          <w:szCs w:val="28"/>
        </w:rPr>
        <w:t>За</w:t>
      </w:r>
      <w:r w:rsidR="00A10E21">
        <w:rPr>
          <w:sz w:val="28"/>
          <w:szCs w:val="28"/>
        </w:rPr>
        <w:t>я</w:t>
      </w:r>
      <w:r w:rsidR="00A10E21" w:rsidRPr="00DB4038">
        <w:rPr>
          <w:sz w:val="28"/>
          <w:szCs w:val="28"/>
        </w:rPr>
        <w:t>ц</w:t>
      </w:r>
      <w:r w:rsidR="00A10E21">
        <w:rPr>
          <w:sz w:val="28"/>
          <w:szCs w:val="28"/>
        </w:rPr>
        <w:t>о</w:t>
      </w:r>
      <w:r w:rsidR="00A10E21" w:rsidRPr="00DB4038">
        <w:rPr>
          <w:sz w:val="28"/>
          <w:szCs w:val="28"/>
        </w:rPr>
        <w:t>м</w:t>
      </w:r>
      <w:proofErr w:type="spellEnd"/>
      <w:r w:rsidR="00A10E21" w:rsidRPr="00DB4038">
        <w:rPr>
          <w:sz w:val="28"/>
          <w:szCs w:val="28"/>
        </w:rPr>
        <w:t xml:space="preserve"> Д.Є. та </w:t>
      </w:r>
      <w:proofErr w:type="spellStart"/>
      <w:r w:rsidR="00A10E21" w:rsidRPr="00DB4038">
        <w:rPr>
          <w:sz w:val="28"/>
          <w:szCs w:val="28"/>
        </w:rPr>
        <w:t>Савостьяновою</w:t>
      </w:r>
      <w:proofErr w:type="spellEnd"/>
      <w:r w:rsidR="00A10E21" w:rsidRPr="00DB4038">
        <w:rPr>
          <w:sz w:val="28"/>
          <w:szCs w:val="28"/>
        </w:rPr>
        <w:t xml:space="preserve"> Л.В.</w:t>
      </w:r>
      <w:r w:rsidR="00A10E21">
        <w:rPr>
          <w:sz w:val="28"/>
          <w:szCs w:val="28"/>
        </w:rPr>
        <w:t xml:space="preserve"> </w:t>
      </w:r>
      <w:r>
        <w:rPr>
          <w:sz w:val="28"/>
          <w:szCs w:val="28"/>
        </w:rPr>
        <w:t xml:space="preserve">своїх службових обов’язків. Судових рішень про визнання неправомірними </w:t>
      </w:r>
      <w:r w:rsidR="00A10E21">
        <w:rPr>
          <w:sz w:val="28"/>
          <w:szCs w:val="28"/>
        </w:rPr>
        <w:t>їх</w:t>
      </w:r>
      <w:r>
        <w:rPr>
          <w:sz w:val="28"/>
          <w:szCs w:val="28"/>
        </w:rPr>
        <w:t xml:space="preserve"> дій до скарги не долучено.</w:t>
      </w:r>
    </w:p>
    <w:p w14:paraId="63BCD84C" w14:textId="77777777" w:rsidR="00555BCB" w:rsidRDefault="00000000">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 Зокрема, судом не встановлено факту незаконності дій прокурора і, відповідно, не порушено питання про його відповідальність перед уповноваженим органом.</w:t>
      </w:r>
    </w:p>
    <w:p w14:paraId="5EC2C8B4" w14:textId="3C5A38D0" w:rsidR="00555BCB" w:rsidRDefault="00000000">
      <w:pPr>
        <w:pStyle w:val="aa"/>
        <w:ind w:firstLine="708"/>
        <w:jc w:val="both"/>
        <w:rPr>
          <w:rFonts w:ascii="Times New Roman" w:hAnsi="Times New Roman"/>
          <w:sz w:val="28"/>
          <w:szCs w:val="28"/>
        </w:rPr>
      </w:pPr>
      <w:r>
        <w:rPr>
          <w:rFonts w:ascii="Times New Roman" w:hAnsi="Times New Roman"/>
          <w:sz w:val="28"/>
          <w:szCs w:val="28"/>
        </w:rPr>
        <w:t>Стосовно доводів про</w:t>
      </w:r>
      <w:r w:rsidR="00CE2137">
        <w:rPr>
          <w:rFonts w:ascii="Times New Roman" w:hAnsi="Times New Roman"/>
          <w:sz w:val="28"/>
          <w:szCs w:val="28"/>
        </w:rPr>
        <w:t>,</w:t>
      </w:r>
      <w:r>
        <w:rPr>
          <w:rFonts w:ascii="Times New Roman" w:hAnsi="Times New Roman"/>
          <w:sz w:val="28"/>
          <w:szCs w:val="28"/>
        </w:rPr>
        <w:t xml:space="preserve"> на думку скаржника</w:t>
      </w:r>
      <w:r w:rsidR="00CE2137">
        <w:rPr>
          <w:rFonts w:ascii="Times New Roman" w:hAnsi="Times New Roman"/>
          <w:sz w:val="28"/>
          <w:szCs w:val="28"/>
        </w:rPr>
        <w:t>,</w:t>
      </w:r>
      <w:r>
        <w:rPr>
          <w:rFonts w:ascii="Times New Roman" w:hAnsi="Times New Roman"/>
          <w:sz w:val="28"/>
          <w:szCs w:val="28"/>
        </w:rPr>
        <w:t xml:space="preserve"> незаконну позицію </w:t>
      </w:r>
      <w:r w:rsidR="00796249">
        <w:rPr>
          <w:rFonts w:ascii="Times New Roman" w:hAnsi="Times New Roman"/>
          <w:sz w:val="28"/>
          <w:szCs w:val="28"/>
        </w:rPr>
        <w:t>прокурор</w:t>
      </w:r>
      <w:r w:rsidR="00A10E21">
        <w:rPr>
          <w:rFonts w:ascii="Times New Roman" w:hAnsi="Times New Roman"/>
          <w:sz w:val="28"/>
          <w:szCs w:val="28"/>
        </w:rPr>
        <w:t>ів</w:t>
      </w:r>
      <w:r>
        <w:rPr>
          <w:rFonts w:ascii="Times New Roman" w:hAnsi="Times New Roman"/>
          <w:sz w:val="28"/>
          <w:szCs w:val="28"/>
        </w:rPr>
        <w:t>, у кримінальному провадженні слід зазначити, що формування правової позиції</w:t>
      </w:r>
      <w:r w:rsidR="00796249">
        <w:rPr>
          <w:rFonts w:ascii="Times New Roman" w:hAnsi="Times New Roman"/>
          <w:sz w:val="28"/>
          <w:szCs w:val="28"/>
        </w:rPr>
        <w:t xml:space="preserve"> є</w:t>
      </w:r>
      <w:r>
        <w:rPr>
          <w:rFonts w:ascii="Times New Roman" w:hAnsi="Times New Roman"/>
          <w:sz w:val="28"/>
          <w:szCs w:val="28"/>
        </w:rPr>
        <w:t xml:space="preserve"> професійни</w:t>
      </w:r>
      <w:r w:rsidR="00796249">
        <w:rPr>
          <w:rFonts w:ascii="Times New Roman" w:hAnsi="Times New Roman"/>
          <w:sz w:val="28"/>
          <w:szCs w:val="28"/>
        </w:rPr>
        <w:t>м</w:t>
      </w:r>
      <w:r>
        <w:rPr>
          <w:rFonts w:ascii="Times New Roman" w:hAnsi="Times New Roman"/>
          <w:sz w:val="28"/>
          <w:szCs w:val="28"/>
        </w:rPr>
        <w:t xml:space="preserve"> обов’язк</w:t>
      </w:r>
      <w:r w:rsidR="00796249">
        <w:rPr>
          <w:rFonts w:ascii="Times New Roman" w:hAnsi="Times New Roman"/>
          <w:sz w:val="28"/>
          <w:szCs w:val="28"/>
        </w:rPr>
        <w:t>ом</w:t>
      </w:r>
      <w:r>
        <w:rPr>
          <w:rFonts w:ascii="Times New Roman" w:hAnsi="Times New Roman"/>
          <w:sz w:val="28"/>
          <w:szCs w:val="28"/>
        </w:rPr>
        <w:t xml:space="preserve"> прокурора. Прокурор підтримує публічне обвинувачення в суд</w:t>
      </w:r>
      <w:r w:rsidR="00796249">
        <w:rPr>
          <w:rFonts w:ascii="Times New Roman" w:hAnsi="Times New Roman"/>
          <w:sz w:val="28"/>
          <w:szCs w:val="28"/>
        </w:rPr>
        <w:t>і</w:t>
      </w:r>
      <w:r>
        <w:rPr>
          <w:rFonts w:ascii="Times New Roman" w:hAnsi="Times New Roman"/>
          <w:sz w:val="28"/>
          <w:szCs w:val="28"/>
        </w:rPr>
        <w:t xml:space="preserve"> незалежно від того</w:t>
      </w:r>
      <w:r w:rsidR="00CE2137">
        <w:rPr>
          <w:rFonts w:ascii="Times New Roman" w:hAnsi="Times New Roman"/>
          <w:sz w:val="28"/>
          <w:szCs w:val="28"/>
        </w:rPr>
        <w:t>,</w:t>
      </w:r>
      <w:r>
        <w:rPr>
          <w:rFonts w:ascii="Times New Roman" w:hAnsi="Times New Roman"/>
          <w:sz w:val="28"/>
          <w:szCs w:val="28"/>
        </w:rPr>
        <w:t xml:space="preserve"> погоджуються </w:t>
      </w:r>
      <w:r w:rsidR="00CE2137">
        <w:rPr>
          <w:rFonts w:ascii="Times New Roman" w:hAnsi="Times New Roman"/>
          <w:sz w:val="28"/>
          <w:szCs w:val="28"/>
        </w:rPr>
        <w:t>інші учасники судового розгляду</w:t>
      </w:r>
      <w:r w:rsidR="00796249">
        <w:rPr>
          <w:rFonts w:ascii="Times New Roman" w:hAnsi="Times New Roman"/>
          <w:sz w:val="28"/>
          <w:szCs w:val="28"/>
        </w:rPr>
        <w:t xml:space="preserve"> з його позицією</w:t>
      </w:r>
      <w:r w:rsidR="00CE2137">
        <w:rPr>
          <w:rFonts w:ascii="Times New Roman" w:hAnsi="Times New Roman"/>
          <w:sz w:val="28"/>
          <w:szCs w:val="28"/>
        </w:rPr>
        <w:t xml:space="preserve"> </w:t>
      </w:r>
      <w:r>
        <w:rPr>
          <w:rFonts w:ascii="Times New Roman" w:hAnsi="Times New Roman"/>
          <w:sz w:val="28"/>
          <w:szCs w:val="28"/>
        </w:rPr>
        <w:t xml:space="preserve">чи ні. </w:t>
      </w:r>
    </w:p>
    <w:p w14:paraId="719A8D36" w14:textId="77777777" w:rsidR="00555BCB" w:rsidRDefault="00000000">
      <w:pPr>
        <w:pStyle w:val="aa"/>
        <w:ind w:firstLine="567"/>
        <w:jc w:val="both"/>
        <w:rPr>
          <w:rFonts w:ascii="Times New Roman" w:hAnsi="Times New Roman"/>
          <w:sz w:val="28"/>
          <w:szCs w:val="28"/>
        </w:rPr>
      </w:pPr>
      <w:r>
        <w:rPr>
          <w:rFonts w:ascii="Times New Roman" w:hAnsi="Times New Roman"/>
          <w:sz w:val="28"/>
          <w:szCs w:val="28"/>
        </w:rPr>
        <w:t>Водночас вирішення питання щодо подання апеляційної скарги на виправдувальний вирок належить до процесуальних повноважень прокурора. Прокурор, який брав участь у судовому провадженні, а також прокурор вищого рівня мають право оскаржити виправдувальний вирок у порядку, визначеному кримінальним процесуальним законодавством. Оцінка наявності підстав для подання апеляційної скарги та прийняття відповідного процесуального рішення здійснюються прокурором з урахуванням конкретних обставин кримінального провадження та змісту ухваленого судового рішення.</w:t>
      </w:r>
    </w:p>
    <w:p w14:paraId="51283911" w14:textId="77777777" w:rsidR="00555BCB" w:rsidRDefault="00000000">
      <w:pPr>
        <w:pStyle w:val="aa"/>
        <w:ind w:firstLine="567"/>
        <w:jc w:val="both"/>
        <w:rPr>
          <w:rFonts w:ascii="Times New Roman" w:hAnsi="Times New Roman"/>
          <w:sz w:val="28"/>
          <w:szCs w:val="28"/>
        </w:rPr>
      </w:pPr>
      <w:r>
        <w:rPr>
          <w:rFonts w:ascii="Times New Roman" w:hAnsi="Times New Roman"/>
          <w:sz w:val="28"/>
          <w:szCs w:val="28"/>
        </w:rPr>
        <w:t xml:space="preserve">Згідно з п. 6 ч. 1 ст. 368 КПК України одним з питань, яке вирішується судом при постановленні </w:t>
      </w:r>
      <w:proofErr w:type="spellStart"/>
      <w:r>
        <w:rPr>
          <w:rFonts w:ascii="Times New Roman" w:hAnsi="Times New Roman"/>
          <w:sz w:val="28"/>
          <w:szCs w:val="28"/>
        </w:rPr>
        <w:t>вироку</w:t>
      </w:r>
      <w:proofErr w:type="spellEnd"/>
      <w:r>
        <w:rPr>
          <w:rFonts w:ascii="Times New Roman" w:hAnsi="Times New Roman"/>
          <w:sz w:val="28"/>
          <w:szCs w:val="28"/>
        </w:rPr>
        <w:t>, є визначення міри покарання, що має бути призначене обвинуваченому, та потреби в його відбуванні.</w:t>
      </w:r>
    </w:p>
    <w:p w14:paraId="0F22231C" w14:textId="77777777" w:rsidR="00555BCB" w:rsidRDefault="00000000">
      <w:pPr>
        <w:pStyle w:val="aa"/>
        <w:ind w:firstLine="567"/>
        <w:jc w:val="both"/>
        <w:rPr>
          <w:rFonts w:ascii="Times New Roman" w:hAnsi="Times New Roman"/>
          <w:sz w:val="28"/>
          <w:szCs w:val="28"/>
        </w:rPr>
      </w:pPr>
      <w:r>
        <w:rPr>
          <w:rFonts w:ascii="Times New Roman" w:hAnsi="Times New Roman"/>
          <w:sz w:val="28"/>
          <w:szCs w:val="28"/>
        </w:rPr>
        <w:t>За змістом вказаної норми визначення міри покарання є дискреційними повноваженнями суду.</w:t>
      </w:r>
    </w:p>
    <w:p w14:paraId="47D277ED" w14:textId="10E9563E" w:rsidR="00A10E21" w:rsidRDefault="00316732">
      <w:pPr>
        <w:pStyle w:val="aa"/>
        <w:ind w:firstLine="567"/>
        <w:jc w:val="both"/>
        <w:rPr>
          <w:rFonts w:ascii="Times New Roman" w:hAnsi="Times New Roman"/>
          <w:sz w:val="28"/>
          <w:szCs w:val="28"/>
        </w:rPr>
      </w:pPr>
      <w:r w:rsidRPr="00316732">
        <w:rPr>
          <w:rFonts w:ascii="Times New Roman" w:hAnsi="Times New Roman"/>
          <w:sz w:val="28"/>
          <w:szCs w:val="28"/>
        </w:rPr>
        <w:t xml:space="preserve">Водночас зі скарги вбачається, що в судовому засіданні адвокат скаржниці заперечив проти закриття провадження, суд відклав розгляд справи для з’ясування її позиції та забезпечення участі в засіданні. Рішення про закриття кримінального провадження чи скасування виправдувального </w:t>
      </w:r>
      <w:proofErr w:type="spellStart"/>
      <w:r w:rsidRPr="00316732">
        <w:rPr>
          <w:rFonts w:ascii="Times New Roman" w:hAnsi="Times New Roman"/>
          <w:sz w:val="28"/>
          <w:szCs w:val="28"/>
        </w:rPr>
        <w:t>вироку</w:t>
      </w:r>
      <w:proofErr w:type="spellEnd"/>
      <w:r w:rsidRPr="00316732">
        <w:rPr>
          <w:rFonts w:ascii="Times New Roman" w:hAnsi="Times New Roman"/>
          <w:sz w:val="28"/>
          <w:szCs w:val="28"/>
        </w:rPr>
        <w:t xml:space="preserve"> за результатами цього засідання суд не ухвалив.</w:t>
      </w:r>
    </w:p>
    <w:p w14:paraId="273E6335" w14:textId="6C425562" w:rsidR="00555BCB" w:rsidRDefault="00000000">
      <w:pPr>
        <w:pStyle w:val="aa"/>
        <w:ind w:firstLine="567"/>
        <w:jc w:val="both"/>
        <w:rPr>
          <w:rFonts w:ascii="Times New Roman" w:hAnsi="Times New Roman"/>
          <w:sz w:val="28"/>
          <w:szCs w:val="28"/>
        </w:rPr>
      </w:pPr>
      <w:r>
        <w:rPr>
          <w:rFonts w:ascii="Times New Roman" w:hAnsi="Times New Roman"/>
          <w:sz w:val="28"/>
          <w:szCs w:val="28"/>
        </w:rPr>
        <w:t xml:space="preserve">Слід зауважити, що Комісія не наділена повноваженнями надавати оцінку чи перевіряти правильність та обґрунтованості позиції прокурора у суді, а тим більше законності, обґрунтованості і вмотивованості судового рішення у конкретному кримінальному провадженні.  </w:t>
      </w:r>
    </w:p>
    <w:p w14:paraId="737E9C98" w14:textId="77777777" w:rsidR="00A10E21" w:rsidRDefault="00000000" w:rsidP="00A10E21">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За таких обставин, порушені у скарзі питання перебувають у виключній компетенції учасників судового провадження.</w:t>
      </w:r>
    </w:p>
    <w:p w14:paraId="58263C65" w14:textId="7519A291" w:rsidR="00A10E21" w:rsidRDefault="00000000" w:rsidP="00A10E21">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На підставі викладеного, як член Комісії, дійшла висновку, що дисциплінарна скарга не містить конкретних відомостей про наявність ознак дисциплінарного проступку, вчиненого прокурор</w:t>
      </w:r>
      <w:r w:rsidR="00A10E21">
        <w:rPr>
          <w:rFonts w:ascii="Times New Roman" w:hAnsi="Times New Roman"/>
          <w:sz w:val="28"/>
          <w:szCs w:val="28"/>
        </w:rPr>
        <w:t>ами</w:t>
      </w:r>
      <w:r w:rsidR="00A10E21" w:rsidRPr="00A10E21">
        <w:rPr>
          <w:rFonts w:ascii="Times New Roman" w:hAnsi="Times New Roman"/>
          <w:sz w:val="28"/>
          <w:szCs w:val="28"/>
        </w:rPr>
        <w:t xml:space="preserve"> </w:t>
      </w:r>
      <w:proofErr w:type="spellStart"/>
      <w:r w:rsidR="00A10E21" w:rsidRPr="00A10E21">
        <w:rPr>
          <w:rFonts w:ascii="Times New Roman" w:hAnsi="Times New Roman"/>
          <w:sz w:val="28"/>
          <w:szCs w:val="28"/>
        </w:rPr>
        <w:t>Заяцом</w:t>
      </w:r>
      <w:proofErr w:type="spellEnd"/>
      <w:r w:rsidR="00A10E21" w:rsidRPr="00A10E21">
        <w:rPr>
          <w:rFonts w:ascii="Times New Roman" w:hAnsi="Times New Roman"/>
          <w:sz w:val="28"/>
          <w:szCs w:val="28"/>
        </w:rPr>
        <w:t xml:space="preserve"> Д.Є. та </w:t>
      </w:r>
      <w:proofErr w:type="spellStart"/>
      <w:r w:rsidR="00A10E21" w:rsidRPr="00A10E21">
        <w:rPr>
          <w:rFonts w:ascii="Times New Roman" w:hAnsi="Times New Roman"/>
          <w:sz w:val="28"/>
          <w:szCs w:val="28"/>
        </w:rPr>
        <w:t>Савостьяновою</w:t>
      </w:r>
      <w:proofErr w:type="spellEnd"/>
      <w:r w:rsidR="00A10E21" w:rsidRPr="00A10E21">
        <w:rPr>
          <w:rFonts w:ascii="Times New Roman" w:hAnsi="Times New Roman"/>
          <w:sz w:val="28"/>
          <w:szCs w:val="28"/>
        </w:rPr>
        <w:t xml:space="preserve"> Л.В.</w:t>
      </w:r>
    </w:p>
    <w:p w14:paraId="6EAF946D" w14:textId="1E0FEA4B" w:rsidR="00555BCB" w:rsidRDefault="00000000">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 xml:space="preserve"> Тому, не встановлено наявності підстав для відкриття дисциплінарного провадження.</w:t>
      </w:r>
    </w:p>
    <w:p w14:paraId="60DE141B" w14:textId="77777777" w:rsidR="00555BCB" w:rsidRPr="00A10E21" w:rsidRDefault="00000000">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 xml:space="preserve">Керуючись статтями 44 – 46 Закону № 1697-VII, пунктами 28, 98 Положення про порядок роботи відповідного органу, що здійснює дисциплінарне провадження, </w:t>
      </w:r>
    </w:p>
    <w:p w14:paraId="42B63FFA" w14:textId="77777777" w:rsidR="00555BCB" w:rsidRDefault="00000000">
      <w:pPr>
        <w:widowControl w:val="0"/>
        <w:tabs>
          <w:tab w:val="left" w:pos="851"/>
        </w:tabs>
        <w:spacing w:after="240" w:line="240" w:lineRule="auto"/>
        <w:ind w:firstLine="567"/>
        <w:contextualSpacing/>
        <w:jc w:val="center"/>
        <w:rPr>
          <w:rFonts w:ascii="Times New Roman" w:hAnsi="Times New Roman"/>
          <w:b/>
          <w:sz w:val="28"/>
          <w:szCs w:val="28"/>
        </w:rPr>
      </w:pPr>
      <w:r>
        <w:rPr>
          <w:rFonts w:ascii="Times New Roman" w:hAnsi="Times New Roman"/>
          <w:b/>
          <w:sz w:val="28"/>
          <w:szCs w:val="28"/>
        </w:rPr>
        <w:t>ВИРІШИЛА:</w:t>
      </w:r>
    </w:p>
    <w:p w14:paraId="64C1306F" w14:textId="77777777" w:rsidR="00555BCB" w:rsidRDefault="00555BCB">
      <w:pPr>
        <w:widowControl w:val="0"/>
        <w:tabs>
          <w:tab w:val="left" w:pos="851"/>
        </w:tabs>
        <w:spacing w:after="240" w:line="240" w:lineRule="auto"/>
        <w:ind w:firstLine="567"/>
        <w:contextualSpacing/>
        <w:jc w:val="center"/>
        <w:rPr>
          <w:rFonts w:ascii="Times New Roman" w:hAnsi="Times New Roman"/>
          <w:b/>
          <w:sz w:val="12"/>
          <w:szCs w:val="12"/>
        </w:rPr>
      </w:pPr>
    </w:p>
    <w:p w14:paraId="0D5A81ED" w14:textId="41795419" w:rsidR="00A10E21" w:rsidRDefault="00000000">
      <w:pPr>
        <w:widowControl w:val="0"/>
        <w:tabs>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Відмовити у відкритті дисциплінарного провадження стосовно </w:t>
      </w:r>
      <w:r w:rsidR="00A10E21" w:rsidRPr="00A10E21">
        <w:rPr>
          <w:rFonts w:ascii="Times New Roman" w:hAnsi="Times New Roman"/>
          <w:sz w:val="28"/>
          <w:szCs w:val="28"/>
        </w:rPr>
        <w:t>першого заступника керівника Охтирської окружної прокуратури Сумської області Зайця</w:t>
      </w:r>
      <w:r w:rsidR="00A10E21">
        <w:rPr>
          <w:rFonts w:ascii="Times New Roman" w:hAnsi="Times New Roman"/>
          <w:sz w:val="28"/>
          <w:szCs w:val="28"/>
        </w:rPr>
        <w:t> </w:t>
      </w:r>
      <w:r w:rsidR="00A10E21" w:rsidRPr="00A10E21">
        <w:rPr>
          <w:rFonts w:ascii="Times New Roman" w:hAnsi="Times New Roman"/>
          <w:sz w:val="28"/>
          <w:szCs w:val="28"/>
        </w:rPr>
        <w:t>Д</w:t>
      </w:r>
      <w:r w:rsidR="00A10E21">
        <w:rPr>
          <w:rFonts w:ascii="Times New Roman" w:hAnsi="Times New Roman"/>
          <w:sz w:val="28"/>
          <w:szCs w:val="28"/>
        </w:rPr>
        <w:t>.</w:t>
      </w:r>
      <w:r w:rsidR="00A10E21" w:rsidRPr="00A10E21">
        <w:rPr>
          <w:rFonts w:ascii="Times New Roman" w:hAnsi="Times New Roman"/>
          <w:sz w:val="28"/>
          <w:szCs w:val="28"/>
        </w:rPr>
        <w:t>Є</w:t>
      </w:r>
      <w:r w:rsidR="00A10E21">
        <w:rPr>
          <w:rFonts w:ascii="Times New Roman" w:hAnsi="Times New Roman"/>
          <w:sz w:val="28"/>
          <w:szCs w:val="28"/>
        </w:rPr>
        <w:t>.</w:t>
      </w:r>
      <w:r w:rsidR="00A10E21" w:rsidRPr="00A10E21">
        <w:rPr>
          <w:rFonts w:ascii="Times New Roman" w:hAnsi="Times New Roman"/>
          <w:sz w:val="28"/>
          <w:szCs w:val="28"/>
        </w:rPr>
        <w:t xml:space="preserve"> та прокурора відділу організації і забезпечення підтримання публічного обвинувачення в суді Сумської обласної прокуратури </w:t>
      </w:r>
      <w:proofErr w:type="spellStart"/>
      <w:r w:rsidR="00A10E21" w:rsidRPr="003855EF">
        <w:rPr>
          <w:rFonts w:ascii="Times New Roman" w:hAnsi="Times New Roman"/>
          <w:sz w:val="28"/>
          <w:szCs w:val="28"/>
        </w:rPr>
        <w:t>Савостьянової</w:t>
      </w:r>
      <w:proofErr w:type="spellEnd"/>
      <w:r w:rsidR="00A10E21">
        <w:rPr>
          <w:rFonts w:ascii="Times New Roman" w:hAnsi="Times New Roman"/>
          <w:sz w:val="28"/>
          <w:szCs w:val="28"/>
        </w:rPr>
        <w:t> </w:t>
      </w:r>
      <w:r w:rsidR="00A10E21" w:rsidRPr="003855EF">
        <w:rPr>
          <w:rFonts w:ascii="Times New Roman" w:hAnsi="Times New Roman"/>
          <w:sz w:val="28"/>
          <w:szCs w:val="28"/>
        </w:rPr>
        <w:t>Л</w:t>
      </w:r>
      <w:r w:rsidR="00A10E21">
        <w:rPr>
          <w:rFonts w:ascii="Times New Roman" w:hAnsi="Times New Roman"/>
          <w:sz w:val="28"/>
          <w:szCs w:val="28"/>
        </w:rPr>
        <w:t>.</w:t>
      </w:r>
      <w:r w:rsidR="00A10E21" w:rsidRPr="003855EF">
        <w:rPr>
          <w:rFonts w:ascii="Times New Roman" w:hAnsi="Times New Roman"/>
          <w:sz w:val="28"/>
          <w:szCs w:val="28"/>
        </w:rPr>
        <w:t>В</w:t>
      </w:r>
      <w:r w:rsidR="00A10E21">
        <w:rPr>
          <w:rFonts w:ascii="Times New Roman" w:hAnsi="Times New Roman"/>
          <w:sz w:val="28"/>
          <w:szCs w:val="28"/>
        </w:rPr>
        <w:t>.</w:t>
      </w:r>
    </w:p>
    <w:p w14:paraId="66ED1844" w14:textId="6B09CA59" w:rsidR="00555BCB" w:rsidRDefault="00000000">
      <w:pPr>
        <w:widowControl w:val="0"/>
        <w:tabs>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Копію рішення направити скаржнику та вищезгадан</w:t>
      </w:r>
      <w:r w:rsidR="00A10E21">
        <w:rPr>
          <w:rFonts w:ascii="Times New Roman" w:hAnsi="Times New Roman"/>
          <w:sz w:val="28"/>
          <w:szCs w:val="28"/>
        </w:rPr>
        <w:t>им</w:t>
      </w:r>
      <w:r>
        <w:rPr>
          <w:rFonts w:ascii="Times New Roman" w:hAnsi="Times New Roman"/>
          <w:sz w:val="28"/>
          <w:szCs w:val="28"/>
        </w:rPr>
        <w:t xml:space="preserve"> прокурор</w:t>
      </w:r>
      <w:r w:rsidR="00A10E21">
        <w:rPr>
          <w:rFonts w:ascii="Times New Roman" w:hAnsi="Times New Roman"/>
          <w:sz w:val="28"/>
          <w:szCs w:val="28"/>
        </w:rPr>
        <w:t>ам</w:t>
      </w:r>
      <w:r>
        <w:rPr>
          <w:rFonts w:ascii="Times New Roman" w:hAnsi="Times New Roman"/>
          <w:sz w:val="28"/>
          <w:szCs w:val="28"/>
        </w:rPr>
        <w:t>.</w:t>
      </w:r>
    </w:p>
    <w:p w14:paraId="30C8CD2F" w14:textId="77777777" w:rsidR="00555BCB" w:rsidRDefault="00555BCB">
      <w:pPr>
        <w:widowControl w:val="0"/>
        <w:tabs>
          <w:tab w:val="left" w:pos="851"/>
        </w:tabs>
        <w:spacing w:after="0" w:line="240" w:lineRule="auto"/>
        <w:contextualSpacing/>
        <w:jc w:val="both"/>
        <w:rPr>
          <w:rFonts w:ascii="Times New Roman" w:hAnsi="Times New Roman"/>
          <w:sz w:val="24"/>
          <w:szCs w:val="24"/>
        </w:rPr>
      </w:pPr>
    </w:p>
    <w:p w14:paraId="22744DCE" w14:textId="77777777" w:rsidR="00555BCB" w:rsidRDefault="00555BCB">
      <w:pPr>
        <w:widowControl w:val="0"/>
        <w:tabs>
          <w:tab w:val="left" w:pos="851"/>
        </w:tabs>
        <w:spacing w:after="0" w:line="240" w:lineRule="auto"/>
        <w:contextualSpacing/>
        <w:jc w:val="both"/>
        <w:rPr>
          <w:rFonts w:ascii="Times New Roman" w:hAnsi="Times New Roman"/>
          <w:sz w:val="24"/>
          <w:szCs w:val="24"/>
        </w:rPr>
      </w:pPr>
    </w:p>
    <w:p w14:paraId="62D9A77C" w14:textId="77777777" w:rsidR="00555BCB" w:rsidRDefault="00000000">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 Комісії</w:t>
      </w:r>
      <w:r>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Євгенія МНИШЕНКО</w:t>
      </w:r>
    </w:p>
    <w:p w14:paraId="52FB1D1B" w14:textId="77777777" w:rsidR="00555BCB" w:rsidRDefault="00555BCB"/>
    <w:sectPr w:rsidR="00555BCB">
      <w:headerReference w:type="default" r:id="rId12"/>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34063" w14:textId="77777777" w:rsidR="00FD3067" w:rsidRDefault="00FD3067">
      <w:pPr>
        <w:spacing w:line="240" w:lineRule="auto"/>
      </w:pPr>
      <w:r>
        <w:separator/>
      </w:r>
    </w:p>
  </w:endnote>
  <w:endnote w:type="continuationSeparator" w:id="0">
    <w:p w14:paraId="46788D07" w14:textId="77777777" w:rsidR="00FD3067" w:rsidRDefault="00FD3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B47C7" w14:textId="77777777" w:rsidR="00FD3067" w:rsidRDefault="00FD3067">
      <w:pPr>
        <w:spacing w:after="0"/>
      </w:pPr>
      <w:r>
        <w:separator/>
      </w:r>
    </w:p>
  </w:footnote>
  <w:footnote w:type="continuationSeparator" w:id="0">
    <w:p w14:paraId="31B1F755" w14:textId="77777777" w:rsidR="00FD3067" w:rsidRDefault="00FD30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02D3E363" w14:textId="77777777" w:rsidR="00555BCB" w:rsidRDefault="00000000">
        <w:pPr>
          <w:pStyle w:val="a6"/>
          <w:jc w:val="center"/>
        </w:pPr>
        <w:r>
          <w:fldChar w:fldCharType="begin"/>
        </w:r>
        <w:r>
          <w:instrText>PAGE   \* MERGEFORMAT</w:instrText>
        </w:r>
        <w:r>
          <w:fldChar w:fldCharType="separate"/>
        </w:r>
        <w:r>
          <w:t>2</w:t>
        </w:r>
        <w:r>
          <w:fldChar w:fldCharType="end"/>
        </w:r>
      </w:p>
    </w:sdtContent>
  </w:sdt>
  <w:p w14:paraId="15C6ED90" w14:textId="77777777" w:rsidR="00555BCB" w:rsidRDefault="00555BC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D451C"/>
    <w:multiLevelType w:val="multilevel"/>
    <w:tmpl w:val="BC361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170E05"/>
    <w:multiLevelType w:val="multilevel"/>
    <w:tmpl w:val="286AC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3236816">
    <w:abstractNumId w:val="0"/>
  </w:num>
  <w:num w:numId="2" w16cid:durableId="97086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2413"/>
    <w:rsid w:val="000100DA"/>
    <w:rsid w:val="00023B5D"/>
    <w:rsid w:val="00026397"/>
    <w:rsid w:val="0003652B"/>
    <w:rsid w:val="0005367E"/>
    <w:rsid w:val="000536F0"/>
    <w:rsid w:val="00061F52"/>
    <w:rsid w:val="00067412"/>
    <w:rsid w:val="00067A7F"/>
    <w:rsid w:val="00076A18"/>
    <w:rsid w:val="00087A75"/>
    <w:rsid w:val="000A1DE8"/>
    <w:rsid w:val="000A580E"/>
    <w:rsid w:val="000B2163"/>
    <w:rsid w:val="000D2565"/>
    <w:rsid w:val="00107266"/>
    <w:rsid w:val="00120EC5"/>
    <w:rsid w:val="0015147A"/>
    <w:rsid w:val="00174C21"/>
    <w:rsid w:val="001A6FD6"/>
    <w:rsid w:val="001D542A"/>
    <w:rsid w:val="001E6F1F"/>
    <w:rsid w:val="001F20CE"/>
    <w:rsid w:val="002151D3"/>
    <w:rsid w:val="00217048"/>
    <w:rsid w:val="002305D1"/>
    <w:rsid w:val="002429DF"/>
    <w:rsid w:val="00275F53"/>
    <w:rsid w:val="00277DF3"/>
    <w:rsid w:val="00284B19"/>
    <w:rsid w:val="002A010F"/>
    <w:rsid w:val="002A2F72"/>
    <w:rsid w:val="002A41F4"/>
    <w:rsid w:val="002B590A"/>
    <w:rsid w:val="002F2B6A"/>
    <w:rsid w:val="003146D5"/>
    <w:rsid w:val="00316732"/>
    <w:rsid w:val="0032710C"/>
    <w:rsid w:val="00342423"/>
    <w:rsid w:val="00351ABE"/>
    <w:rsid w:val="003855EF"/>
    <w:rsid w:val="00391AEB"/>
    <w:rsid w:val="003C7575"/>
    <w:rsid w:val="003F19E4"/>
    <w:rsid w:val="004079DE"/>
    <w:rsid w:val="00407FDB"/>
    <w:rsid w:val="004271C5"/>
    <w:rsid w:val="00436905"/>
    <w:rsid w:val="00445CCB"/>
    <w:rsid w:val="00453412"/>
    <w:rsid w:val="00456BAA"/>
    <w:rsid w:val="004743F3"/>
    <w:rsid w:val="00477934"/>
    <w:rsid w:val="004B1F9B"/>
    <w:rsid w:val="004B384E"/>
    <w:rsid w:val="004C7CE6"/>
    <w:rsid w:val="004D21F3"/>
    <w:rsid w:val="004D3B00"/>
    <w:rsid w:val="005151EB"/>
    <w:rsid w:val="00544361"/>
    <w:rsid w:val="00555BCB"/>
    <w:rsid w:val="00574F91"/>
    <w:rsid w:val="0059346E"/>
    <w:rsid w:val="00596909"/>
    <w:rsid w:val="005D7867"/>
    <w:rsid w:val="005F6D3E"/>
    <w:rsid w:val="00605A95"/>
    <w:rsid w:val="006204EF"/>
    <w:rsid w:val="00657CF2"/>
    <w:rsid w:val="00683004"/>
    <w:rsid w:val="006A0C9B"/>
    <w:rsid w:val="006A4BDB"/>
    <w:rsid w:val="006C44ED"/>
    <w:rsid w:val="006E545E"/>
    <w:rsid w:val="00703A6B"/>
    <w:rsid w:val="007060EE"/>
    <w:rsid w:val="00714F58"/>
    <w:rsid w:val="007233FC"/>
    <w:rsid w:val="00747183"/>
    <w:rsid w:val="00795CF3"/>
    <w:rsid w:val="00796249"/>
    <w:rsid w:val="00797995"/>
    <w:rsid w:val="007C48DB"/>
    <w:rsid w:val="007E7FA9"/>
    <w:rsid w:val="008106D5"/>
    <w:rsid w:val="00834D11"/>
    <w:rsid w:val="00837A58"/>
    <w:rsid w:val="008706D1"/>
    <w:rsid w:val="008928EE"/>
    <w:rsid w:val="008B2847"/>
    <w:rsid w:val="008D05EE"/>
    <w:rsid w:val="008D0D4B"/>
    <w:rsid w:val="008E4740"/>
    <w:rsid w:val="008F196C"/>
    <w:rsid w:val="009235C5"/>
    <w:rsid w:val="00957080"/>
    <w:rsid w:val="00967D53"/>
    <w:rsid w:val="00976BAB"/>
    <w:rsid w:val="00982C88"/>
    <w:rsid w:val="009C7388"/>
    <w:rsid w:val="009C76D4"/>
    <w:rsid w:val="009F031B"/>
    <w:rsid w:val="009F588E"/>
    <w:rsid w:val="00A04583"/>
    <w:rsid w:val="00A10887"/>
    <w:rsid w:val="00A10E21"/>
    <w:rsid w:val="00A23D36"/>
    <w:rsid w:val="00A429BF"/>
    <w:rsid w:val="00A50FB8"/>
    <w:rsid w:val="00A5719D"/>
    <w:rsid w:val="00A57A11"/>
    <w:rsid w:val="00A66332"/>
    <w:rsid w:val="00A71AD6"/>
    <w:rsid w:val="00A74B06"/>
    <w:rsid w:val="00A87279"/>
    <w:rsid w:val="00A93431"/>
    <w:rsid w:val="00AB0270"/>
    <w:rsid w:val="00AC3E3D"/>
    <w:rsid w:val="00AC5A55"/>
    <w:rsid w:val="00AD0298"/>
    <w:rsid w:val="00AF39DA"/>
    <w:rsid w:val="00AF7638"/>
    <w:rsid w:val="00B24E0E"/>
    <w:rsid w:val="00B7363C"/>
    <w:rsid w:val="00BC3943"/>
    <w:rsid w:val="00BF15EF"/>
    <w:rsid w:val="00BF6EE9"/>
    <w:rsid w:val="00C11AF4"/>
    <w:rsid w:val="00C12258"/>
    <w:rsid w:val="00C246B8"/>
    <w:rsid w:val="00C46694"/>
    <w:rsid w:val="00C467A1"/>
    <w:rsid w:val="00C535D2"/>
    <w:rsid w:val="00C66E72"/>
    <w:rsid w:val="00C95BCF"/>
    <w:rsid w:val="00CA126E"/>
    <w:rsid w:val="00CB08CF"/>
    <w:rsid w:val="00CB68AB"/>
    <w:rsid w:val="00CD10F0"/>
    <w:rsid w:val="00CD43AB"/>
    <w:rsid w:val="00CE2137"/>
    <w:rsid w:val="00CE2DC0"/>
    <w:rsid w:val="00CE6D33"/>
    <w:rsid w:val="00CE7453"/>
    <w:rsid w:val="00D04198"/>
    <w:rsid w:val="00D05C15"/>
    <w:rsid w:val="00D24B12"/>
    <w:rsid w:val="00D2528F"/>
    <w:rsid w:val="00D54BEB"/>
    <w:rsid w:val="00D6029A"/>
    <w:rsid w:val="00D61736"/>
    <w:rsid w:val="00D6751A"/>
    <w:rsid w:val="00D84DF1"/>
    <w:rsid w:val="00DB1B9B"/>
    <w:rsid w:val="00DB4038"/>
    <w:rsid w:val="00DC356B"/>
    <w:rsid w:val="00DD3B1F"/>
    <w:rsid w:val="00DE045A"/>
    <w:rsid w:val="00DF376E"/>
    <w:rsid w:val="00DF7532"/>
    <w:rsid w:val="00E10D67"/>
    <w:rsid w:val="00E13C6F"/>
    <w:rsid w:val="00E2546E"/>
    <w:rsid w:val="00E43F65"/>
    <w:rsid w:val="00E4486F"/>
    <w:rsid w:val="00E601E3"/>
    <w:rsid w:val="00E6645A"/>
    <w:rsid w:val="00EA13FF"/>
    <w:rsid w:val="00EB046F"/>
    <w:rsid w:val="00EF5997"/>
    <w:rsid w:val="00F32C1E"/>
    <w:rsid w:val="00F70366"/>
    <w:rsid w:val="00F80A08"/>
    <w:rsid w:val="00FA7184"/>
    <w:rsid w:val="00FB1F30"/>
    <w:rsid w:val="00FD3067"/>
    <w:rsid w:val="00FE17FB"/>
    <w:rsid w:val="00FF6A29"/>
    <w:rsid w:val="0E6B0CA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1D67"/>
  <w15:docId w15:val="{77B05AEF-AC56-4A9A-9C37-3FC3D5E7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spacing w:after="0" w:line="240" w:lineRule="auto"/>
    </w:pPr>
  </w:style>
  <w:style w:type="paragraph" w:styleId="a6">
    <w:name w:val="header"/>
    <w:basedOn w:val="a"/>
    <w:link w:val="a7"/>
    <w:uiPriority w:val="99"/>
    <w:unhideWhenUsed/>
    <w:qFormat/>
    <w:pPr>
      <w:tabs>
        <w:tab w:val="center" w:pos="4677"/>
        <w:tab w:val="right" w:pos="9355"/>
      </w:tabs>
      <w:spacing w:after="0" w:line="240" w:lineRule="auto"/>
    </w:pPr>
  </w:style>
  <w:style w:type="character" w:styleId="a8">
    <w:name w:val="Hyperlink"/>
    <w:basedOn w:val="a0"/>
    <w:uiPriority w:val="99"/>
    <w:semiHidden/>
    <w:unhideWhenUsed/>
    <w:qFormat/>
    <w:rPr>
      <w:color w:val="0000FF"/>
      <w:u w:val="single"/>
    </w:rPr>
  </w:style>
  <w:style w:type="paragraph" w:styleId="a9">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a">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51-17" TargetMode="Externa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7354</Words>
  <Characters>4192</Characters>
  <DocSecurity>0</DocSecurity>
  <Lines>34</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2026-06-22T11:23:00Z</cp:lastPrinted>
  <dcterms:created xsi:type="dcterms:W3CDTF">2026-06-21T18:34:00Z</dcterms:created>
  <dcterms:modified xsi:type="dcterms:W3CDTF">2026-10-01T10:36:00Z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69EBA27B8A4644C19ADD43917D13EBF1_13</vt:lpwstr>
  </property>
</Properties>
</file>