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01291" w14:textId="77777777" w:rsidR="0020288F" w:rsidRPr="00367C65" w:rsidRDefault="0020288F" w:rsidP="0020288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0EB2DF12" wp14:editId="7F247C58">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6B1515F8" w14:textId="77777777" w:rsidR="0020288F" w:rsidRPr="00367C65" w:rsidRDefault="0020288F" w:rsidP="0020288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22F8CE5F" w14:textId="77777777" w:rsidR="0020288F" w:rsidRPr="00367C65" w:rsidRDefault="0020288F" w:rsidP="0020288F">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3E11CEFB" w14:textId="77777777" w:rsidR="0020288F" w:rsidRDefault="0020288F" w:rsidP="0020288F">
      <w:pPr>
        <w:spacing w:after="0" w:line="240" w:lineRule="auto"/>
        <w:rPr>
          <w:rFonts w:ascii="Times New Roman" w:eastAsia="Times New Roman" w:hAnsi="Times New Roman"/>
          <w:kern w:val="28"/>
          <w:sz w:val="28"/>
          <w:szCs w:val="28"/>
          <w:lang w:eastAsia="uk-UA"/>
        </w:rPr>
      </w:pPr>
    </w:p>
    <w:p w14:paraId="4C3E3D10" w14:textId="77777777" w:rsidR="0020288F" w:rsidRPr="00367C65" w:rsidRDefault="0020288F" w:rsidP="0020288F">
      <w:pPr>
        <w:spacing w:after="0" w:line="240" w:lineRule="auto"/>
        <w:rPr>
          <w:rFonts w:ascii="Times New Roman" w:eastAsia="Times New Roman" w:hAnsi="Times New Roman"/>
          <w:kern w:val="28"/>
          <w:sz w:val="28"/>
          <w:szCs w:val="28"/>
          <w:lang w:eastAsia="uk-UA"/>
        </w:rPr>
      </w:pPr>
    </w:p>
    <w:p w14:paraId="0AB96C67" w14:textId="77777777" w:rsidR="0020288F" w:rsidRPr="00367C65" w:rsidRDefault="0020288F" w:rsidP="0020288F">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068059E1" w14:textId="77777777" w:rsidR="0020288F" w:rsidRDefault="0020288F" w:rsidP="0020288F">
      <w:pPr>
        <w:spacing w:after="0" w:line="240" w:lineRule="auto"/>
        <w:ind w:left="84"/>
        <w:jc w:val="center"/>
        <w:rPr>
          <w:rFonts w:ascii="Times New Roman" w:eastAsia="Times New Roman" w:hAnsi="Times New Roman"/>
          <w:b/>
          <w:kern w:val="28"/>
          <w:sz w:val="28"/>
          <w:szCs w:val="28"/>
          <w:lang w:eastAsia="uk-UA"/>
        </w:rPr>
      </w:pPr>
    </w:p>
    <w:p w14:paraId="0504B188" w14:textId="77777777" w:rsidR="0020288F" w:rsidRPr="00367C65" w:rsidRDefault="0020288F" w:rsidP="0020288F">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20288F" w:rsidRPr="00367C65" w14:paraId="59C67847" w14:textId="77777777" w:rsidTr="00BD4C42">
        <w:trPr>
          <w:trHeight w:val="460"/>
        </w:trPr>
        <w:tc>
          <w:tcPr>
            <w:tcW w:w="1765" w:type="pct"/>
            <w:hideMark/>
          </w:tcPr>
          <w:p w14:paraId="201B6901" w14:textId="77777777" w:rsidR="0020288F" w:rsidRPr="00367C65" w:rsidRDefault="0020288F" w:rsidP="00BD4C42">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eastAsia="ru-RU"/>
              </w:rPr>
              <w:t>22</w:t>
            </w:r>
            <w:r>
              <w:rPr>
                <w:rFonts w:ascii="Times New Roman" w:eastAsia="Times New Roman" w:hAnsi="Times New Roman"/>
                <w:b/>
                <w:sz w:val="28"/>
                <w:szCs w:val="24"/>
                <w:lang w:val="en-US" w:eastAsia="ru-RU"/>
              </w:rPr>
              <w:t xml:space="preserve"> </w:t>
            </w:r>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року</w:t>
            </w:r>
          </w:p>
        </w:tc>
        <w:tc>
          <w:tcPr>
            <w:tcW w:w="1471" w:type="pct"/>
            <w:hideMark/>
          </w:tcPr>
          <w:p w14:paraId="5698007D" w14:textId="77777777" w:rsidR="0020288F" w:rsidRPr="00367C65" w:rsidRDefault="0020288F" w:rsidP="00BD4C42">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20578CEF" w14:textId="77777777" w:rsidR="0020288F" w:rsidRPr="00367C65" w:rsidRDefault="0020288F" w:rsidP="00BD4C42">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893</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2E011243" w14:textId="77777777" w:rsidR="0020288F" w:rsidRPr="00367C65" w:rsidRDefault="0020288F" w:rsidP="0020288F">
      <w:pPr>
        <w:widowControl w:val="0"/>
        <w:spacing w:after="0" w:line="240" w:lineRule="auto"/>
        <w:contextualSpacing/>
        <w:rPr>
          <w:rFonts w:ascii="Times New Roman" w:hAnsi="Times New Roman"/>
          <w:b/>
          <w:noProof/>
          <w:sz w:val="28"/>
          <w:szCs w:val="28"/>
          <w:lang w:eastAsia="uk-UA"/>
        </w:rPr>
      </w:pPr>
    </w:p>
    <w:p w14:paraId="7A265F57" w14:textId="77777777" w:rsidR="0020288F" w:rsidRPr="00367C65" w:rsidRDefault="0020288F" w:rsidP="0020288F">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2D2485FE" w14:textId="77777777" w:rsidR="0020288F" w:rsidRPr="00367C65" w:rsidRDefault="0020288F" w:rsidP="0020288F">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6D351EA3" w14:textId="77777777" w:rsidR="0020288F" w:rsidRPr="00367C65" w:rsidRDefault="0020288F" w:rsidP="0020288F">
      <w:pPr>
        <w:widowControl w:val="0"/>
        <w:spacing w:after="0" w:line="240" w:lineRule="auto"/>
        <w:contextualSpacing/>
        <w:rPr>
          <w:rFonts w:ascii="Times New Roman" w:hAnsi="Times New Roman"/>
          <w:b/>
          <w:noProof/>
          <w:sz w:val="28"/>
          <w:szCs w:val="28"/>
          <w:lang w:eastAsia="uk-UA"/>
        </w:rPr>
      </w:pPr>
    </w:p>
    <w:p w14:paraId="29E54A5A" w14:textId="38A5C9AE" w:rsidR="0020288F" w:rsidRDefault="0020288F" w:rsidP="0020288F">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ОСОБА_1</w:t>
      </w:r>
      <w:r w:rsidRPr="009C719C">
        <w:rPr>
          <w:rFonts w:ascii="Times New Roman" w:hAnsi="Times New Roman"/>
          <w:sz w:val="28"/>
          <w:szCs w:val="28"/>
        </w:rPr>
        <w:t xml:space="preserve"> </w:t>
      </w:r>
      <w:r>
        <w:rPr>
          <w:rFonts w:ascii="Times New Roman" w:hAnsi="Times New Roman"/>
          <w:sz w:val="28"/>
          <w:szCs w:val="28"/>
        </w:rPr>
        <w:t>(далі – скаржник, ОСОБА_1.) 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5C623157" w14:textId="77777777" w:rsidR="0020288F" w:rsidRDefault="0020288F" w:rsidP="0020288F">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3E0BBDDB" w14:textId="77777777" w:rsidR="0020288F" w:rsidRPr="00367C65" w:rsidRDefault="0020288F" w:rsidP="0020288F">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637F5FEF" w14:textId="77777777" w:rsidR="0020288F" w:rsidRPr="00367C65" w:rsidRDefault="0020288F" w:rsidP="0020288F">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28904AD0" w14:textId="77777777" w:rsidR="0020288F" w:rsidRPr="00367C65" w:rsidRDefault="0020288F" w:rsidP="0020288F">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4292D21F" w14:textId="77777777" w:rsidR="0020288F" w:rsidRPr="00367C65" w:rsidRDefault="0020288F" w:rsidP="0020288F">
      <w:pPr>
        <w:widowControl w:val="0"/>
        <w:tabs>
          <w:tab w:val="left" w:pos="851"/>
          <w:tab w:val="left" w:pos="993"/>
        </w:tabs>
        <w:spacing w:after="0" w:line="240" w:lineRule="auto"/>
        <w:ind w:left="709"/>
        <w:jc w:val="both"/>
        <w:rPr>
          <w:rFonts w:ascii="Times New Roman" w:hAnsi="Times New Roman"/>
          <w:b/>
          <w:sz w:val="28"/>
          <w:szCs w:val="28"/>
        </w:rPr>
      </w:pPr>
    </w:p>
    <w:p w14:paraId="1593D0D2" w14:textId="11B95272" w:rsidR="0020288F" w:rsidRPr="00367C65" w:rsidRDefault="0020288F" w:rsidP="0020288F">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9C719C">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62BECECB" w14:textId="77777777" w:rsidR="0020288F" w:rsidRPr="00367C65" w:rsidRDefault="0020288F" w:rsidP="0020288F">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w:t>
      </w:r>
      <w:r>
        <w:rPr>
          <w:rFonts w:ascii="Times New Roman" w:hAnsi="Times New Roman"/>
          <w:sz w:val="28"/>
          <w:szCs w:val="28"/>
        </w:rPr>
        <w:t xml:space="preserve"> 14 вересня 2026</w:t>
      </w:r>
      <w:r w:rsidRPr="00367C65">
        <w:rPr>
          <w:rFonts w:ascii="Times New Roman" w:hAnsi="Times New Roman"/>
          <w:sz w:val="28"/>
          <w:szCs w:val="28"/>
        </w:rPr>
        <w:t xml:space="preserve"> року). </w:t>
      </w:r>
    </w:p>
    <w:p w14:paraId="4D103F07" w14:textId="77777777" w:rsidR="0020288F" w:rsidRPr="00367C65"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034EBDFF" w14:textId="53FC199D" w:rsidR="0020288F"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04418E">
        <w:rPr>
          <w:rFonts w:ascii="Times New Roman" w:hAnsi="Times New Roman"/>
          <w:sz w:val="28"/>
          <w:szCs w:val="28"/>
        </w:rPr>
        <w:t xml:space="preserve">Дисциплінарну скаргу обґрунтовано тим, що прокурор </w:t>
      </w:r>
      <w:proofErr w:type="spellStart"/>
      <w:r w:rsidRPr="0004418E">
        <w:rPr>
          <w:rFonts w:ascii="Times New Roman" w:hAnsi="Times New Roman"/>
          <w:sz w:val="28"/>
          <w:szCs w:val="28"/>
        </w:rPr>
        <w:t>Балакунець</w:t>
      </w:r>
      <w:proofErr w:type="spellEnd"/>
      <w:r w:rsidRPr="0004418E">
        <w:rPr>
          <w:rFonts w:ascii="Times New Roman" w:hAnsi="Times New Roman"/>
          <w:sz w:val="28"/>
          <w:szCs w:val="28"/>
        </w:rPr>
        <w:t xml:space="preserve"> О.І., за твердженням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04418E">
        <w:rPr>
          <w:rFonts w:ascii="Times New Roman" w:hAnsi="Times New Roman"/>
          <w:sz w:val="28"/>
          <w:szCs w:val="28"/>
        </w:rPr>
        <w:t xml:space="preserve">., без належних процесуальних повноважень брав участь у судових засіданнях, проведених 10, 19 та 31 серпня 2026 року у справі № </w:t>
      </w:r>
      <w:r>
        <w:rPr>
          <w:rFonts w:ascii="Times New Roman" w:hAnsi="Times New Roman"/>
          <w:sz w:val="28"/>
          <w:szCs w:val="28"/>
        </w:rPr>
        <w:t>(конфіденційна інформація)</w:t>
      </w:r>
      <w:r w:rsidRPr="0004418E">
        <w:rPr>
          <w:rFonts w:ascii="Times New Roman" w:hAnsi="Times New Roman"/>
          <w:sz w:val="28"/>
          <w:szCs w:val="28"/>
        </w:rPr>
        <w:t xml:space="preserve">. Скаржник зазначає, що під час підтвердження повноважень прокурора суд послався на постанову про визначення групи прокурорів, у якій зазначено номер кримінального провадження № </w:t>
      </w:r>
      <w:r>
        <w:rPr>
          <w:rFonts w:ascii="Times New Roman" w:hAnsi="Times New Roman"/>
          <w:sz w:val="28"/>
          <w:szCs w:val="28"/>
        </w:rPr>
        <w:t>конфіденційна інформація</w:t>
      </w:r>
      <w:r w:rsidRPr="0004418E">
        <w:rPr>
          <w:rFonts w:ascii="Times New Roman" w:hAnsi="Times New Roman"/>
          <w:sz w:val="28"/>
          <w:szCs w:val="28"/>
        </w:rPr>
        <w:t xml:space="preserve">, тоді як кримінальне провадження, якого стосується його скарга, має номер № </w:t>
      </w:r>
      <w:r>
        <w:rPr>
          <w:rFonts w:ascii="Times New Roman" w:hAnsi="Times New Roman"/>
          <w:sz w:val="28"/>
          <w:szCs w:val="28"/>
        </w:rPr>
        <w:t>конфіденційна інформація</w:t>
      </w:r>
      <w:r>
        <w:rPr>
          <w:rFonts w:ascii="Times New Roman" w:hAnsi="Times New Roman"/>
          <w:sz w:val="28"/>
          <w:szCs w:val="28"/>
        </w:rPr>
        <w:t>.</w:t>
      </w:r>
    </w:p>
    <w:p w14:paraId="7EDB99ED" w14:textId="02E20A73" w:rsidR="0020288F" w:rsidRPr="0004418E"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04418E">
        <w:rPr>
          <w:rFonts w:ascii="Times New Roman" w:hAnsi="Times New Roman"/>
          <w:sz w:val="28"/>
          <w:szCs w:val="28"/>
        </w:rPr>
        <w:t xml:space="preserve">У зв’язку із цим </w:t>
      </w:r>
      <w:r>
        <w:rPr>
          <w:rFonts w:ascii="Times New Roman" w:hAnsi="Times New Roman"/>
          <w:sz w:val="28"/>
          <w:szCs w:val="28"/>
        </w:rPr>
        <w:t>ОСОБА_1</w:t>
      </w:r>
      <w:r w:rsidRPr="0004418E">
        <w:rPr>
          <w:rFonts w:ascii="Times New Roman" w:hAnsi="Times New Roman"/>
          <w:sz w:val="28"/>
          <w:szCs w:val="28"/>
        </w:rPr>
        <w:t xml:space="preserve"> вважає, що </w:t>
      </w:r>
      <w:proofErr w:type="spellStart"/>
      <w:r w:rsidRPr="0004418E">
        <w:rPr>
          <w:rFonts w:ascii="Times New Roman" w:hAnsi="Times New Roman"/>
          <w:sz w:val="28"/>
          <w:szCs w:val="28"/>
        </w:rPr>
        <w:t>Балакунець</w:t>
      </w:r>
      <w:proofErr w:type="spellEnd"/>
      <w:r w:rsidRPr="0004418E">
        <w:rPr>
          <w:rFonts w:ascii="Times New Roman" w:hAnsi="Times New Roman"/>
          <w:sz w:val="28"/>
          <w:szCs w:val="28"/>
        </w:rPr>
        <w:t xml:space="preserve"> О.І. незаконно брав участь у судовому розгляді та підписував процесуальні документи.</w:t>
      </w:r>
    </w:p>
    <w:p w14:paraId="49AD2571" w14:textId="7F5532EA" w:rsidR="0020288F" w:rsidRPr="0004418E"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04418E">
        <w:rPr>
          <w:rFonts w:ascii="Times New Roman" w:hAnsi="Times New Roman"/>
          <w:sz w:val="28"/>
          <w:szCs w:val="28"/>
        </w:rPr>
        <w:t xml:space="preserve">Крім того, скаржник стверджує, що 19 серпня 2026 року </w:t>
      </w:r>
      <w:proofErr w:type="spellStart"/>
      <w:r w:rsidRPr="0004418E">
        <w:rPr>
          <w:rFonts w:ascii="Times New Roman" w:hAnsi="Times New Roman"/>
          <w:sz w:val="28"/>
          <w:szCs w:val="28"/>
        </w:rPr>
        <w:t>Балакунець</w:t>
      </w:r>
      <w:proofErr w:type="spellEnd"/>
      <w:r w:rsidRPr="0004418E">
        <w:rPr>
          <w:rFonts w:ascii="Times New Roman" w:hAnsi="Times New Roman"/>
          <w:sz w:val="28"/>
          <w:szCs w:val="28"/>
        </w:rPr>
        <w:t xml:space="preserve"> О.І. </w:t>
      </w:r>
      <w:r w:rsidRPr="0004418E">
        <w:rPr>
          <w:rFonts w:ascii="Times New Roman" w:hAnsi="Times New Roman"/>
          <w:sz w:val="28"/>
          <w:szCs w:val="28"/>
        </w:rPr>
        <w:lastRenderedPageBreak/>
        <w:t xml:space="preserve">брав участь у судовому засіданні в режимі відеоконференції, перебуваючи в салоні автомобіля, чим, на його думку, порушив порядок судового засідання та дискредитував статус прокурора. </w:t>
      </w:r>
      <w:r>
        <w:rPr>
          <w:rFonts w:ascii="Times New Roman" w:hAnsi="Times New Roman"/>
          <w:sz w:val="28"/>
          <w:szCs w:val="28"/>
        </w:rPr>
        <w:t>ОСОБА_1</w:t>
      </w:r>
      <w:r w:rsidRPr="009C719C">
        <w:rPr>
          <w:rFonts w:ascii="Times New Roman" w:hAnsi="Times New Roman"/>
          <w:sz w:val="28"/>
          <w:szCs w:val="28"/>
        </w:rPr>
        <w:t xml:space="preserve"> </w:t>
      </w:r>
      <w:r w:rsidRPr="0004418E">
        <w:rPr>
          <w:rFonts w:ascii="Times New Roman" w:hAnsi="Times New Roman"/>
          <w:sz w:val="28"/>
          <w:szCs w:val="28"/>
        </w:rPr>
        <w:t xml:space="preserve">також не погоджується з висловлюваннями прокурора про неотримання поданих ним клопотань та можливу тривалість пересилання військової кореспонденції. Також у скарзі висловлено припущення про приховування </w:t>
      </w:r>
      <w:proofErr w:type="spellStart"/>
      <w:r w:rsidRPr="0004418E">
        <w:rPr>
          <w:rFonts w:ascii="Times New Roman" w:hAnsi="Times New Roman"/>
          <w:sz w:val="28"/>
          <w:szCs w:val="28"/>
        </w:rPr>
        <w:t>Балакунцем</w:t>
      </w:r>
      <w:proofErr w:type="spellEnd"/>
      <w:r w:rsidRPr="0004418E">
        <w:rPr>
          <w:rFonts w:ascii="Times New Roman" w:hAnsi="Times New Roman"/>
          <w:sz w:val="28"/>
          <w:szCs w:val="28"/>
        </w:rPr>
        <w:t xml:space="preserve"> О.І. матеріалів кримінального провадження та узгодженість його дій із діями інших посадових осіб.</w:t>
      </w:r>
    </w:p>
    <w:p w14:paraId="128232B3" w14:textId="092C74DC" w:rsidR="0020288F" w:rsidRPr="0004418E"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04418E">
        <w:rPr>
          <w:rFonts w:ascii="Times New Roman" w:hAnsi="Times New Roman"/>
          <w:sz w:val="28"/>
          <w:szCs w:val="28"/>
        </w:rPr>
        <w:t xml:space="preserve">Поміж іншим, скаржник посилається на обставини, які, на його думку, свідчать про неправомірні дії суддів Старокостянтинівського районного суду Хмельницької області, працівників апарату цього суду, посадових осіб органів Національної поліції та інших правоохоронних органів. Зокрема, </w:t>
      </w:r>
      <w:r>
        <w:rPr>
          <w:rFonts w:ascii="Times New Roman" w:hAnsi="Times New Roman"/>
          <w:sz w:val="28"/>
          <w:szCs w:val="28"/>
        </w:rPr>
        <w:t>ОСОБА_1</w:t>
      </w:r>
      <w:r w:rsidRPr="009C719C">
        <w:rPr>
          <w:rFonts w:ascii="Times New Roman" w:hAnsi="Times New Roman"/>
          <w:sz w:val="28"/>
          <w:szCs w:val="28"/>
        </w:rPr>
        <w:t xml:space="preserve"> </w:t>
      </w:r>
      <w:r w:rsidRPr="0004418E">
        <w:rPr>
          <w:rFonts w:ascii="Times New Roman" w:hAnsi="Times New Roman"/>
          <w:sz w:val="28"/>
          <w:szCs w:val="28"/>
        </w:rPr>
        <w:t>зазначає про нібито внесення недостовірних відомостей до судових рішень і службових документів, неналежний розгляд заяв про відвід, створення перешкод для його участі в судових засіданнях у режимі відеоконференції, видалення або зміну відповідних технічних записів, приховування матеріалів кримінального провадження та відсутність належного реагування на подані ним заяви і скарги.</w:t>
      </w:r>
    </w:p>
    <w:p w14:paraId="27DFBDEB" w14:textId="1A0A1CB3" w:rsidR="0020288F" w:rsidRPr="0004418E"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04418E">
        <w:rPr>
          <w:rFonts w:ascii="Times New Roman" w:hAnsi="Times New Roman"/>
          <w:sz w:val="28"/>
          <w:szCs w:val="28"/>
        </w:rPr>
        <w:t xml:space="preserve">На переконання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04418E">
        <w:rPr>
          <w:rFonts w:ascii="Times New Roman" w:hAnsi="Times New Roman"/>
          <w:sz w:val="28"/>
          <w:szCs w:val="28"/>
        </w:rPr>
        <w:t xml:space="preserve">., наведені обставини свідчать про участь </w:t>
      </w:r>
      <w:proofErr w:type="spellStart"/>
      <w:r w:rsidRPr="0004418E">
        <w:rPr>
          <w:rFonts w:ascii="Times New Roman" w:hAnsi="Times New Roman"/>
          <w:sz w:val="28"/>
          <w:szCs w:val="28"/>
        </w:rPr>
        <w:t>Балакунця</w:t>
      </w:r>
      <w:proofErr w:type="spellEnd"/>
      <w:r w:rsidRPr="0004418E">
        <w:rPr>
          <w:rFonts w:ascii="Times New Roman" w:hAnsi="Times New Roman"/>
          <w:sz w:val="28"/>
          <w:szCs w:val="28"/>
        </w:rPr>
        <w:t xml:space="preserve"> О.І. у судових засіданнях і підписання ним процесуальних документів без належних повноважень, а також про дискредитацію статусу прокурора у зв’язку з участю в судовому засіданні із салону автомобіля. У зв’язку із цим скаржник просить притягнути </w:t>
      </w:r>
      <w:proofErr w:type="spellStart"/>
      <w:r w:rsidRPr="0004418E">
        <w:rPr>
          <w:rFonts w:ascii="Times New Roman" w:hAnsi="Times New Roman"/>
          <w:sz w:val="28"/>
          <w:szCs w:val="28"/>
        </w:rPr>
        <w:t>Балакунця</w:t>
      </w:r>
      <w:proofErr w:type="spellEnd"/>
      <w:r w:rsidRPr="0004418E">
        <w:rPr>
          <w:rFonts w:ascii="Times New Roman" w:hAnsi="Times New Roman"/>
          <w:sz w:val="28"/>
          <w:szCs w:val="28"/>
        </w:rPr>
        <w:t xml:space="preserve"> О.І. до дисциплінарної відповідальності та застосувати до нього найсуворіше дисциплінарне стягнення.</w:t>
      </w:r>
    </w:p>
    <w:p w14:paraId="4D859F63" w14:textId="77777777" w:rsidR="0020288F" w:rsidRPr="00071415"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p>
    <w:p w14:paraId="1A406997" w14:textId="77777777" w:rsidR="0020288F" w:rsidRPr="00367C65" w:rsidRDefault="0020288F" w:rsidP="0020288F">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341F8A6A" w14:textId="77777777" w:rsidR="0020288F" w:rsidRPr="00367C65"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90DE611" w14:textId="77777777" w:rsidR="0020288F"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два блоки додатків.</w:t>
      </w:r>
    </w:p>
    <w:p w14:paraId="653FE0AE" w14:textId="77777777" w:rsidR="0020288F"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p>
    <w:p w14:paraId="5E9B707D" w14:textId="77777777" w:rsidR="0020288F" w:rsidRPr="00367C65"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C37603A" w14:textId="77777777" w:rsidR="0020288F" w:rsidRPr="00C90F93" w:rsidRDefault="0020288F" w:rsidP="0020288F">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43734B5D" w14:textId="77777777" w:rsidR="0020288F" w:rsidRPr="00367C65" w:rsidRDefault="0020288F" w:rsidP="0020288F">
      <w:pPr>
        <w:widowControl w:val="0"/>
        <w:tabs>
          <w:tab w:val="left" w:pos="851"/>
          <w:tab w:val="left" w:pos="993"/>
        </w:tabs>
        <w:spacing w:after="0" w:line="240" w:lineRule="auto"/>
        <w:ind w:left="709"/>
        <w:jc w:val="both"/>
        <w:rPr>
          <w:rFonts w:ascii="Times New Roman" w:hAnsi="Times New Roman"/>
          <w:b/>
          <w:sz w:val="28"/>
          <w:szCs w:val="28"/>
        </w:rPr>
      </w:pPr>
    </w:p>
    <w:p w14:paraId="391F14C3"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86C5ED8"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07F74C9"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w:t>
      </w:r>
      <w:r w:rsidRPr="00367C65">
        <w:rPr>
          <w:rFonts w:ascii="Times New Roman" w:hAnsi="Times New Roman"/>
          <w:sz w:val="28"/>
          <w:szCs w:val="28"/>
        </w:rPr>
        <w:lastRenderedPageBreak/>
        <w:t>діяльності та невтручання осіб без законних на те повноважень.</w:t>
      </w:r>
    </w:p>
    <w:p w14:paraId="64B027A5"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4EDE30B"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452C11BC"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46B132FC"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16FDD7A6"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2346B693"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6AD6F2E0"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53307489"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4F37AAC"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0BB5D63B"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59E83C52"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3D5EFA0B"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7FAB532E"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AA30E15"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C603DEF"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6334A86E"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762E5D0C"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6BB4946F" w14:textId="77777777" w:rsidR="0020288F" w:rsidRPr="00367C65" w:rsidRDefault="0020288F" w:rsidP="0020288F">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 xml:space="preserve">5) дисциплінарний проступок, про який зазначено у дисциплінарній скарзі, </w:t>
      </w:r>
      <w:r w:rsidRPr="00367C65">
        <w:rPr>
          <w:rFonts w:ascii="Times New Roman" w:hAnsi="Times New Roman"/>
          <w:sz w:val="28"/>
          <w:szCs w:val="28"/>
        </w:rPr>
        <w:lastRenderedPageBreak/>
        <w:t>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09AF68EE" w14:textId="77777777" w:rsidR="0020288F" w:rsidRPr="00367C65"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95916A7" w14:textId="77777777" w:rsidR="0020288F" w:rsidRPr="00367C65" w:rsidRDefault="0020288F" w:rsidP="0020288F">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59C6D43E" w14:textId="77777777" w:rsidR="0020288F" w:rsidRPr="00367C65" w:rsidRDefault="0020288F" w:rsidP="0020288F">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3BC9249E" w14:textId="77777777" w:rsidR="0020288F" w:rsidRPr="00367C65" w:rsidRDefault="0020288F" w:rsidP="0020288F">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2E8E8FED" w14:textId="77777777" w:rsidR="0020288F" w:rsidRDefault="0020288F" w:rsidP="0020288F">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lang w:eastAsia="uk-UA"/>
        </w:rPr>
        <w:t>є</w:t>
      </w:r>
      <w:r w:rsidRPr="00367C65">
        <w:rPr>
          <w:rFonts w:ascii="Times New Roman" w:hAnsi="Times New Roman"/>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2E34385D" w14:textId="77777777" w:rsidR="0020288F" w:rsidRDefault="0020288F" w:rsidP="0020288F">
      <w:pPr>
        <w:widowControl w:val="0"/>
        <w:spacing w:after="0" w:line="240" w:lineRule="auto"/>
        <w:ind w:firstLine="709"/>
        <w:contextualSpacing/>
        <w:jc w:val="both"/>
        <w:rPr>
          <w:rFonts w:ascii="Times New Roman" w:hAnsi="Times New Roman"/>
          <w:sz w:val="28"/>
          <w:szCs w:val="28"/>
          <w:lang w:eastAsia="uk-UA"/>
        </w:rPr>
      </w:pPr>
    </w:p>
    <w:p w14:paraId="24630348" w14:textId="77777777" w:rsidR="0020288F" w:rsidRPr="00367C65" w:rsidRDefault="0020288F" w:rsidP="0020288F">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05819D2D" w14:textId="77777777" w:rsidR="0020288F" w:rsidRPr="00367C65" w:rsidRDefault="0020288F" w:rsidP="0020288F">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58778DC7" w14:textId="000C780D" w:rsidR="0020288F" w:rsidRPr="00367C65"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9C719C">
        <w:rPr>
          <w:rFonts w:ascii="Times New Roman" w:hAnsi="Times New Roman"/>
          <w:sz w:val="28"/>
          <w:szCs w:val="28"/>
        </w:rPr>
        <w:t xml:space="preserve">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7D87019A" w14:textId="77777777" w:rsidR="0020288F" w:rsidRPr="00367C65"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3F5569E1" w14:textId="77777777" w:rsidR="0020288F" w:rsidRPr="00367C65"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Нормами закону встановлено межі дисциплінарного провадження з метою </w:t>
      </w:r>
      <w:r w:rsidRPr="00367C65">
        <w:rPr>
          <w:rFonts w:ascii="Times New Roman" w:hAnsi="Times New Roman"/>
          <w:sz w:val="28"/>
          <w:szCs w:val="28"/>
        </w:rPr>
        <w:lastRenderedPageBreak/>
        <w:t>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4ACBBD2C" w14:textId="77777777" w:rsidR="0020288F"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05251210" w14:textId="77777777" w:rsidR="0020288F" w:rsidRDefault="0020288F" w:rsidP="0020288F">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7A329174" w14:textId="77777777" w:rsidR="0020288F"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0102FE57" w14:textId="77777777" w:rsidR="0020288F" w:rsidRDefault="0020288F" w:rsidP="0020288F">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6AE3F1FF" w14:textId="77777777" w:rsidR="0020288F" w:rsidRDefault="0020288F" w:rsidP="0020288F">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w:t>
      </w:r>
      <w:r w:rsidRPr="00667F66">
        <w:rPr>
          <w:rFonts w:ascii="Times New Roman" w:hAnsi="Times New Roman"/>
          <w:sz w:val="28"/>
          <w:szCs w:val="28"/>
        </w:rPr>
        <w:t>Кваліфікаційно-дисциплінарної комісії прокурорів</w:t>
      </w:r>
      <w:r w:rsidRPr="00C82CD1">
        <w:rPr>
          <w:rFonts w:ascii="Times New Roman" w:hAnsi="Times New Roman"/>
          <w:sz w:val="28"/>
          <w:szCs w:val="28"/>
        </w:rPr>
        <w:t xml:space="preserve">,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45C7ABCA" w14:textId="6F763E1E" w:rsidR="0020288F" w:rsidRPr="00326211"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 xml:space="preserve">Щодо доводів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326211">
        <w:rPr>
          <w:rFonts w:ascii="Times New Roman" w:hAnsi="Times New Roman"/>
          <w:sz w:val="28"/>
          <w:szCs w:val="28"/>
        </w:rPr>
        <w:t xml:space="preserve">. про участь </w:t>
      </w:r>
      <w:proofErr w:type="spellStart"/>
      <w:r w:rsidRPr="00326211">
        <w:rPr>
          <w:rFonts w:ascii="Times New Roman" w:hAnsi="Times New Roman"/>
          <w:sz w:val="28"/>
          <w:szCs w:val="28"/>
        </w:rPr>
        <w:t>Балакунця</w:t>
      </w:r>
      <w:proofErr w:type="spellEnd"/>
      <w:r w:rsidRPr="00326211">
        <w:rPr>
          <w:rFonts w:ascii="Times New Roman" w:hAnsi="Times New Roman"/>
          <w:sz w:val="28"/>
          <w:szCs w:val="28"/>
        </w:rPr>
        <w:t xml:space="preserve"> О.І. у судовому засіданні в режимі відеоконференції із салону автомобіля слід зазначити таке.</w:t>
      </w:r>
    </w:p>
    <w:p w14:paraId="181635D5" w14:textId="77777777" w:rsidR="0020288F" w:rsidRPr="00326211"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Частиною п’ятою статті 330 КПК України передбачено, що в разі порушення порядку або невиконання розпоряджень головуючого у судовому засіданні, яке здійснюється в режимі відеоконференції поза межами приміщення суду з використанням власних технічних засобів, до учасників кримінального провадження та інших присутніх у судовому засіданні осіб застосовується попередження, а в разі повторного вчинення таких дій суд має право постановити ухвалу про накладення грошового стягнення в порядку, передбаченому главою 12 КПК України.</w:t>
      </w:r>
    </w:p>
    <w:p w14:paraId="271BF0DD" w14:textId="77777777" w:rsidR="0020288F"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Д</w:t>
      </w:r>
      <w:r w:rsidRPr="00326211">
        <w:rPr>
          <w:rFonts w:ascii="Times New Roman" w:hAnsi="Times New Roman"/>
          <w:sz w:val="28"/>
          <w:szCs w:val="28"/>
        </w:rPr>
        <w:t xml:space="preserve">о дисциплінарної скарги не долучено судових рішень, протоколу судового засідання або інших відомостей, які б свідчили про невиконання </w:t>
      </w:r>
      <w:proofErr w:type="spellStart"/>
      <w:r w:rsidRPr="00326211">
        <w:rPr>
          <w:rFonts w:ascii="Times New Roman" w:hAnsi="Times New Roman"/>
          <w:sz w:val="28"/>
          <w:szCs w:val="28"/>
        </w:rPr>
        <w:t>Балакунцем</w:t>
      </w:r>
      <w:proofErr w:type="spellEnd"/>
      <w:r w:rsidRPr="00326211">
        <w:rPr>
          <w:rFonts w:ascii="Times New Roman" w:hAnsi="Times New Roman"/>
          <w:sz w:val="28"/>
          <w:szCs w:val="28"/>
        </w:rPr>
        <w:t xml:space="preserve"> О.І. розпоряджень головуючого, порушення ним порядку судового засідання, оголошення йому попередження чи застосування судом інших передбачених статтею 330 КПК України заходів реагування. </w:t>
      </w:r>
      <w:r w:rsidRPr="004F6F74">
        <w:rPr>
          <w:rFonts w:ascii="Times New Roman" w:hAnsi="Times New Roman"/>
          <w:sz w:val="28"/>
          <w:szCs w:val="28"/>
        </w:rPr>
        <w:t xml:space="preserve">Не наведено й </w:t>
      </w:r>
      <w:r w:rsidRPr="004F6F74">
        <w:rPr>
          <w:rFonts w:ascii="Times New Roman" w:hAnsi="Times New Roman"/>
          <w:sz w:val="28"/>
          <w:szCs w:val="28"/>
        </w:rPr>
        <w:lastRenderedPageBreak/>
        <w:t>конкретних обставин, які б підтверджували, що обране прокурором місце участі у відеоконференції перешкоджало його ідентифікації, належному виконанню процесуальних обов’язків, забезпеченню конфіденційності або проведенню судового засідання, а також не долучено жодних доказів застосування судом заходів, передбачених частиною п’ятою статті 330 КПК України</w:t>
      </w:r>
      <w:r>
        <w:rPr>
          <w:rFonts w:ascii="Times New Roman" w:hAnsi="Times New Roman"/>
          <w:sz w:val="28"/>
          <w:szCs w:val="28"/>
        </w:rPr>
        <w:t>.</w:t>
      </w:r>
    </w:p>
    <w:p w14:paraId="75F428DF" w14:textId="77777777" w:rsidR="0020288F" w:rsidRPr="00645967"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645967">
        <w:rPr>
          <w:rFonts w:ascii="Times New Roman" w:hAnsi="Times New Roman"/>
          <w:sz w:val="28"/>
          <w:szCs w:val="28"/>
        </w:rPr>
        <w:t xml:space="preserve">Водночас твердження скаржника про відсутність у матеріалах кримінального провадження постанови про визначення групи прокурорів саме по собі не підтверджує, що така постанова не приймалася та що </w:t>
      </w:r>
      <w:proofErr w:type="spellStart"/>
      <w:r w:rsidRPr="00645967">
        <w:rPr>
          <w:rFonts w:ascii="Times New Roman" w:hAnsi="Times New Roman"/>
          <w:sz w:val="28"/>
          <w:szCs w:val="28"/>
        </w:rPr>
        <w:t>Балакунець</w:t>
      </w:r>
      <w:proofErr w:type="spellEnd"/>
      <w:r w:rsidRPr="00645967">
        <w:rPr>
          <w:rFonts w:ascii="Times New Roman" w:hAnsi="Times New Roman"/>
          <w:sz w:val="28"/>
          <w:szCs w:val="28"/>
        </w:rPr>
        <w:t xml:space="preserve"> О.І. не входив до складу групи прокурорів. До дисциплінарної скарги не долучено офіційної відповіді керівника відповідного органу прокуратури, витягу з ЄРДР, судового рішення або інших документів, якими було б установлено, що </w:t>
      </w:r>
      <w:proofErr w:type="spellStart"/>
      <w:r w:rsidRPr="00645967">
        <w:rPr>
          <w:rFonts w:ascii="Times New Roman" w:hAnsi="Times New Roman"/>
          <w:sz w:val="28"/>
          <w:szCs w:val="28"/>
        </w:rPr>
        <w:t>Балакунець</w:t>
      </w:r>
      <w:proofErr w:type="spellEnd"/>
      <w:r w:rsidRPr="00645967">
        <w:rPr>
          <w:rFonts w:ascii="Times New Roman" w:hAnsi="Times New Roman"/>
          <w:sz w:val="28"/>
          <w:szCs w:val="28"/>
        </w:rPr>
        <w:t xml:space="preserve"> О.І. не був включений до складу групи прокурорів у цьому кримінальному провадженні та не мав відповідних процесуальних повноважень.</w:t>
      </w:r>
    </w:p>
    <w:p w14:paraId="32D0E401" w14:textId="308C9F1C" w:rsidR="0020288F" w:rsidRPr="00645967"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645967">
        <w:rPr>
          <w:rFonts w:ascii="Times New Roman" w:hAnsi="Times New Roman"/>
          <w:sz w:val="28"/>
          <w:szCs w:val="28"/>
        </w:rPr>
        <w:t xml:space="preserve">Посилання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9C719C">
        <w:rPr>
          <w:rFonts w:ascii="Times New Roman" w:hAnsi="Times New Roman"/>
          <w:sz w:val="28"/>
          <w:szCs w:val="28"/>
        </w:rPr>
        <w:t xml:space="preserve"> </w:t>
      </w:r>
      <w:r w:rsidRPr="00645967">
        <w:rPr>
          <w:rFonts w:ascii="Times New Roman" w:hAnsi="Times New Roman"/>
          <w:sz w:val="28"/>
          <w:szCs w:val="28"/>
        </w:rPr>
        <w:t xml:space="preserve">на відмінність номера кримінального провадження, зазначеного в окремих документах, також саме по собі не доводить відсутності у </w:t>
      </w:r>
      <w:proofErr w:type="spellStart"/>
      <w:r w:rsidRPr="00645967">
        <w:rPr>
          <w:rFonts w:ascii="Times New Roman" w:hAnsi="Times New Roman"/>
          <w:sz w:val="28"/>
          <w:szCs w:val="28"/>
        </w:rPr>
        <w:t>Балакунця</w:t>
      </w:r>
      <w:proofErr w:type="spellEnd"/>
      <w:r w:rsidRPr="00645967">
        <w:rPr>
          <w:rFonts w:ascii="Times New Roman" w:hAnsi="Times New Roman"/>
          <w:sz w:val="28"/>
          <w:szCs w:val="28"/>
        </w:rPr>
        <w:t xml:space="preserve"> О.І. процесуальних повноважень або його причетності до підроблення відповідних документів. Перевірка наявності постанови про визначення групи прокурорів, відповідності її реквізитів матеріалам кримінального провадження та правових наслідків установлених розбіжностей належить до питань, які вирішуються в межах кримінального процесу.</w:t>
      </w:r>
    </w:p>
    <w:p w14:paraId="12C7D0E9" w14:textId="77777777" w:rsidR="0020288F"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645967">
        <w:rPr>
          <w:rFonts w:ascii="Times New Roman" w:hAnsi="Times New Roman"/>
          <w:sz w:val="28"/>
          <w:szCs w:val="28"/>
        </w:rPr>
        <w:t xml:space="preserve">Отже, за відсутності процесуального рішення суду або іншого належного підтвердження, яким участь </w:t>
      </w:r>
      <w:proofErr w:type="spellStart"/>
      <w:r w:rsidRPr="00645967">
        <w:rPr>
          <w:rFonts w:ascii="Times New Roman" w:hAnsi="Times New Roman"/>
          <w:sz w:val="28"/>
          <w:szCs w:val="28"/>
        </w:rPr>
        <w:t>Балакунця</w:t>
      </w:r>
      <w:proofErr w:type="spellEnd"/>
      <w:r w:rsidRPr="00645967">
        <w:rPr>
          <w:rFonts w:ascii="Times New Roman" w:hAnsi="Times New Roman"/>
          <w:sz w:val="28"/>
          <w:szCs w:val="28"/>
        </w:rPr>
        <w:t xml:space="preserve"> О.І. у кримінальному провадженні визнано неправомірною через відсутність повноважень, доводи дисциплінарної скарги в цій частині мають характер припущень і не містять конкретних відомостей про наявність у діях прокурора ознак дисциплінарного проступку.</w:t>
      </w:r>
    </w:p>
    <w:p w14:paraId="16A62641" w14:textId="77777777" w:rsidR="0020288F" w:rsidRPr="00326211"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 xml:space="preserve">Окрім зазначеного, значна частина доводів дисциплінарної скарги не стосується безпосередньо рішень, дій чи бездіяльності </w:t>
      </w:r>
      <w:proofErr w:type="spellStart"/>
      <w:r w:rsidRPr="00326211">
        <w:rPr>
          <w:rFonts w:ascii="Times New Roman" w:hAnsi="Times New Roman"/>
          <w:sz w:val="28"/>
          <w:szCs w:val="28"/>
        </w:rPr>
        <w:t>Балакунця</w:t>
      </w:r>
      <w:proofErr w:type="spellEnd"/>
      <w:r w:rsidRPr="00326211">
        <w:rPr>
          <w:rFonts w:ascii="Times New Roman" w:hAnsi="Times New Roman"/>
          <w:sz w:val="28"/>
          <w:szCs w:val="28"/>
        </w:rPr>
        <w:t xml:space="preserve"> О.І., а містить твердження про можливі неправомірні дії суддів Старокостянтинівського районного суду Хмельницької області, секретаря судового засідання, інших працівників апарату суду, посадових осіб органів Національної поліції та інших правоохоронних органів.</w:t>
      </w:r>
    </w:p>
    <w:p w14:paraId="7F165A82" w14:textId="77777777" w:rsidR="0020288F" w:rsidRPr="00326211"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 xml:space="preserve">Перевірка законності та обґрунтованості судових рішень, надання оцінки діям суддів і працівників апарату суду, перевірка функціонування підсистеми </w:t>
      </w:r>
      <w:proofErr w:type="spellStart"/>
      <w:r w:rsidRPr="00326211">
        <w:rPr>
          <w:rFonts w:ascii="Times New Roman" w:hAnsi="Times New Roman"/>
          <w:sz w:val="28"/>
          <w:szCs w:val="28"/>
        </w:rPr>
        <w:t>відеоконференцзв’язку</w:t>
      </w:r>
      <w:proofErr w:type="spellEnd"/>
      <w:r w:rsidRPr="00326211">
        <w:rPr>
          <w:rFonts w:ascii="Times New Roman" w:hAnsi="Times New Roman"/>
          <w:sz w:val="28"/>
          <w:szCs w:val="28"/>
        </w:rPr>
        <w:t xml:space="preserve"> ЄСІТС, достовірності та повноти технічних записів судових засідань, а також вирішення питання про відповідальність працівників суду, органів Національної поліції та інших правоохоронних органів не належать до повноважень Комісії. Зазначені особи не є прокурорами, а тому їхні рішення, дії чи бездіяльність не можуть бути предметом дисциплінарного провадження, передбаченого Законом України «Про прокуратуру».</w:t>
      </w:r>
    </w:p>
    <w:p w14:paraId="179B37B2" w14:textId="103A3AFE" w:rsidR="0020288F" w:rsidRPr="00326211"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 xml:space="preserve">Значна частина доводів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9C719C">
        <w:rPr>
          <w:rFonts w:ascii="Times New Roman" w:hAnsi="Times New Roman"/>
          <w:sz w:val="28"/>
          <w:szCs w:val="28"/>
        </w:rPr>
        <w:t xml:space="preserve"> </w:t>
      </w:r>
      <w:r w:rsidRPr="00326211">
        <w:rPr>
          <w:rFonts w:ascii="Times New Roman" w:hAnsi="Times New Roman"/>
          <w:sz w:val="28"/>
          <w:szCs w:val="28"/>
        </w:rPr>
        <w:t>також стосується можливого вчинення кримінальних правопорушень, які скаржник кваліфікує за статтями 361, 366, 374, 375 та 376 КК України.</w:t>
      </w:r>
    </w:p>
    <w:p w14:paraId="38B474EA" w14:textId="77777777" w:rsidR="0020288F" w:rsidRPr="00326211"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 xml:space="preserve">Водночас дисциплінарне провадження щодо прокурора та кримінальне провадження мають різні правову природу, завдання, підстави і порядок здійснення. Відповідно до частини першої статті 45 Закону України «Про </w:t>
      </w:r>
      <w:r w:rsidRPr="00326211">
        <w:rPr>
          <w:rFonts w:ascii="Times New Roman" w:hAnsi="Times New Roman"/>
          <w:sz w:val="28"/>
          <w:szCs w:val="28"/>
        </w:rPr>
        <w:lastRenderedPageBreak/>
        <w:t>прокуратуру» дисциплінарне провадження є процедурою розгляду дисциплінарної скарги, яка містить відомості про вчинення прокурором дисциплінарного проступку. Отже, предметом розгляду Комісії може бути виключно питання про наявність або відсутність у конкретних рішеннях, діях чи бездіяльності прокурора ознак дисциплінарного проступку, передбаченого статтею 43 Закону України «Про прокуратуру».</w:t>
      </w:r>
    </w:p>
    <w:p w14:paraId="7DF61942" w14:textId="77777777" w:rsidR="0020288F"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26211">
        <w:rPr>
          <w:rFonts w:ascii="Times New Roman" w:hAnsi="Times New Roman"/>
          <w:sz w:val="28"/>
          <w:szCs w:val="28"/>
        </w:rPr>
        <w:t xml:space="preserve">Натомість установлення наявності в діях певної особи ознак кримінального правопорушення, визначення його попередньої правової кваліфікації, внесення відповідних відомостей до ЄРДР та проведення досудового розслідування належать до сфери кримінального процесу. Згідно з частиною першою статті 214 КПК України обов’язок </w:t>
      </w:r>
      <w:proofErr w:type="spellStart"/>
      <w:r w:rsidRPr="00326211">
        <w:rPr>
          <w:rFonts w:ascii="Times New Roman" w:hAnsi="Times New Roman"/>
          <w:sz w:val="28"/>
          <w:szCs w:val="28"/>
        </w:rPr>
        <w:t>внести</w:t>
      </w:r>
      <w:proofErr w:type="spellEnd"/>
      <w:r w:rsidRPr="00326211">
        <w:rPr>
          <w:rFonts w:ascii="Times New Roman" w:hAnsi="Times New Roman"/>
          <w:sz w:val="28"/>
          <w:szCs w:val="28"/>
        </w:rPr>
        <w:t xml:space="preserve"> відомості до ЄРДР покладено на слідчого, </w:t>
      </w:r>
      <w:proofErr w:type="spellStart"/>
      <w:r w:rsidRPr="00326211">
        <w:rPr>
          <w:rFonts w:ascii="Times New Roman" w:hAnsi="Times New Roman"/>
          <w:sz w:val="28"/>
          <w:szCs w:val="28"/>
        </w:rPr>
        <w:t>дізнавача</w:t>
      </w:r>
      <w:proofErr w:type="spellEnd"/>
      <w:r w:rsidRPr="00326211">
        <w:rPr>
          <w:rFonts w:ascii="Times New Roman" w:hAnsi="Times New Roman"/>
          <w:sz w:val="28"/>
          <w:szCs w:val="28"/>
        </w:rPr>
        <w:t xml:space="preserve"> або прокурора. Комісія не належить до жодного із зазначених суб’єктів, не є органом досудового розслідування та не наділена процесуальними повноваженнями щодо внесення відомостей про кримінальні правопорушення до ЄРДР або здійснення їх розслідування.</w:t>
      </w:r>
    </w:p>
    <w:p w14:paraId="6533FA87" w14:textId="77777777" w:rsidR="0020288F"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4F6F74">
        <w:rPr>
          <w:rFonts w:ascii="Times New Roman" w:hAnsi="Times New Roman"/>
          <w:sz w:val="28"/>
          <w:szCs w:val="28"/>
        </w:rPr>
        <w:t xml:space="preserve">На підставі викладеного вважаю, що дисциплінарна скарга та додані до неї матеріали не містять конкретних відомостей про наявність у діях прокурора </w:t>
      </w:r>
      <w:proofErr w:type="spellStart"/>
      <w:r w:rsidRPr="004F6F74">
        <w:rPr>
          <w:rFonts w:ascii="Times New Roman" w:hAnsi="Times New Roman"/>
          <w:sz w:val="28"/>
          <w:szCs w:val="28"/>
        </w:rPr>
        <w:t>Балакунця</w:t>
      </w:r>
      <w:proofErr w:type="spellEnd"/>
      <w:r w:rsidRPr="004F6F74">
        <w:rPr>
          <w:rFonts w:ascii="Times New Roman" w:hAnsi="Times New Roman"/>
          <w:sz w:val="28"/>
          <w:szCs w:val="28"/>
        </w:rPr>
        <w:t xml:space="preserve"> О.І. ознак дисциплінарного проступку, передбаченого частиною першою статті 43 Закону України «Про прокуратуру».</w:t>
      </w:r>
    </w:p>
    <w:p w14:paraId="161EE922" w14:textId="77777777" w:rsidR="0020288F" w:rsidRPr="00731607" w:rsidRDefault="0020288F" w:rsidP="0020288F">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w:t>
      </w:r>
      <w:r>
        <w:rPr>
          <w:rFonts w:ascii="Times New Roman" w:hAnsi="Times New Roman"/>
          <w:sz w:val="28"/>
          <w:szCs w:val="28"/>
        </w:rPr>
        <w:t xml:space="preserve"> </w:t>
      </w:r>
      <w:r w:rsidRPr="00667F66">
        <w:rPr>
          <w:rFonts w:ascii="Times New Roman" w:hAnsi="Times New Roman"/>
          <w:sz w:val="28"/>
          <w:szCs w:val="28"/>
        </w:rPr>
        <w:t>Положення про порядок роботи Кваліфікаційно-дисциплінарної комісії прокурорів</w:t>
      </w:r>
      <w:r w:rsidRPr="00367C65">
        <w:rPr>
          <w:rFonts w:ascii="Times New Roman" w:hAnsi="Times New Roman"/>
          <w:sz w:val="28"/>
          <w:szCs w:val="28"/>
        </w:rPr>
        <w:t>, зі змінами,</w:t>
      </w:r>
    </w:p>
    <w:p w14:paraId="3AE279E5" w14:textId="77777777" w:rsidR="0020288F" w:rsidRDefault="0020288F" w:rsidP="0020288F">
      <w:pPr>
        <w:widowControl w:val="0"/>
        <w:tabs>
          <w:tab w:val="left" w:pos="851"/>
          <w:tab w:val="left" w:pos="993"/>
        </w:tabs>
        <w:spacing w:after="0" w:line="240" w:lineRule="auto"/>
        <w:ind w:firstLine="709"/>
        <w:contextualSpacing/>
        <w:jc w:val="center"/>
        <w:rPr>
          <w:rFonts w:ascii="Times New Roman" w:hAnsi="Times New Roman"/>
          <w:b/>
          <w:sz w:val="28"/>
          <w:szCs w:val="28"/>
        </w:rPr>
      </w:pPr>
    </w:p>
    <w:p w14:paraId="1D6B170B" w14:textId="77777777" w:rsidR="0020288F" w:rsidRPr="00367C65" w:rsidRDefault="0020288F" w:rsidP="0020288F">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305FB419" w14:textId="77777777" w:rsidR="0020288F" w:rsidRPr="00EE66C4" w:rsidRDefault="0020288F" w:rsidP="0020288F">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628CF846" w14:textId="77777777" w:rsidR="0020288F"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551D836C" w14:textId="77777777" w:rsidR="0020288F"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6847B8F3" w14:textId="77777777" w:rsidR="0020288F" w:rsidRPr="00367C65" w:rsidRDefault="0020288F" w:rsidP="0020288F">
      <w:pPr>
        <w:widowControl w:val="0"/>
        <w:tabs>
          <w:tab w:val="left" w:pos="851"/>
          <w:tab w:val="left" w:pos="993"/>
        </w:tabs>
        <w:spacing w:after="0" w:line="240" w:lineRule="auto"/>
        <w:ind w:firstLine="709"/>
        <w:contextualSpacing/>
        <w:jc w:val="both"/>
        <w:rPr>
          <w:rFonts w:ascii="Times New Roman" w:hAnsi="Times New Roman"/>
          <w:sz w:val="28"/>
          <w:szCs w:val="28"/>
        </w:rPr>
      </w:pPr>
    </w:p>
    <w:p w14:paraId="228F1FA4" w14:textId="77777777" w:rsidR="0020288F" w:rsidRPr="00731607" w:rsidRDefault="0020288F" w:rsidP="0020288F">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67BD967D" w14:textId="77777777" w:rsidR="0020288F" w:rsidRDefault="0020288F" w:rsidP="0020288F"/>
    <w:p w14:paraId="6F43374A" w14:textId="77777777" w:rsidR="0020288F" w:rsidRDefault="0020288F" w:rsidP="0020288F"/>
    <w:p w14:paraId="00ACF1B8" w14:textId="77777777" w:rsidR="0020288F" w:rsidRDefault="0020288F" w:rsidP="0020288F"/>
    <w:p w14:paraId="05C1DF9D" w14:textId="77777777" w:rsidR="0020288F" w:rsidRDefault="0020288F" w:rsidP="0020288F"/>
    <w:p w14:paraId="79AC2D40" w14:textId="77777777" w:rsidR="0020288F" w:rsidRDefault="0020288F" w:rsidP="0020288F"/>
    <w:p w14:paraId="5D50E3D2" w14:textId="77777777" w:rsidR="007D6976" w:rsidRDefault="007D6976"/>
    <w:sectPr w:rsidR="007D6976" w:rsidSect="0020288F">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6D9A7E6B" w14:textId="77777777" w:rsidR="0020288F" w:rsidRDefault="0020288F"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456996188">
    <w:abstractNumId w:val="0"/>
  </w:num>
  <w:num w:numId="2" w16cid:durableId="1165590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8F"/>
    <w:rsid w:val="0020288F"/>
    <w:rsid w:val="007D6976"/>
    <w:rsid w:val="008A1F3E"/>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43885"/>
  <w15:chartTrackingRefBased/>
  <w15:docId w15:val="{229E0188-0AAD-4866-89B1-67B140F5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288F"/>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202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02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0288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0288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0288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028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028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028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028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288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0288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0288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0288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0288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028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0288F"/>
    <w:rPr>
      <w:rFonts w:eastAsiaTheme="majorEastAsia" w:cstheme="majorBidi"/>
      <w:color w:val="595959" w:themeColor="text1" w:themeTint="A6"/>
    </w:rPr>
  </w:style>
  <w:style w:type="character" w:customStyle="1" w:styleId="80">
    <w:name w:val="Заголовок 8 Знак"/>
    <w:basedOn w:val="a0"/>
    <w:link w:val="8"/>
    <w:uiPriority w:val="9"/>
    <w:semiHidden/>
    <w:rsid w:val="002028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0288F"/>
    <w:rPr>
      <w:rFonts w:eastAsiaTheme="majorEastAsia" w:cstheme="majorBidi"/>
      <w:color w:val="272727" w:themeColor="text1" w:themeTint="D8"/>
    </w:rPr>
  </w:style>
  <w:style w:type="paragraph" w:styleId="a3">
    <w:name w:val="Title"/>
    <w:basedOn w:val="a"/>
    <w:next w:val="a"/>
    <w:link w:val="a4"/>
    <w:uiPriority w:val="10"/>
    <w:qFormat/>
    <w:rsid w:val="00202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028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288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0288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0288F"/>
    <w:pPr>
      <w:spacing w:before="160"/>
      <w:jc w:val="center"/>
    </w:pPr>
    <w:rPr>
      <w:i/>
      <w:iCs/>
      <w:color w:val="404040" w:themeColor="text1" w:themeTint="BF"/>
    </w:rPr>
  </w:style>
  <w:style w:type="character" w:customStyle="1" w:styleId="a8">
    <w:name w:val="Цитата Знак"/>
    <w:basedOn w:val="a0"/>
    <w:link w:val="a7"/>
    <w:uiPriority w:val="29"/>
    <w:rsid w:val="0020288F"/>
    <w:rPr>
      <w:i/>
      <w:iCs/>
      <w:color w:val="404040" w:themeColor="text1" w:themeTint="BF"/>
    </w:rPr>
  </w:style>
  <w:style w:type="paragraph" w:styleId="a9">
    <w:name w:val="List Paragraph"/>
    <w:basedOn w:val="a"/>
    <w:uiPriority w:val="34"/>
    <w:qFormat/>
    <w:rsid w:val="0020288F"/>
    <w:pPr>
      <w:ind w:left="720"/>
      <w:contextualSpacing/>
    </w:pPr>
  </w:style>
  <w:style w:type="character" w:styleId="aa">
    <w:name w:val="Intense Emphasis"/>
    <w:basedOn w:val="a0"/>
    <w:uiPriority w:val="21"/>
    <w:qFormat/>
    <w:rsid w:val="0020288F"/>
    <w:rPr>
      <w:i/>
      <w:iCs/>
      <w:color w:val="0F4761" w:themeColor="accent1" w:themeShade="BF"/>
    </w:rPr>
  </w:style>
  <w:style w:type="paragraph" w:styleId="ab">
    <w:name w:val="Intense Quote"/>
    <w:basedOn w:val="a"/>
    <w:next w:val="a"/>
    <w:link w:val="ac"/>
    <w:uiPriority w:val="30"/>
    <w:qFormat/>
    <w:rsid w:val="00202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0288F"/>
    <w:rPr>
      <w:i/>
      <w:iCs/>
      <w:color w:val="0F4761" w:themeColor="accent1" w:themeShade="BF"/>
    </w:rPr>
  </w:style>
  <w:style w:type="character" w:styleId="ad">
    <w:name w:val="Intense Reference"/>
    <w:basedOn w:val="a0"/>
    <w:uiPriority w:val="32"/>
    <w:qFormat/>
    <w:rsid w:val="0020288F"/>
    <w:rPr>
      <w:b/>
      <w:bCs/>
      <w:smallCaps/>
      <w:color w:val="0F4761" w:themeColor="accent1" w:themeShade="BF"/>
      <w:spacing w:val="5"/>
    </w:rPr>
  </w:style>
  <w:style w:type="paragraph" w:styleId="ae">
    <w:name w:val="No Spacing"/>
    <w:uiPriority w:val="1"/>
    <w:qFormat/>
    <w:rsid w:val="0020288F"/>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20288F"/>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20288F"/>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20288F"/>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11503</Words>
  <Characters>6558</Characters>
  <DocSecurity>0</DocSecurity>
  <Lines>54</Lines>
  <Paragraphs>36</Paragraphs>
  <ScaleCrop>false</ScaleCrop>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2026-09-30T08:52:00Z</dcterms:created>
  <dcterms:modified xsi:type="dcterms:W3CDTF">2026-09-30T08:55:00Z</dcterms:modified>
</cp:coreProperties>
</file>