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4201E" w14:textId="7B8012ED" w:rsidR="00136EB1" w:rsidRPr="002A344A" w:rsidRDefault="00900900">
      <w:pPr>
        <w:pStyle w:val="a6"/>
        <w:jc w:val="center"/>
        <w:rPr>
          <w:sz w:val="26"/>
        </w:rPr>
      </w:pPr>
      <w:r w:rsidRPr="002A344A">
        <w:rPr>
          <w:noProof/>
          <w:sz w:val="19"/>
        </w:rPr>
        <w:drawing>
          <wp:inline distT="0" distB="0" distL="0" distR="0" wp14:anchorId="0EC87DD4" wp14:editId="3C8FF0A1">
            <wp:extent cx="43815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38150" cy="609600"/>
                    </a:xfrm>
                    <a:prstGeom prst="rect">
                      <a:avLst/>
                    </a:prstGeom>
                    <a:noFill/>
                    <a:ln>
                      <a:noFill/>
                    </a:ln>
                  </pic:spPr>
                </pic:pic>
              </a:graphicData>
            </a:graphic>
          </wp:inline>
        </w:drawing>
      </w:r>
    </w:p>
    <w:p w14:paraId="5240D1A0" w14:textId="77777777" w:rsidR="00136EB1" w:rsidRPr="002A344A" w:rsidRDefault="00136EB1">
      <w:pPr>
        <w:pStyle w:val="a6"/>
        <w:jc w:val="center"/>
        <w:rPr>
          <w:b/>
          <w:sz w:val="10"/>
        </w:rPr>
      </w:pPr>
    </w:p>
    <w:p w14:paraId="1BB6BFD8" w14:textId="77777777" w:rsidR="00136EB1" w:rsidRPr="002A344A" w:rsidRDefault="00900900">
      <w:pPr>
        <w:spacing w:after="0" w:line="240" w:lineRule="auto"/>
        <w:jc w:val="center"/>
        <w:rPr>
          <w:rFonts w:ascii="Times New Roman" w:hAnsi="Times New Roman"/>
          <w:b/>
          <w:kern w:val="28"/>
          <w:sz w:val="28"/>
          <w:szCs w:val="28"/>
          <w:lang w:eastAsia="uk-UA"/>
        </w:rPr>
      </w:pPr>
      <w:r w:rsidRPr="002A344A">
        <w:rPr>
          <w:rFonts w:ascii="Times New Roman" w:hAnsi="Times New Roman"/>
          <w:bCs/>
          <w:kern w:val="28"/>
          <w:sz w:val="36"/>
          <w:szCs w:val="32"/>
        </w:rPr>
        <w:t xml:space="preserve">КВАЛІФІКАЦІЙНО-ДИСЦИПЛІНАРНА </w:t>
      </w:r>
      <w:r w:rsidRPr="002A344A">
        <w:rPr>
          <w:rFonts w:ascii="Times New Roman" w:hAnsi="Times New Roman"/>
          <w:bCs/>
          <w:kern w:val="28"/>
          <w:sz w:val="36"/>
          <w:szCs w:val="32"/>
        </w:rPr>
        <w:br/>
        <w:t>КОМІСІЯ ПРОКУРОРІВ</w:t>
      </w:r>
    </w:p>
    <w:p w14:paraId="4CEA7757" w14:textId="77777777" w:rsidR="00136EB1" w:rsidRPr="002A344A" w:rsidRDefault="00136EB1">
      <w:pPr>
        <w:spacing w:after="0" w:line="240" w:lineRule="auto"/>
        <w:ind w:left="84"/>
        <w:jc w:val="center"/>
        <w:rPr>
          <w:rFonts w:ascii="Times New Roman" w:hAnsi="Times New Roman"/>
          <w:b/>
          <w:kern w:val="28"/>
          <w:sz w:val="28"/>
          <w:szCs w:val="28"/>
          <w:lang w:eastAsia="uk-UA"/>
        </w:rPr>
      </w:pPr>
    </w:p>
    <w:p w14:paraId="59F13572" w14:textId="77777777" w:rsidR="00136EB1" w:rsidRPr="002A344A" w:rsidRDefault="00900900">
      <w:pPr>
        <w:spacing w:after="0" w:line="240" w:lineRule="auto"/>
        <w:ind w:left="84"/>
        <w:jc w:val="center"/>
        <w:rPr>
          <w:rFonts w:ascii="Times New Roman" w:hAnsi="Times New Roman"/>
          <w:b/>
          <w:kern w:val="28"/>
          <w:sz w:val="28"/>
          <w:szCs w:val="28"/>
          <w:lang w:eastAsia="uk-UA"/>
        </w:rPr>
      </w:pPr>
      <w:r w:rsidRPr="002A344A">
        <w:rPr>
          <w:rFonts w:ascii="Times New Roman" w:hAnsi="Times New Roman"/>
          <w:b/>
          <w:kern w:val="28"/>
          <w:sz w:val="28"/>
          <w:szCs w:val="28"/>
          <w:lang w:eastAsia="uk-UA"/>
        </w:rPr>
        <w:t>Р І Ш Е Н Н Я</w:t>
      </w:r>
    </w:p>
    <w:p w14:paraId="159C4563" w14:textId="77777777" w:rsidR="00136EB1" w:rsidRPr="002A344A" w:rsidRDefault="00136EB1">
      <w:pPr>
        <w:ind w:left="84"/>
        <w:jc w:val="center"/>
        <w:rPr>
          <w:b/>
          <w:kern w:val="28"/>
          <w:szCs w:val="28"/>
          <w:lang w:eastAsia="uk-UA"/>
        </w:rPr>
      </w:pPr>
    </w:p>
    <w:p w14:paraId="271E9AD1" w14:textId="42D056A9" w:rsidR="00136EB1" w:rsidRPr="002A344A" w:rsidRDefault="002708C8">
      <w:pPr>
        <w:rPr>
          <w:rFonts w:ascii="Times New Roman" w:hAnsi="Times New Roman"/>
          <w:b/>
          <w:kern w:val="28"/>
          <w:sz w:val="28"/>
          <w:szCs w:val="28"/>
          <w:lang w:eastAsia="uk-UA"/>
        </w:rPr>
      </w:pPr>
      <w:r w:rsidRPr="002A344A">
        <w:rPr>
          <w:rFonts w:ascii="Times New Roman" w:hAnsi="Times New Roman"/>
          <w:b/>
          <w:kern w:val="28"/>
          <w:sz w:val="28"/>
          <w:szCs w:val="28"/>
          <w:lang w:eastAsia="uk-UA"/>
        </w:rPr>
        <w:t>22</w:t>
      </w:r>
      <w:r w:rsidR="00FD307E" w:rsidRPr="002A344A">
        <w:rPr>
          <w:rFonts w:ascii="Times New Roman" w:hAnsi="Times New Roman"/>
          <w:b/>
          <w:kern w:val="28"/>
          <w:sz w:val="28"/>
          <w:szCs w:val="28"/>
          <w:lang w:eastAsia="uk-UA"/>
        </w:rPr>
        <w:t xml:space="preserve"> </w:t>
      </w:r>
      <w:r w:rsidR="00627163">
        <w:rPr>
          <w:rFonts w:ascii="Times New Roman" w:hAnsi="Times New Roman"/>
          <w:b/>
          <w:kern w:val="28"/>
          <w:sz w:val="28"/>
          <w:szCs w:val="28"/>
          <w:lang w:eastAsia="uk-UA"/>
        </w:rPr>
        <w:t>вересня</w:t>
      </w:r>
      <w:r w:rsidR="00FD307E" w:rsidRPr="002A344A">
        <w:rPr>
          <w:rFonts w:ascii="Times New Roman" w:hAnsi="Times New Roman"/>
          <w:b/>
          <w:kern w:val="28"/>
          <w:sz w:val="28"/>
          <w:szCs w:val="28"/>
          <w:lang w:eastAsia="uk-UA"/>
        </w:rPr>
        <w:t xml:space="preserve"> 202</w:t>
      </w:r>
      <w:r w:rsidR="00AA49A6" w:rsidRPr="002A344A">
        <w:rPr>
          <w:rFonts w:ascii="Times New Roman" w:hAnsi="Times New Roman"/>
          <w:b/>
          <w:kern w:val="28"/>
          <w:sz w:val="28"/>
          <w:szCs w:val="28"/>
          <w:lang w:eastAsia="uk-UA"/>
        </w:rPr>
        <w:t>6</w:t>
      </w:r>
      <w:r w:rsidR="00FD307E" w:rsidRPr="002A344A">
        <w:rPr>
          <w:rFonts w:ascii="Times New Roman" w:hAnsi="Times New Roman"/>
          <w:b/>
          <w:kern w:val="28"/>
          <w:sz w:val="28"/>
          <w:szCs w:val="28"/>
          <w:lang w:eastAsia="uk-UA"/>
        </w:rPr>
        <w:t xml:space="preserve"> року</w:t>
      </w:r>
      <w:r w:rsidR="00FD307E" w:rsidRPr="002A344A">
        <w:rPr>
          <w:rFonts w:ascii="Times New Roman" w:hAnsi="Times New Roman"/>
          <w:b/>
          <w:kern w:val="28"/>
          <w:sz w:val="28"/>
          <w:szCs w:val="28"/>
          <w:lang w:eastAsia="uk-UA"/>
        </w:rPr>
        <w:tab/>
      </w:r>
      <w:r w:rsidR="00FD307E" w:rsidRPr="002A344A">
        <w:rPr>
          <w:rFonts w:ascii="Times New Roman" w:hAnsi="Times New Roman"/>
          <w:b/>
          <w:kern w:val="28"/>
          <w:sz w:val="28"/>
          <w:szCs w:val="28"/>
          <w:lang w:eastAsia="uk-UA"/>
        </w:rPr>
        <w:tab/>
        <w:t xml:space="preserve">                Київ</w:t>
      </w:r>
      <w:r w:rsidR="00FD307E" w:rsidRPr="002A344A">
        <w:rPr>
          <w:rFonts w:ascii="Times New Roman" w:hAnsi="Times New Roman"/>
          <w:b/>
          <w:kern w:val="28"/>
          <w:sz w:val="28"/>
          <w:szCs w:val="28"/>
          <w:lang w:eastAsia="uk-UA"/>
        </w:rPr>
        <w:tab/>
      </w:r>
      <w:r w:rsidR="00FD307E" w:rsidRPr="002A344A">
        <w:rPr>
          <w:rFonts w:ascii="Times New Roman" w:hAnsi="Times New Roman"/>
          <w:b/>
          <w:kern w:val="28"/>
          <w:sz w:val="28"/>
          <w:szCs w:val="28"/>
          <w:lang w:eastAsia="uk-UA"/>
        </w:rPr>
        <w:tab/>
        <w:t xml:space="preserve">                       № </w:t>
      </w:r>
      <w:r w:rsidR="006817B9">
        <w:rPr>
          <w:rFonts w:ascii="Times New Roman" w:hAnsi="Times New Roman"/>
          <w:b/>
          <w:kern w:val="28"/>
          <w:sz w:val="28"/>
          <w:szCs w:val="28"/>
          <w:lang w:eastAsia="uk-UA"/>
        </w:rPr>
        <w:t>884</w:t>
      </w:r>
      <w:r w:rsidR="00A24FA4" w:rsidRPr="002A344A">
        <w:rPr>
          <w:rFonts w:ascii="Times New Roman" w:hAnsi="Times New Roman"/>
          <w:b/>
          <w:kern w:val="28"/>
          <w:sz w:val="28"/>
          <w:szCs w:val="28"/>
          <w:lang w:eastAsia="uk-UA"/>
        </w:rPr>
        <w:t>дс-2</w:t>
      </w:r>
      <w:r w:rsidR="00AA49A6" w:rsidRPr="002A344A">
        <w:rPr>
          <w:rFonts w:ascii="Times New Roman" w:hAnsi="Times New Roman"/>
          <w:b/>
          <w:kern w:val="28"/>
          <w:sz w:val="28"/>
          <w:szCs w:val="28"/>
          <w:lang w:eastAsia="uk-UA"/>
        </w:rPr>
        <w:t>6</w:t>
      </w:r>
    </w:p>
    <w:p w14:paraId="5C261213" w14:textId="77777777" w:rsidR="00136EB1" w:rsidRPr="002A344A" w:rsidRDefault="00900900">
      <w:pPr>
        <w:spacing w:line="240" w:lineRule="auto"/>
        <w:contextualSpacing/>
        <w:rPr>
          <w:rFonts w:ascii="Times New Roman" w:hAnsi="Times New Roman"/>
          <w:b/>
          <w:sz w:val="28"/>
          <w:szCs w:val="28"/>
          <w:lang w:eastAsia="uk-UA"/>
        </w:rPr>
      </w:pPr>
      <w:r w:rsidRPr="002A344A">
        <w:rPr>
          <w:rFonts w:ascii="Times New Roman" w:hAnsi="Times New Roman"/>
          <w:b/>
          <w:sz w:val="28"/>
          <w:szCs w:val="28"/>
          <w:lang w:eastAsia="uk-UA"/>
        </w:rPr>
        <w:t xml:space="preserve">Про відмову у відкритті </w:t>
      </w:r>
    </w:p>
    <w:p w14:paraId="3B904E0D" w14:textId="77777777" w:rsidR="00136EB1" w:rsidRPr="002A344A" w:rsidRDefault="00900900">
      <w:pPr>
        <w:spacing w:line="240" w:lineRule="auto"/>
        <w:contextualSpacing/>
        <w:rPr>
          <w:rFonts w:ascii="Times New Roman" w:hAnsi="Times New Roman"/>
          <w:b/>
          <w:sz w:val="28"/>
          <w:szCs w:val="28"/>
          <w:lang w:eastAsia="uk-UA"/>
        </w:rPr>
      </w:pPr>
      <w:r w:rsidRPr="002A344A">
        <w:rPr>
          <w:rFonts w:ascii="Times New Roman" w:hAnsi="Times New Roman"/>
          <w:b/>
          <w:sz w:val="28"/>
          <w:szCs w:val="28"/>
          <w:lang w:eastAsia="uk-UA"/>
        </w:rPr>
        <w:t>дисциплінарного провадження</w:t>
      </w:r>
    </w:p>
    <w:p w14:paraId="2A0F18D3" w14:textId="77777777" w:rsidR="00136EB1" w:rsidRPr="002A344A" w:rsidRDefault="00136EB1">
      <w:pPr>
        <w:spacing w:line="240" w:lineRule="auto"/>
        <w:contextualSpacing/>
        <w:rPr>
          <w:rFonts w:ascii="Times New Roman" w:hAnsi="Times New Roman"/>
          <w:b/>
          <w:sz w:val="28"/>
          <w:szCs w:val="28"/>
          <w:lang w:eastAsia="uk-UA"/>
        </w:rPr>
      </w:pPr>
    </w:p>
    <w:p w14:paraId="203810CD" w14:textId="4BB33430" w:rsidR="00136EB1" w:rsidRPr="002A344A" w:rsidRDefault="00900900">
      <w:pPr>
        <w:pStyle w:val="a9"/>
        <w:tabs>
          <w:tab w:val="left" w:pos="567"/>
        </w:tabs>
        <w:ind w:firstLine="567"/>
        <w:jc w:val="both"/>
        <w:rPr>
          <w:rFonts w:ascii="Times New Roman" w:hAnsi="Times New Roman"/>
          <w:color w:val="000000" w:themeColor="text1"/>
          <w:sz w:val="28"/>
          <w:szCs w:val="28"/>
        </w:rPr>
      </w:pPr>
      <w:r w:rsidRPr="002A344A">
        <w:rPr>
          <w:rFonts w:ascii="Times New Roman" w:hAnsi="Times New Roman"/>
          <w:sz w:val="28"/>
          <w:szCs w:val="28"/>
        </w:rPr>
        <w:t xml:space="preserve">Член Кваліфікаційно-дисциплінарної комісії прокурорів Мнишенко Є.С., розглянувши дисциплінарну </w:t>
      </w:r>
      <w:r w:rsidR="00955821">
        <w:rPr>
          <w:rFonts w:ascii="Times New Roman" w:hAnsi="Times New Roman"/>
          <w:sz w:val="28"/>
          <w:szCs w:val="28"/>
        </w:rPr>
        <w:t>ОСОБА_1</w:t>
      </w:r>
      <w:r w:rsidR="00F23828">
        <w:rPr>
          <w:rFonts w:ascii="Times New Roman" w:hAnsi="Times New Roman"/>
          <w:sz w:val="28"/>
          <w:szCs w:val="28"/>
        </w:rPr>
        <w:t xml:space="preserve"> </w:t>
      </w:r>
      <w:r w:rsidR="00F23828" w:rsidRPr="002A344A">
        <w:rPr>
          <w:rFonts w:ascii="Times New Roman" w:hAnsi="Times New Roman"/>
          <w:color w:val="000000" w:themeColor="text1"/>
          <w:sz w:val="28"/>
          <w:szCs w:val="28"/>
        </w:rPr>
        <w:t>(далі –</w:t>
      </w:r>
      <w:r w:rsidR="00F23828">
        <w:rPr>
          <w:rFonts w:ascii="Times New Roman" w:hAnsi="Times New Roman"/>
          <w:color w:val="000000" w:themeColor="text1"/>
          <w:sz w:val="28"/>
          <w:szCs w:val="28"/>
        </w:rPr>
        <w:t xml:space="preserve"> скаржник, </w:t>
      </w:r>
      <w:r w:rsidR="00DB4745">
        <w:rPr>
          <w:rFonts w:ascii="Times New Roman" w:hAnsi="Times New Roman"/>
          <w:sz w:val="28"/>
          <w:szCs w:val="28"/>
        </w:rPr>
        <w:t>ОСОБА_1</w:t>
      </w:r>
      <w:r w:rsidR="00F23828" w:rsidRPr="002A344A">
        <w:rPr>
          <w:rFonts w:ascii="Times New Roman" w:hAnsi="Times New Roman"/>
          <w:color w:val="000000" w:themeColor="text1"/>
          <w:sz w:val="28"/>
          <w:szCs w:val="28"/>
        </w:rPr>
        <w:t>)</w:t>
      </w:r>
      <w:r w:rsidR="00C42FB0" w:rsidRPr="002A344A">
        <w:rPr>
          <w:rFonts w:ascii="Times New Roman" w:hAnsi="Times New Roman"/>
          <w:sz w:val="28"/>
          <w:szCs w:val="28"/>
        </w:rPr>
        <w:t xml:space="preserve"> </w:t>
      </w:r>
      <w:r w:rsidRPr="002A344A">
        <w:rPr>
          <w:rFonts w:ascii="Times New Roman" w:hAnsi="Times New Roman"/>
          <w:sz w:val="28"/>
          <w:szCs w:val="28"/>
        </w:rPr>
        <w:t xml:space="preserve">стосовно </w:t>
      </w:r>
      <w:r w:rsidR="00F23828">
        <w:rPr>
          <w:rFonts w:ascii="Times New Roman" w:hAnsi="Times New Roman"/>
          <w:sz w:val="28"/>
          <w:szCs w:val="28"/>
        </w:rPr>
        <w:t xml:space="preserve">прокурорів Центральної окружної прокуратури міста Дніпра Остапенко С.А., Пуговкіна О.В., Лисенко В.В. та Щащенко С.А. </w:t>
      </w:r>
      <w:r w:rsidRPr="002A344A">
        <w:rPr>
          <w:rFonts w:ascii="Times New Roman" w:hAnsi="Times New Roman"/>
          <w:color w:val="000000" w:themeColor="text1"/>
          <w:sz w:val="28"/>
          <w:szCs w:val="28"/>
        </w:rPr>
        <w:t>(далі – прокурор</w:t>
      </w:r>
      <w:r w:rsidR="00FD624C" w:rsidRPr="002A344A">
        <w:rPr>
          <w:rFonts w:ascii="Times New Roman" w:hAnsi="Times New Roman"/>
          <w:color w:val="000000" w:themeColor="text1"/>
          <w:sz w:val="28"/>
          <w:szCs w:val="28"/>
        </w:rPr>
        <w:t>и</w:t>
      </w:r>
      <w:r w:rsidRPr="002A344A">
        <w:rPr>
          <w:rFonts w:ascii="Times New Roman" w:hAnsi="Times New Roman"/>
          <w:color w:val="000000" w:themeColor="text1"/>
          <w:sz w:val="28"/>
          <w:szCs w:val="28"/>
        </w:rPr>
        <w:t xml:space="preserve"> </w:t>
      </w:r>
      <w:r w:rsidR="00F23828">
        <w:rPr>
          <w:rFonts w:ascii="Times New Roman" w:hAnsi="Times New Roman"/>
          <w:sz w:val="28"/>
          <w:szCs w:val="28"/>
        </w:rPr>
        <w:t>Остапенко С.А., Пуговкіна О.В., Лисенко В.В. та Щащенко С.А.</w:t>
      </w:r>
      <w:r w:rsidRPr="002A344A">
        <w:rPr>
          <w:rFonts w:ascii="Times New Roman" w:hAnsi="Times New Roman"/>
          <w:color w:val="000000" w:themeColor="text1"/>
          <w:sz w:val="28"/>
          <w:szCs w:val="28"/>
        </w:rPr>
        <w:t>),</w:t>
      </w:r>
    </w:p>
    <w:p w14:paraId="21E93A27" w14:textId="77777777" w:rsidR="00136EB1" w:rsidRPr="002A344A" w:rsidRDefault="00136EB1">
      <w:pPr>
        <w:tabs>
          <w:tab w:val="left" w:pos="567"/>
        </w:tabs>
        <w:spacing w:line="240" w:lineRule="auto"/>
        <w:ind w:firstLine="567"/>
        <w:contextualSpacing/>
        <w:jc w:val="center"/>
        <w:rPr>
          <w:rFonts w:ascii="Times New Roman" w:hAnsi="Times New Roman"/>
          <w:b/>
          <w:color w:val="000000" w:themeColor="text1"/>
          <w:sz w:val="28"/>
          <w:szCs w:val="28"/>
          <w:lang w:eastAsia="uk-UA"/>
        </w:rPr>
      </w:pPr>
    </w:p>
    <w:p w14:paraId="0B68AE0E" w14:textId="77777777" w:rsidR="00136EB1" w:rsidRPr="002A344A" w:rsidRDefault="00900900">
      <w:pPr>
        <w:tabs>
          <w:tab w:val="left" w:pos="567"/>
        </w:tabs>
        <w:spacing w:line="240" w:lineRule="auto"/>
        <w:ind w:firstLine="567"/>
        <w:contextualSpacing/>
        <w:jc w:val="center"/>
        <w:rPr>
          <w:rFonts w:ascii="Times New Roman" w:hAnsi="Times New Roman"/>
          <w:b/>
          <w:sz w:val="28"/>
          <w:szCs w:val="28"/>
          <w:lang w:eastAsia="uk-UA"/>
        </w:rPr>
      </w:pPr>
      <w:r w:rsidRPr="002A344A">
        <w:rPr>
          <w:rFonts w:ascii="Times New Roman" w:hAnsi="Times New Roman"/>
          <w:b/>
          <w:sz w:val="28"/>
          <w:szCs w:val="28"/>
          <w:lang w:eastAsia="uk-UA"/>
        </w:rPr>
        <w:t>ВСТАНОВИЛА:</w:t>
      </w:r>
    </w:p>
    <w:p w14:paraId="15957C3D" w14:textId="07A4C136" w:rsidR="001315A7" w:rsidRPr="002A344A" w:rsidRDefault="00900900" w:rsidP="009C21D2">
      <w:pPr>
        <w:pStyle w:val="a9"/>
        <w:tabs>
          <w:tab w:val="left" w:pos="567"/>
        </w:tabs>
        <w:ind w:firstLine="567"/>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 xml:space="preserve">До Кваліфікаційно-дисциплінарної комісії прокурорів (далі – Комісія) надійшла скарга </w:t>
      </w:r>
      <w:r w:rsidR="00DB4745">
        <w:rPr>
          <w:rFonts w:ascii="Times New Roman" w:hAnsi="Times New Roman"/>
          <w:sz w:val="28"/>
          <w:szCs w:val="28"/>
        </w:rPr>
        <w:t>ОСОБА_1</w:t>
      </w:r>
      <w:r w:rsidR="00F23828">
        <w:rPr>
          <w:rFonts w:ascii="Times New Roman" w:hAnsi="Times New Roman"/>
          <w:sz w:val="28"/>
          <w:szCs w:val="28"/>
        </w:rPr>
        <w:t xml:space="preserve"> </w:t>
      </w:r>
      <w:r w:rsidRPr="002A344A">
        <w:rPr>
          <w:rFonts w:ascii="Times New Roman" w:hAnsi="Times New Roman"/>
          <w:color w:val="000000" w:themeColor="text1"/>
          <w:sz w:val="28"/>
          <w:szCs w:val="28"/>
        </w:rPr>
        <w:t>про вчинення дисциплінарного проступку</w:t>
      </w:r>
      <w:r w:rsidR="009C21D2" w:rsidRPr="002A344A">
        <w:rPr>
          <w:rFonts w:ascii="Times New Roman" w:hAnsi="Times New Roman"/>
          <w:color w:val="000000" w:themeColor="text1"/>
          <w:sz w:val="28"/>
          <w:szCs w:val="28"/>
        </w:rPr>
        <w:t xml:space="preserve"> </w:t>
      </w:r>
      <w:r w:rsidR="00415D0F" w:rsidRPr="002A344A">
        <w:rPr>
          <w:rFonts w:ascii="Times New Roman" w:hAnsi="Times New Roman"/>
          <w:sz w:val="28"/>
          <w:szCs w:val="28"/>
        </w:rPr>
        <w:t>прокурорами</w:t>
      </w:r>
      <w:r w:rsidR="00AC46DA">
        <w:rPr>
          <w:rFonts w:ascii="Times New Roman" w:hAnsi="Times New Roman"/>
          <w:color w:val="000000" w:themeColor="text1"/>
          <w:sz w:val="28"/>
          <w:szCs w:val="28"/>
        </w:rPr>
        <w:t xml:space="preserve"> </w:t>
      </w:r>
      <w:r w:rsidR="00AC46DA">
        <w:rPr>
          <w:rFonts w:ascii="Times New Roman" w:hAnsi="Times New Roman"/>
          <w:sz w:val="28"/>
          <w:szCs w:val="28"/>
        </w:rPr>
        <w:t>Остапенко С.А., Пуговкіна О.В., Лисенко В.В. та Щащенко С.А</w:t>
      </w:r>
      <w:r w:rsidR="00B31C4C" w:rsidRPr="002A344A">
        <w:rPr>
          <w:rFonts w:ascii="Times New Roman" w:hAnsi="Times New Roman"/>
          <w:color w:val="000000" w:themeColor="text1"/>
          <w:sz w:val="28"/>
          <w:szCs w:val="28"/>
        </w:rPr>
        <w:t xml:space="preserve">. </w:t>
      </w:r>
    </w:p>
    <w:p w14:paraId="34B2BA7B" w14:textId="3DED8131" w:rsidR="00136EB1" w:rsidRPr="002A344A" w:rsidRDefault="00900900">
      <w:pPr>
        <w:pStyle w:val="a9"/>
        <w:tabs>
          <w:tab w:val="left" w:pos="567"/>
        </w:tabs>
        <w:ind w:firstLine="567"/>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 xml:space="preserve">Скарга передана члену Комісії Мнишенко Є.С. (протокол автоматичного розподілу від </w:t>
      </w:r>
      <w:r w:rsidR="004771E8" w:rsidRPr="002A344A">
        <w:rPr>
          <w:rFonts w:ascii="Times New Roman" w:hAnsi="Times New Roman"/>
          <w:color w:val="000000" w:themeColor="text1"/>
          <w:sz w:val="28"/>
          <w:szCs w:val="28"/>
        </w:rPr>
        <w:t>1</w:t>
      </w:r>
      <w:r w:rsidR="00B31C4C" w:rsidRPr="002A344A">
        <w:rPr>
          <w:rFonts w:ascii="Times New Roman" w:hAnsi="Times New Roman"/>
          <w:color w:val="000000" w:themeColor="text1"/>
          <w:sz w:val="28"/>
          <w:szCs w:val="28"/>
        </w:rPr>
        <w:t>0</w:t>
      </w:r>
      <w:r w:rsidRPr="002A344A">
        <w:rPr>
          <w:rFonts w:ascii="Times New Roman" w:hAnsi="Times New Roman"/>
          <w:color w:val="000000" w:themeColor="text1"/>
          <w:sz w:val="28"/>
          <w:szCs w:val="28"/>
        </w:rPr>
        <w:t xml:space="preserve"> </w:t>
      </w:r>
      <w:r w:rsidR="00AC46DA">
        <w:rPr>
          <w:rFonts w:ascii="Times New Roman" w:hAnsi="Times New Roman"/>
          <w:color w:val="000000" w:themeColor="text1"/>
          <w:sz w:val="28"/>
          <w:szCs w:val="28"/>
        </w:rPr>
        <w:t>вересня</w:t>
      </w:r>
      <w:r w:rsidRPr="002A344A">
        <w:rPr>
          <w:rFonts w:ascii="Times New Roman" w:hAnsi="Times New Roman"/>
          <w:color w:val="000000" w:themeColor="text1"/>
          <w:sz w:val="28"/>
          <w:szCs w:val="28"/>
        </w:rPr>
        <w:t xml:space="preserve"> 202</w:t>
      </w:r>
      <w:r w:rsidR="00B31C4C" w:rsidRPr="002A344A">
        <w:rPr>
          <w:rFonts w:ascii="Times New Roman" w:hAnsi="Times New Roman"/>
          <w:color w:val="000000" w:themeColor="text1"/>
          <w:sz w:val="28"/>
          <w:szCs w:val="28"/>
        </w:rPr>
        <w:t>6</w:t>
      </w:r>
      <w:r w:rsidRPr="002A344A">
        <w:rPr>
          <w:rFonts w:ascii="Times New Roman" w:hAnsi="Times New Roman"/>
          <w:color w:val="000000" w:themeColor="text1"/>
          <w:sz w:val="28"/>
          <w:szCs w:val="28"/>
        </w:rPr>
        <w:t xml:space="preserve"> року). </w:t>
      </w:r>
    </w:p>
    <w:p w14:paraId="47A8D43A" w14:textId="77777777" w:rsidR="00136EB1" w:rsidRPr="002A344A" w:rsidRDefault="00900900">
      <w:pPr>
        <w:widowControl w:val="0"/>
        <w:tabs>
          <w:tab w:val="left" w:pos="567"/>
          <w:tab w:val="left" w:pos="851"/>
        </w:tabs>
        <w:spacing w:after="0" w:line="240" w:lineRule="auto"/>
        <w:contextualSpacing/>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ab/>
        <w:t xml:space="preserve">Вирішуючи питання щодо можливості відкриття дисциплінарного провадження встановлено наступне. </w:t>
      </w:r>
    </w:p>
    <w:p w14:paraId="03103A7F" w14:textId="1A73C4AF" w:rsidR="002513E1" w:rsidRPr="002A344A" w:rsidRDefault="00900900" w:rsidP="00A10D5F">
      <w:pPr>
        <w:widowControl w:val="0"/>
        <w:tabs>
          <w:tab w:val="left" w:pos="567"/>
          <w:tab w:val="left" w:pos="851"/>
        </w:tabs>
        <w:spacing w:line="240" w:lineRule="auto"/>
        <w:contextualSpacing/>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ab/>
      </w:r>
    </w:p>
    <w:p w14:paraId="3B9C4F45" w14:textId="01F7309A" w:rsidR="00136EB1" w:rsidRPr="002A344A" w:rsidRDefault="00900900" w:rsidP="00A63379">
      <w:pPr>
        <w:widowControl w:val="0"/>
        <w:tabs>
          <w:tab w:val="left" w:pos="567"/>
          <w:tab w:val="left" w:pos="851"/>
        </w:tabs>
        <w:spacing w:after="0" w:line="240" w:lineRule="auto"/>
        <w:ind w:firstLine="567"/>
        <w:contextualSpacing/>
        <w:jc w:val="both"/>
        <w:rPr>
          <w:rFonts w:ascii="Times New Roman" w:hAnsi="Times New Roman"/>
          <w:b/>
          <w:color w:val="000000" w:themeColor="text1"/>
          <w:sz w:val="28"/>
          <w:szCs w:val="28"/>
        </w:rPr>
      </w:pPr>
      <w:r w:rsidRPr="002A344A">
        <w:rPr>
          <w:rFonts w:ascii="Times New Roman" w:hAnsi="Times New Roman"/>
          <w:b/>
          <w:color w:val="000000" w:themeColor="text1"/>
          <w:sz w:val="28"/>
          <w:szCs w:val="28"/>
        </w:rPr>
        <w:t>Зміст скарги</w:t>
      </w:r>
    </w:p>
    <w:p w14:paraId="74C5B5EF" w14:textId="6B61F8AF" w:rsidR="00172530" w:rsidRPr="00172530" w:rsidRDefault="007E4CF7" w:rsidP="00A63379">
      <w:pPr>
        <w:pStyle w:val="a9"/>
        <w:tabs>
          <w:tab w:val="left" w:pos="567"/>
        </w:tabs>
        <w:ind w:firstLine="567"/>
        <w:contextualSpacing/>
        <w:jc w:val="both"/>
        <w:rPr>
          <w:rFonts w:ascii="Times New Roman" w:hAnsi="Times New Roman"/>
          <w:color w:val="000000" w:themeColor="text1"/>
          <w:sz w:val="28"/>
          <w:szCs w:val="28"/>
        </w:rPr>
      </w:pPr>
      <w:r w:rsidRPr="00172530">
        <w:rPr>
          <w:rFonts w:ascii="Times New Roman" w:hAnsi="Times New Roman"/>
          <w:color w:val="000000" w:themeColor="text1"/>
          <w:sz w:val="28"/>
          <w:szCs w:val="28"/>
        </w:rPr>
        <w:t>Скаржник зазначи</w:t>
      </w:r>
      <w:r w:rsidR="00172530">
        <w:rPr>
          <w:rFonts w:ascii="Times New Roman" w:hAnsi="Times New Roman"/>
          <w:color w:val="000000" w:themeColor="text1"/>
          <w:sz w:val="28"/>
          <w:szCs w:val="28"/>
        </w:rPr>
        <w:t>ла</w:t>
      </w:r>
      <w:r w:rsidRPr="00172530">
        <w:rPr>
          <w:rFonts w:ascii="Times New Roman" w:hAnsi="Times New Roman"/>
          <w:color w:val="000000" w:themeColor="text1"/>
          <w:sz w:val="28"/>
          <w:szCs w:val="28"/>
        </w:rPr>
        <w:t xml:space="preserve">, що </w:t>
      </w:r>
      <w:r w:rsidR="00172530" w:rsidRPr="00172530">
        <w:rPr>
          <w:rFonts w:ascii="Times New Roman" w:hAnsi="Times New Roman"/>
          <w:color w:val="000000" w:themeColor="text1"/>
          <w:sz w:val="28"/>
          <w:szCs w:val="28"/>
        </w:rPr>
        <w:t>з моменту внесення відомостей до Єдиного реєстру досудових розслідувань у кримінальному провадженні №</w:t>
      </w:r>
      <w:r w:rsidR="003E1FEC">
        <w:rPr>
          <w:rFonts w:ascii="Times New Roman" w:hAnsi="Times New Roman"/>
          <w:color w:val="000000" w:themeColor="text1"/>
          <w:sz w:val="28"/>
          <w:szCs w:val="28"/>
        </w:rPr>
        <w:t xml:space="preserve"> (конфіденційна інформація)</w:t>
      </w:r>
      <w:r w:rsidR="00172530" w:rsidRPr="00172530">
        <w:rPr>
          <w:rFonts w:ascii="Times New Roman" w:hAnsi="Times New Roman"/>
          <w:color w:val="000000" w:themeColor="text1"/>
          <w:sz w:val="28"/>
          <w:szCs w:val="28"/>
        </w:rPr>
        <w:t xml:space="preserve"> минув тривалий час, однак жодній особі про підозру не повідомлено. На її переконання, досудове розслідування у вказаному кримінальному провадженні фактично не здійснюється, оскільки належні слідчі (розшукові) та процесуальні дії не проводяться.</w:t>
      </w:r>
    </w:p>
    <w:p w14:paraId="31315487" w14:textId="471B35CE" w:rsidR="005E2A11" w:rsidRPr="002A344A" w:rsidRDefault="00A5698E" w:rsidP="002D3EF7">
      <w:pPr>
        <w:pStyle w:val="ab"/>
        <w:shd w:val="clear" w:color="auto" w:fill="FFFFFF"/>
        <w:spacing w:before="0" w:beforeAutospacing="0" w:after="0" w:afterAutospacing="0"/>
        <w:ind w:firstLine="567"/>
        <w:jc w:val="both"/>
        <w:rPr>
          <w:rFonts w:eastAsia="Calibri"/>
          <w:color w:val="000000" w:themeColor="text1"/>
          <w:sz w:val="28"/>
          <w:szCs w:val="28"/>
          <w:lang w:eastAsia="en-US"/>
        </w:rPr>
      </w:pPr>
      <w:r w:rsidRPr="00172530">
        <w:rPr>
          <w:rFonts w:eastAsia="Calibri"/>
          <w:color w:val="000000" w:themeColor="text1"/>
          <w:sz w:val="28"/>
          <w:szCs w:val="28"/>
          <w:lang w:eastAsia="en-US"/>
        </w:rPr>
        <w:t>Крім того, с</w:t>
      </w:r>
      <w:r w:rsidR="009C21D2" w:rsidRPr="00172530">
        <w:rPr>
          <w:rFonts w:eastAsia="Calibri"/>
          <w:color w:val="000000" w:themeColor="text1"/>
          <w:sz w:val="28"/>
          <w:szCs w:val="28"/>
          <w:lang w:eastAsia="en-US"/>
        </w:rPr>
        <w:t>каржник</w:t>
      </w:r>
      <w:r w:rsidR="0008253E" w:rsidRPr="00172530">
        <w:rPr>
          <w:rFonts w:eastAsia="Calibri"/>
          <w:color w:val="000000" w:themeColor="text1"/>
          <w:sz w:val="28"/>
          <w:szCs w:val="28"/>
          <w:lang w:eastAsia="en-US"/>
        </w:rPr>
        <w:t xml:space="preserve"> вважає, </w:t>
      </w:r>
      <w:r w:rsidR="00F4691D" w:rsidRPr="00172530">
        <w:rPr>
          <w:rFonts w:eastAsia="Calibri"/>
          <w:color w:val="000000" w:themeColor="text1"/>
          <w:sz w:val="28"/>
          <w:szCs w:val="28"/>
          <w:lang w:eastAsia="en-US"/>
        </w:rPr>
        <w:t xml:space="preserve">що </w:t>
      </w:r>
      <w:r w:rsidR="00172530" w:rsidRPr="00172530">
        <w:rPr>
          <w:rFonts w:eastAsia="Calibri"/>
          <w:color w:val="000000" w:themeColor="text1"/>
          <w:sz w:val="28"/>
          <w:szCs w:val="28"/>
          <w:lang w:eastAsia="en-US"/>
        </w:rPr>
        <w:t>прокурори належним чином не реагують на її звернення та скарги. За твердженням скаржника, надані відповіді мають формальний характер, вказівки щодо строків вчинення відповідних процесуальних дій органу досудового розслідування не надаються, а належний процесуальний контроль за ходом досудового розслідування відсутній.</w:t>
      </w:r>
    </w:p>
    <w:p w14:paraId="7A3568F2" w14:textId="4A23B77E" w:rsidR="009959EF" w:rsidRPr="002A344A" w:rsidRDefault="009959EF" w:rsidP="009959EF">
      <w:pPr>
        <w:spacing w:after="0" w:line="240" w:lineRule="auto"/>
        <w:ind w:firstLine="709"/>
        <w:jc w:val="both"/>
        <w:rPr>
          <w:rFonts w:ascii="Times New Roman" w:hAnsi="Times New Roman"/>
          <w:sz w:val="28"/>
          <w:szCs w:val="28"/>
        </w:rPr>
      </w:pPr>
      <w:r w:rsidRPr="002A344A">
        <w:rPr>
          <w:rFonts w:ascii="Times New Roman" w:hAnsi="Times New Roman"/>
          <w:sz w:val="28"/>
          <w:szCs w:val="28"/>
        </w:rPr>
        <w:t xml:space="preserve">Тому, за викладених обставин, скаржник вважає, що </w:t>
      </w:r>
      <w:r w:rsidRPr="002A344A">
        <w:rPr>
          <w:rFonts w:ascii="Times New Roman" w:hAnsi="Times New Roman"/>
          <w:color w:val="000000" w:themeColor="text1"/>
          <w:sz w:val="28"/>
          <w:szCs w:val="28"/>
        </w:rPr>
        <w:t xml:space="preserve">прокурори </w:t>
      </w:r>
      <w:r w:rsidR="00CE728C">
        <w:rPr>
          <w:rFonts w:ascii="Times New Roman" w:hAnsi="Times New Roman"/>
          <w:sz w:val="28"/>
          <w:szCs w:val="28"/>
        </w:rPr>
        <w:t xml:space="preserve">Остапенко С.А., Пуговкіна О.В., Лисенко В.В. та Щащенко С.А. </w:t>
      </w:r>
      <w:r w:rsidRPr="002A344A">
        <w:rPr>
          <w:rFonts w:ascii="Times New Roman" w:hAnsi="Times New Roman"/>
          <w:color w:val="000000" w:themeColor="text1"/>
          <w:sz w:val="28"/>
          <w:szCs w:val="28"/>
        </w:rPr>
        <w:t>підлягають притягненню до дисциплінарної відповідальності на підставі пунктів 1 (невиконання чи неналежне виконання</w:t>
      </w:r>
      <w:r w:rsidRPr="002A344A">
        <w:rPr>
          <w:rFonts w:ascii="Times New Roman" w:eastAsiaTheme="minorHAnsi" w:hAnsi="Times New Roman" w:cstheme="minorBidi"/>
          <w:color w:val="000000"/>
          <w:spacing w:val="-2"/>
          <w:sz w:val="28"/>
          <w:szCs w:val="28"/>
          <w:shd w:val="clear" w:color="auto" w:fill="FFFFFF"/>
        </w:rPr>
        <w:t xml:space="preserve"> службових обов’язків), </w:t>
      </w:r>
      <w:r w:rsidR="00A63379" w:rsidRPr="002A344A">
        <w:rPr>
          <w:rFonts w:ascii="Times New Roman" w:eastAsiaTheme="minorHAnsi" w:hAnsi="Times New Roman" w:cstheme="minorBidi"/>
          <w:color w:val="000000"/>
          <w:spacing w:val="-2"/>
          <w:sz w:val="28"/>
          <w:szCs w:val="28"/>
          <w:shd w:val="clear" w:color="auto" w:fill="FFFFFF"/>
        </w:rPr>
        <w:t xml:space="preserve">2 (необґрунтоване </w:t>
      </w:r>
      <w:r w:rsidR="00A63379" w:rsidRPr="002A344A">
        <w:rPr>
          <w:rFonts w:ascii="Times New Roman" w:eastAsiaTheme="minorHAnsi" w:hAnsi="Times New Roman" w:cstheme="minorBidi"/>
          <w:color w:val="000000"/>
          <w:spacing w:val="-2"/>
          <w:sz w:val="28"/>
          <w:szCs w:val="28"/>
          <w:shd w:val="clear" w:color="auto" w:fill="FFFFFF"/>
        </w:rPr>
        <w:lastRenderedPageBreak/>
        <w:t>зволікання з розглядом звернення)</w:t>
      </w:r>
      <w:r w:rsidR="00CE728C">
        <w:rPr>
          <w:rFonts w:ascii="Times New Roman" w:eastAsiaTheme="minorHAnsi" w:hAnsi="Times New Roman" w:cstheme="minorBidi"/>
          <w:color w:val="000000"/>
          <w:spacing w:val="-2"/>
          <w:sz w:val="28"/>
          <w:szCs w:val="28"/>
          <w:shd w:val="clear" w:color="auto" w:fill="FFFFFF"/>
        </w:rPr>
        <w:t xml:space="preserve"> та</w:t>
      </w:r>
      <w:r w:rsidR="00A63379" w:rsidRPr="002A344A">
        <w:rPr>
          <w:rFonts w:ascii="Times New Roman" w:eastAsiaTheme="minorHAnsi" w:hAnsi="Times New Roman" w:cstheme="minorBidi"/>
          <w:color w:val="000000"/>
          <w:spacing w:val="-2"/>
          <w:sz w:val="28"/>
          <w:szCs w:val="28"/>
          <w:shd w:val="clear" w:color="auto" w:fill="FFFFFF"/>
        </w:rPr>
        <w:t xml:space="preserve">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w:t>
      </w:r>
      <w:r w:rsidRPr="002A344A">
        <w:rPr>
          <w:rFonts w:ascii="Times New Roman" w:hAnsi="Times New Roman"/>
          <w:sz w:val="28"/>
          <w:szCs w:val="28"/>
        </w:rPr>
        <w:t xml:space="preserve">частини </w:t>
      </w:r>
      <w:r w:rsidRPr="002A344A">
        <w:rPr>
          <w:rFonts w:ascii="Times New Roman" w:eastAsiaTheme="minorHAnsi" w:hAnsi="Times New Roman" w:cstheme="minorBidi"/>
          <w:color w:val="000000"/>
          <w:spacing w:val="-2"/>
          <w:sz w:val="28"/>
          <w:szCs w:val="28"/>
          <w:shd w:val="clear" w:color="auto" w:fill="FFFFFF"/>
        </w:rPr>
        <w:t xml:space="preserve">першої статті 43 Закону України «Про прокуратуру» </w:t>
      </w:r>
      <w:r w:rsidRPr="002A344A">
        <w:rPr>
          <w:rFonts w:ascii="Times New Roman" w:hAnsi="Times New Roman"/>
          <w:sz w:val="28"/>
          <w:szCs w:val="28"/>
        </w:rPr>
        <w:t>від 14 жовтня 2014 року № 1697</w:t>
      </w:r>
      <w:r w:rsidRPr="002A344A">
        <w:rPr>
          <w:rFonts w:ascii="Times New Roman" w:hAnsi="Times New Roman"/>
          <w:sz w:val="28"/>
          <w:szCs w:val="28"/>
        </w:rPr>
        <w:noBreakHyphen/>
        <w:t>VII (далі – Закон № 1697</w:t>
      </w:r>
      <w:r w:rsidRPr="002A344A">
        <w:rPr>
          <w:rFonts w:ascii="Times New Roman" w:hAnsi="Times New Roman"/>
          <w:sz w:val="28"/>
          <w:szCs w:val="28"/>
        </w:rPr>
        <w:noBreakHyphen/>
        <w:t>VII)</w:t>
      </w:r>
      <w:r w:rsidRPr="002A344A">
        <w:rPr>
          <w:rFonts w:ascii="Times New Roman" w:eastAsiaTheme="minorHAnsi" w:hAnsi="Times New Roman" w:cstheme="minorBidi"/>
          <w:color w:val="000000"/>
          <w:spacing w:val="-2"/>
          <w:sz w:val="28"/>
          <w:szCs w:val="28"/>
          <w:shd w:val="clear" w:color="auto" w:fill="FFFFFF"/>
        </w:rPr>
        <w:t xml:space="preserve">. </w:t>
      </w:r>
    </w:p>
    <w:p w14:paraId="31DC780F" w14:textId="77777777" w:rsidR="00EE11A8" w:rsidRPr="002A344A" w:rsidRDefault="00EE11A8">
      <w:pPr>
        <w:widowControl w:val="0"/>
        <w:tabs>
          <w:tab w:val="left" w:pos="567"/>
          <w:tab w:val="left" w:pos="851"/>
        </w:tabs>
        <w:spacing w:line="240" w:lineRule="auto"/>
        <w:ind w:firstLine="567"/>
        <w:contextualSpacing/>
        <w:jc w:val="both"/>
        <w:rPr>
          <w:rFonts w:ascii="Times New Roman" w:hAnsi="Times New Roman"/>
          <w:b/>
          <w:color w:val="000000" w:themeColor="text1"/>
          <w:sz w:val="28"/>
          <w:szCs w:val="28"/>
        </w:rPr>
      </w:pPr>
    </w:p>
    <w:p w14:paraId="2F043759" w14:textId="3F0159BD" w:rsidR="00136EB1" w:rsidRPr="002A344A" w:rsidRDefault="00900900" w:rsidP="00A63379">
      <w:pPr>
        <w:widowControl w:val="0"/>
        <w:tabs>
          <w:tab w:val="left" w:pos="567"/>
          <w:tab w:val="left" w:pos="851"/>
        </w:tabs>
        <w:spacing w:after="0" w:line="240" w:lineRule="auto"/>
        <w:ind w:firstLine="567"/>
        <w:jc w:val="both"/>
        <w:rPr>
          <w:rFonts w:ascii="Times New Roman" w:hAnsi="Times New Roman"/>
          <w:b/>
          <w:color w:val="000000" w:themeColor="text1"/>
          <w:sz w:val="28"/>
          <w:szCs w:val="28"/>
        </w:rPr>
      </w:pPr>
      <w:r w:rsidRPr="002A344A">
        <w:rPr>
          <w:rFonts w:ascii="Times New Roman" w:hAnsi="Times New Roman"/>
          <w:b/>
          <w:color w:val="000000" w:themeColor="text1"/>
          <w:sz w:val="28"/>
          <w:szCs w:val="28"/>
        </w:rPr>
        <w:t>Щодо встановлених фактичних даних</w:t>
      </w:r>
    </w:p>
    <w:p w14:paraId="75B20D2C" w14:textId="1E7F2E5A" w:rsidR="008D39B1" w:rsidRPr="002A344A" w:rsidRDefault="002C3AF5" w:rsidP="00A63379">
      <w:pPr>
        <w:shd w:val="clear" w:color="auto" w:fill="FFFFFF"/>
        <w:spacing w:after="0" w:line="240" w:lineRule="auto"/>
        <w:jc w:val="both"/>
        <w:rPr>
          <w:rFonts w:ascii="Times New Roman" w:hAnsi="Times New Roman"/>
          <w:color w:val="000000" w:themeColor="text1"/>
          <w:sz w:val="28"/>
          <w:szCs w:val="28"/>
        </w:rPr>
      </w:pPr>
      <w:r w:rsidRPr="002A344A">
        <w:rPr>
          <w:color w:val="000000" w:themeColor="text1"/>
          <w:sz w:val="28"/>
          <w:szCs w:val="28"/>
        </w:rPr>
        <w:t xml:space="preserve">         </w:t>
      </w:r>
      <w:r w:rsidR="00900900" w:rsidRPr="002A344A">
        <w:rPr>
          <w:rFonts w:ascii="Times New Roman" w:hAnsi="Times New Roman"/>
          <w:color w:val="000000" w:themeColor="text1"/>
          <w:sz w:val="28"/>
          <w:szCs w:val="28"/>
        </w:rPr>
        <w:t>До дисциплінарної скарги долучено копії:</w:t>
      </w:r>
      <w:r w:rsidR="00B56C50">
        <w:rPr>
          <w:rFonts w:ascii="Times New Roman" w:hAnsi="Times New Roman"/>
          <w:color w:val="000000" w:themeColor="text1"/>
          <w:sz w:val="28"/>
          <w:szCs w:val="28"/>
        </w:rPr>
        <w:t xml:space="preserve"> витягу з ЄРДР; листа № 54-113-853-25 від 28.07</w:t>
      </w:r>
      <w:r w:rsidR="00A63379" w:rsidRPr="002A344A">
        <w:rPr>
          <w:rFonts w:ascii="Times New Roman" w:hAnsi="Times New Roman"/>
          <w:color w:val="000000" w:themeColor="text1"/>
          <w:sz w:val="28"/>
          <w:szCs w:val="28"/>
        </w:rPr>
        <w:t>.</w:t>
      </w:r>
      <w:r w:rsidR="00B56C50">
        <w:rPr>
          <w:rFonts w:ascii="Times New Roman" w:hAnsi="Times New Roman"/>
          <w:color w:val="000000" w:themeColor="text1"/>
          <w:sz w:val="28"/>
          <w:szCs w:val="28"/>
        </w:rPr>
        <w:t xml:space="preserve">2026; листа № 91-113-853-25 від 28.07.2026 </w:t>
      </w:r>
    </w:p>
    <w:p w14:paraId="4116C8A9" w14:textId="54B29FF4" w:rsidR="002C3AF5" w:rsidRPr="002A344A" w:rsidRDefault="002C3AF5" w:rsidP="00A63379">
      <w:pPr>
        <w:pStyle w:val="ab"/>
        <w:shd w:val="clear" w:color="auto" w:fill="FFFFFF"/>
        <w:spacing w:before="0" w:beforeAutospacing="0" w:after="0" w:afterAutospacing="0"/>
        <w:jc w:val="both"/>
        <w:rPr>
          <w:rFonts w:eastAsia="Calibri"/>
          <w:color w:val="000000" w:themeColor="text1"/>
          <w:sz w:val="28"/>
          <w:szCs w:val="28"/>
          <w:highlight w:val="yellow"/>
          <w:lang w:eastAsia="en-US"/>
        </w:rPr>
      </w:pPr>
    </w:p>
    <w:p w14:paraId="259AFB3F" w14:textId="0CDF6227" w:rsidR="00136EB1" w:rsidRPr="002A344A" w:rsidRDefault="002C3AF5" w:rsidP="002C3AF5">
      <w:pPr>
        <w:widowControl w:val="0"/>
        <w:tabs>
          <w:tab w:val="left" w:pos="567"/>
          <w:tab w:val="left" w:pos="851"/>
        </w:tabs>
        <w:spacing w:line="240" w:lineRule="auto"/>
        <w:ind w:firstLine="567"/>
        <w:contextualSpacing/>
        <w:jc w:val="both"/>
        <w:rPr>
          <w:rFonts w:ascii="Times New Roman" w:hAnsi="Times New Roman"/>
          <w:b/>
          <w:color w:val="000000" w:themeColor="text1"/>
          <w:sz w:val="28"/>
          <w:szCs w:val="28"/>
        </w:rPr>
      </w:pPr>
      <w:r w:rsidRPr="002A344A">
        <w:rPr>
          <w:rFonts w:ascii="Times New Roman" w:hAnsi="Times New Roman"/>
          <w:b/>
          <w:bCs/>
          <w:color w:val="000000" w:themeColor="text1"/>
          <w:sz w:val="28"/>
          <w:szCs w:val="28"/>
        </w:rPr>
        <w:t>Щ</w:t>
      </w:r>
      <w:r w:rsidR="00900900" w:rsidRPr="002A344A">
        <w:rPr>
          <w:rFonts w:ascii="Times New Roman" w:hAnsi="Times New Roman"/>
          <w:b/>
          <w:color w:val="000000" w:themeColor="text1"/>
          <w:sz w:val="28"/>
          <w:szCs w:val="28"/>
        </w:rPr>
        <w:t>одо джерел права, які підлягають застосуванню</w:t>
      </w:r>
    </w:p>
    <w:p w14:paraId="45A56F63" w14:textId="0E86CFB8" w:rsidR="00136EB1" w:rsidRPr="002A344A"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На прокуратуру, серед іншого, покладена функція нагляду за додержанням законів органами, що проводять досудове слідство (пункт 3 частини першої статті 2 Закону України «Про прокуратуру» від 14 жовтня 2014 року № 1697</w:t>
      </w:r>
      <w:r w:rsidRPr="002A344A">
        <w:rPr>
          <w:rFonts w:ascii="Times New Roman" w:hAnsi="Times New Roman"/>
          <w:color w:val="000000" w:themeColor="text1"/>
          <w:sz w:val="28"/>
          <w:szCs w:val="28"/>
        </w:rPr>
        <w:noBreakHyphen/>
        <w:t>VII (далі – Закон № 1697</w:t>
      </w:r>
      <w:r w:rsidRPr="002A344A">
        <w:rPr>
          <w:rFonts w:ascii="Times New Roman" w:hAnsi="Times New Roman"/>
          <w:color w:val="000000" w:themeColor="text1"/>
          <w:sz w:val="28"/>
          <w:szCs w:val="28"/>
        </w:rPr>
        <w:noBreakHyphen/>
        <w:t xml:space="preserve">VII). Однією із засад діяльності прокуратури, як то визначено у статті 3 цього Закону, є незалежність прокурорів. </w:t>
      </w:r>
    </w:p>
    <w:p w14:paraId="76AEF816" w14:textId="77777777" w:rsidR="00136EB1" w:rsidRPr="002A344A"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Зі змісту частини другої статті 16 Закону № 1697</w:t>
      </w:r>
      <w:r w:rsidRPr="002A344A">
        <w:rPr>
          <w:rFonts w:ascii="Times New Roman" w:hAnsi="Times New Roman"/>
          <w:color w:val="000000" w:themeColor="text1"/>
          <w:sz w:val="28"/>
          <w:szCs w:val="28"/>
        </w:rPr>
        <w:noBreakHyphen/>
        <w:t>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31705D01" w14:textId="77777777" w:rsidR="00136EB1" w:rsidRPr="002A344A"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 xml:space="preserve">За загальним правилом, наведеним у частині першій статті 36 </w:t>
      </w:r>
      <w:bookmarkStart w:id="0" w:name="_Hlk211245207"/>
      <w:r w:rsidRPr="002A344A">
        <w:rPr>
          <w:rFonts w:ascii="Times New Roman" w:hAnsi="Times New Roman"/>
          <w:color w:val="000000" w:themeColor="text1"/>
          <w:sz w:val="28"/>
          <w:szCs w:val="28"/>
        </w:rPr>
        <w:t xml:space="preserve">КПК України, </w:t>
      </w:r>
      <w:bookmarkEnd w:id="0"/>
      <w:r w:rsidRPr="002A344A">
        <w:rPr>
          <w:rFonts w:ascii="Times New Roman" w:hAnsi="Times New Roman"/>
          <w:color w:val="000000" w:themeColor="text1"/>
          <w:sz w:val="28"/>
          <w:szCs w:val="28"/>
        </w:rPr>
        <w:t>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w:t>
      </w:r>
    </w:p>
    <w:p w14:paraId="3EACB054" w14:textId="77777777" w:rsidR="00136EB1" w:rsidRPr="002A344A"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bookmarkStart w:id="1" w:name="n2188"/>
      <w:bookmarkEnd w:id="1"/>
      <w:r w:rsidRPr="002A344A">
        <w:rPr>
          <w:rFonts w:ascii="Times New Roman" w:hAnsi="Times New Roman"/>
          <w:color w:val="000000" w:themeColor="text1"/>
          <w:sz w:val="28"/>
          <w:szCs w:val="28"/>
        </w:rPr>
        <w:t>Законодавцем передбачена спеціальна процедура оскарження рішень, дій чи бездіяльності прокурора під час досудового розслідування (статті 303–307 КПК України). Про такий порядок оскарження рішень, дій чи бездіяльності прокурора в межах кримінального провадження наголошено і у частині першій статті 45 Закону № 1697</w:t>
      </w:r>
      <w:r w:rsidRPr="002A344A">
        <w:rPr>
          <w:rFonts w:ascii="Times New Roman" w:hAnsi="Times New Roman"/>
          <w:color w:val="000000" w:themeColor="text1"/>
          <w:sz w:val="28"/>
          <w:szCs w:val="28"/>
        </w:rPr>
        <w:noBreakHyphen/>
        <w:t xml:space="preserve">VII. </w:t>
      </w:r>
    </w:p>
    <w:p w14:paraId="01F54C81" w14:textId="77777777" w:rsidR="00136EB1" w:rsidRPr="002A344A"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Разом з цим, за змістом цієї норми встановлено,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3A849701" w14:textId="77777777" w:rsidR="00136EB1" w:rsidRPr="002A344A"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Визначення дисциплінарного провадження наведено у частині першій статті 45 Закону № 1697</w:t>
      </w:r>
      <w:r w:rsidRPr="002A344A">
        <w:rPr>
          <w:rFonts w:ascii="Times New Roman" w:hAnsi="Times New Roman"/>
          <w:color w:val="000000" w:themeColor="text1"/>
          <w:sz w:val="28"/>
          <w:szCs w:val="28"/>
        </w:rPr>
        <w:noBreakHyphen/>
        <w:t xml:space="preserve">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0BA1C64E" w14:textId="77777777" w:rsidR="00136EB1" w:rsidRPr="002A344A" w:rsidRDefault="00900900">
      <w:pPr>
        <w:pStyle w:val="a9"/>
        <w:ind w:firstLine="567"/>
        <w:jc w:val="both"/>
        <w:rPr>
          <w:rFonts w:ascii="Times New Roman" w:hAnsi="Times New Roman"/>
          <w:color w:val="000000" w:themeColor="text1"/>
          <w:sz w:val="28"/>
          <w:szCs w:val="28"/>
        </w:rPr>
      </w:pPr>
      <w:r w:rsidRPr="002A344A">
        <w:rPr>
          <w:rStyle w:val="rvts9"/>
          <w:rFonts w:ascii="Times New Roman" w:hAnsi="Times New Roman"/>
          <w:bCs/>
          <w:color w:val="000000" w:themeColor="text1"/>
          <w:sz w:val="28"/>
          <w:szCs w:val="28"/>
        </w:rPr>
        <w:t xml:space="preserve">Частиною першою статті 43 </w:t>
      </w:r>
      <w:r w:rsidRPr="002A344A">
        <w:rPr>
          <w:rFonts w:ascii="Times New Roman" w:hAnsi="Times New Roman"/>
          <w:color w:val="000000" w:themeColor="text1"/>
          <w:sz w:val="28"/>
          <w:szCs w:val="28"/>
        </w:rPr>
        <w:t>Закону № 1697</w:t>
      </w:r>
      <w:r w:rsidRPr="002A344A">
        <w:rPr>
          <w:rFonts w:ascii="Times New Roman" w:hAnsi="Times New Roman"/>
          <w:color w:val="000000" w:themeColor="text1"/>
          <w:sz w:val="28"/>
          <w:szCs w:val="28"/>
        </w:rPr>
        <w:noBreakHyphen/>
        <w:t xml:space="preserve">VII визначено, що </w:t>
      </w:r>
      <w:r w:rsidRPr="002A344A">
        <w:rPr>
          <w:rStyle w:val="rvts9"/>
          <w:rFonts w:ascii="Times New Roman" w:hAnsi="Times New Roman"/>
          <w:bCs/>
          <w:color w:val="000000" w:themeColor="text1"/>
          <w:sz w:val="28"/>
          <w:szCs w:val="28"/>
        </w:rPr>
        <w:t xml:space="preserve"> </w:t>
      </w:r>
      <w:r w:rsidRPr="002A344A">
        <w:rPr>
          <w:rFonts w:ascii="Times New Roman" w:hAnsi="Times New Roman"/>
          <w:color w:val="000000" w:themeColor="text1"/>
          <w:sz w:val="28"/>
          <w:szCs w:val="28"/>
        </w:rPr>
        <w:t xml:space="preserve">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4) порушення </w:t>
      </w:r>
      <w:r w:rsidRPr="002A344A">
        <w:rPr>
          <w:rFonts w:ascii="Times New Roman" w:hAnsi="Times New Roman"/>
          <w:color w:val="000000" w:themeColor="text1"/>
          <w:sz w:val="28"/>
          <w:szCs w:val="28"/>
        </w:rPr>
        <w:lastRenderedPageBreak/>
        <w:t>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584146A5" w14:textId="77777777" w:rsidR="00136EB1" w:rsidRPr="002A344A" w:rsidRDefault="00900900">
      <w:pPr>
        <w:pStyle w:val="a9"/>
        <w:ind w:firstLine="567"/>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Юридична конструкція статті 46 Закону № 1697</w:t>
      </w:r>
      <w:r w:rsidRPr="002A344A">
        <w:rPr>
          <w:rFonts w:ascii="Times New Roman" w:hAnsi="Times New Roman"/>
          <w:color w:val="000000" w:themeColor="text1"/>
          <w:sz w:val="28"/>
          <w:szCs w:val="28"/>
        </w:rPr>
        <w:noBreakHyphen/>
        <w:t>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5B401D81" w14:textId="77777777" w:rsidR="00136EB1" w:rsidRPr="002A344A" w:rsidRDefault="00900900">
      <w:pPr>
        <w:pStyle w:val="a9"/>
        <w:ind w:firstLine="567"/>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1) дисциплінарна скарга не містить конкретних відомостей про наявність ознак дисциплінарного проступку прокурора;</w:t>
      </w:r>
    </w:p>
    <w:p w14:paraId="45B8B77A" w14:textId="77777777" w:rsidR="00136EB1" w:rsidRPr="002A344A" w:rsidRDefault="00900900">
      <w:pPr>
        <w:pStyle w:val="a9"/>
        <w:ind w:firstLine="567"/>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2) дисциплінарна скарга є анонімною;</w:t>
      </w:r>
    </w:p>
    <w:p w14:paraId="5A63A673" w14:textId="77777777" w:rsidR="00136EB1" w:rsidRPr="002A344A" w:rsidRDefault="00900900">
      <w:pPr>
        <w:pStyle w:val="a9"/>
        <w:ind w:firstLine="567"/>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3) дисциплінарна скарга подана з підстав, не визначених </w:t>
      </w:r>
      <w:hyperlink r:id="rId9" w:anchor="n416" w:history="1">
        <w:r w:rsidR="00136EB1" w:rsidRPr="002A344A">
          <w:rPr>
            <w:rStyle w:val="a8"/>
            <w:rFonts w:ascii="Times New Roman" w:hAnsi="Times New Roman"/>
            <w:color w:val="000000" w:themeColor="text1"/>
            <w:sz w:val="28"/>
            <w:szCs w:val="28"/>
            <w:u w:val="none"/>
          </w:rPr>
          <w:t>статтею 43</w:t>
        </w:r>
      </w:hyperlink>
      <w:r w:rsidRPr="002A344A">
        <w:rPr>
          <w:rFonts w:ascii="Times New Roman" w:hAnsi="Times New Roman"/>
          <w:color w:val="000000" w:themeColor="text1"/>
          <w:sz w:val="28"/>
          <w:szCs w:val="28"/>
        </w:rPr>
        <w:t> цього Закону;</w:t>
      </w:r>
    </w:p>
    <w:p w14:paraId="3BF56F88" w14:textId="77777777" w:rsidR="00136EB1" w:rsidRPr="002A344A" w:rsidRDefault="00900900">
      <w:pPr>
        <w:pStyle w:val="a9"/>
        <w:ind w:firstLine="567"/>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4) з прокурором, стосовно якого надійшла дисциплінарна скарга, припинено правовідносини у випадках, передбачених</w:t>
      </w:r>
      <w:hyperlink r:id="rId10" w:anchor="n505" w:history="1">
        <w:r w:rsidR="00136EB1" w:rsidRPr="002A344A">
          <w:rPr>
            <w:rStyle w:val="a8"/>
            <w:rFonts w:ascii="Times New Roman" w:hAnsi="Times New Roman"/>
            <w:color w:val="000000" w:themeColor="text1"/>
            <w:sz w:val="28"/>
            <w:szCs w:val="28"/>
            <w:u w:val="none"/>
          </w:rPr>
          <w:t> статтею 51</w:t>
        </w:r>
      </w:hyperlink>
      <w:r w:rsidRPr="002A344A">
        <w:rPr>
          <w:rFonts w:ascii="Times New Roman" w:hAnsi="Times New Roman"/>
          <w:color w:val="000000" w:themeColor="text1"/>
          <w:sz w:val="28"/>
          <w:szCs w:val="28"/>
        </w:rPr>
        <w:t> цього Закону;</w:t>
      </w:r>
    </w:p>
    <w:p w14:paraId="51C48182" w14:textId="77777777" w:rsidR="00136EB1" w:rsidRPr="002A344A" w:rsidRDefault="00900900">
      <w:pPr>
        <w:pStyle w:val="a9"/>
        <w:widowControl w:val="0"/>
        <w:ind w:firstLine="567"/>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7AA92E8A" w14:textId="77777777" w:rsidR="00136EB1" w:rsidRPr="002A344A" w:rsidRDefault="00900900">
      <w:pPr>
        <w:pStyle w:val="a9"/>
        <w:widowControl w:val="0"/>
        <w:ind w:firstLine="567"/>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476B6DED" w14:textId="77777777" w:rsidR="00136EB1" w:rsidRPr="002A344A" w:rsidRDefault="00900900">
      <w:pPr>
        <w:pStyle w:val="a9"/>
        <w:ind w:firstLine="567"/>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Дисциплінарному проступку, як і будь 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w:t>
      </w:r>
    </w:p>
    <w:p w14:paraId="573C115C" w14:textId="77777777" w:rsidR="00826875" w:rsidRPr="002A344A" w:rsidRDefault="00826875">
      <w:pPr>
        <w:pStyle w:val="rvps2"/>
        <w:shd w:val="clear" w:color="auto" w:fill="FFFFFF"/>
        <w:spacing w:before="0" w:beforeAutospacing="0" w:after="0" w:afterAutospacing="0"/>
        <w:ind w:firstLine="567"/>
        <w:jc w:val="both"/>
        <w:rPr>
          <w:b/>
          <w:color w:val="000000" w:themeColor="text1"/>
          <w:sz w:val="28"/>
          <w:szCs w:val="28"/>
          <w:lang w:val="uk-UA"/>
        </w:rPr>
      </w:pPr>
    </w:p>
    <w:p w14:paraId="5F9BA445" w14:textId="2B03FD72" w:rsidR="00136EB1" w:rsidRPr="002A344A" w:rsidRDefault="00900900">
      <w:pPr>
        <w:pStyle w:val="rvps2"/>
        <w:shd w:val="clear" w:color="auto" w:fill="FFFFFF"/>
        <w:spacing w:before="0" w:beforeAutospacing="0" w:after="0" w:afterAutospacing="0"/>
        <w:ind w:firstLine="567"/>
        <w:jc w:val="both"/>
        <w:rPr>
          <w:b/>
          <w:color w:val="000000" w:themeColor="text1"/>
          <w:sz w:val="28"/>
          <w:szCs w:val="28"/>
          <w:lang w:val="uk-UA"/>
        </w:rPr>
      </w:pPr>
      <w:r w:rsidRPr="002A344A">
        <w:rPr>
          <w:b/>
          <w:color w:val="000000" w:themeColor="text1"/>
          <w:sz w:val="28"/>
          <w:szCs w:val="28"/>
          <w:lang w:val="uk-UA"/>
        </w:rPr>
        <w:t>Оцінка встановлених обставин та мотиви прийнятого рішення</w:t>
      </w:r>
    </w:p>
    <w:p w14:paraId="70F9E546" w14:textId="32D19BA5" w:rsidR="00136EB1" w:rsidRPr="002A344A" w:rsidRDefault="00900900">
      <w:pPr>
        <w:tabs>
          <w:tab w:val="left" w:pos="567"/>
        </w:tabs>
        <w:spacing w:after="0" w:line="240" w:lineRule="auto"/>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ab/>
      </w:r>
      <w:r w:rsidR="000E50DE" w:rsidRPr="002A344A">
        <w:rPr>
          <w:rFonts w:ascii="Times New Roman" w:hAnsi="Times New Roman"/>
          <w:color w:val="000000" w:themeColor="text1"/>
          <w:sz w:val="28"/>
          <w:szCs w:val="28"/>
        </w:rPr>
        <w:t xml:space="preserve">   </w:t>
      </w:r>
      <w:r w:rsidRPr="002A344A">
        <w:rPr>
          <w:rFonts w:ascii="Times New Roman" w:hAnsi="Times New Roman"/>
          <w:color w:val="000000" w:themeColor="text1"/>
          <w:sz w:val="28"/>
          <w:szCs w:val="28"/>
        </w:rPr>
        <w:t xml:space="preserve">Дисциплінарна скарга </w:t>
      </w:r>
      <w:r w:rsidR="003E1FEC">
        <w:rPr>
          <w:rFonts w:ascii="Times New Roman" w:hAnsi="Times New Roman"/>
          <w:sz w:val="28"/>
          <w:szCs w:val="28"/>
        </w:rPr>
        <w:t>ОСОБА_1</w:t>
      </w:r>
      <w:r w:rsidR="00C933F3">
        <w:rPr>
          <w:rFonts w:ascii="Times New Roman" w:hAnsi="Times New Roman"/>
          <w:sz w:val="28"/>
          <w:szCs w:val="28"/>
        </w:rPr>
        <w:t xml:space="preserve"> </w:t>
      </w:r>
      <w:r w:rsidRPr="002A344A">
        <w:rPr>
          <w:rFonts w:ascii="Times New Roman" w:hAnsi="Times New Roman"/>
          <w:color w:val="000000" w:themeColor="text1"/>
          <w:sz w:val="28"/>
          <w:szCs w:val="28"/>
        </w:rPr>
        <w:t>стосується рішень, дій (бездіяльності) прокурора, вчинених (допущених) в межах кримінального процесу.</w:t>
      </w:r>
    </w:p>
    <w:p w14:paraId="6B2C3580" w14:textId="77777777" w:rsidR="005B1062" w:rsidRPr="002A344A" w:rsidRDefault="005B1062" w:rsidP="005B1062">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2A344A">
        <w:rPr>
          <w:rFonts w:ascii="Times New Roman" w:eastAsia="Times New Roman" w:hAnsi="Times New Roman"/>
          <w:sz w:val="28"/>
          <w:szCs w:val="28"/>
          <w:lang w:eastAsia="ru-RU"/>
        </w:rPr>
        <w:t xml:space="preserve">Дисциплінарному проступку, як і будь-якому правопорушенню, притаманна єдність об’єктивних і суб’єктивних ознак, сукупність яких називається складом </w:t>
      </w:r>
      <w:r w:rsidRPr="002A344A">
        <w:rPr>
          <w:rFonts w:ascii="Times New Roman" w:eastAsia="Times New Roman" w:hAnsi="Times New Roman"/>
          <w:sz w:val="28"/>
          <w:szCs w:val="28"/>
          <w:lang w:eastAsia="ru-RU"/>
        </w:rPr>
        <w:lastRenderedPageBreak/>
        <w:t xml:space="preserve">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його суб’єктом є конкретно визначений прокурор. </w:t>
      </w:r>
    </w:p>
    <w:p w14:paraId="1A0D575A" w14:textId="75E5AC50" w:rsidR="005B1062" w:rsidRPr="002A344A" w:rsidRDefault="005B1062" w:rsidP="005B1062">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2A344A">
        <w:rPr>
          <w:rFonts w:ascii="Times New Roman" w:eastAsia="Times New Roman" w:hAnsi="Times New Roman"/>
          <w:sz w:val="28"/>
          <w:szCs w:val="28"/>
          <w:lang w:eastAsia="ru-RU"/>
        </w:rPr>
        <w:t xml:space="preserve">Вимогою щодо змісту дисциплінарної скарги є зазначення скаржником конкретних відомостей про наявність ознак дисциплінарного проступку прокурора. </w:t>
      </w:r>
      <w:r w:rsidR="000E50DE" w:rsidRPr="002A344A">
        <w:rPr>
          <w:rFonts w:ascii="Times New Roman" w:eastAsia="Times New Roman" w:hAnsi="Times New Roman"/>
          <w:sz w:val="28"/>
          <w:szCs w:val="28"/>
          <w:lang w:eastAsia="ru-RU"/>
        </w:rPr>
        <w:t xml:space="preserve">          </w:t>
      </w:r>
      <w:r w:rsidRPr="002A344A">
        <w:rPr>
          <w:rFonts w:ascii="Times New Roman" w:eastAsia="Times New Roman" w:hAnsi="Times New Roman"/>
          <w:sz w:val="28"/>
          <w:szCs w:val="28"/>
          <w:lang w:eastAsia="ru-RU"/>
        </w:rPr>
        <w:t xml:space="preserve">Отже, для вирішення по суті членом Комісії питання про відкриття дисциплінарного провадження від скаржника має бути одержано достовірні відомості, які б дозволяли зробити попередній </w:t>
      </w:r>
      <w:r w:rsidR="00C716D6" w:rsidRPr="002A344A">
        <w:rPr>
          <w:rFonts w:ascii="Times New Roman" w:eastAsia="Times New Roman" w:hAnsi="Times New Roman"/>
          <w:sz w:val="28"/>
          <w:szCs w:val="28"/>
          <w:lang w:eastAsia="ru-RU"/>
        </w:rPr>
        <w:t>висновок</w:t>
      </w:r>
      <w:r w:rsidRPr="002A344A">
        <w:rPr>
          <w:rFonts w:ascii="Times New Roman" w:eastAsia="Times New Roman" w:hAnsi="Times New Roman"/>
          <w:sz w:val="28"/>
          <w:szCs w:val="28"/>
          <w:lang w:eastAsia="ru-RU"/>
        </w:rPr>
        <w:t xml:space="preserve"> про імовірність наявності зазначених вище ознак дисциплінарного проступку у рішеннях, діях чи бездіяльності конкретного прокурора. </w:t>
      </w:r>
    </w:p>
    <w:p w14:paraId="0CDCE83F" w14:textId="3511A899" w:rsidR="005B1062" w:rsidRPr="002A344A" w:rsidRDefault="005B1062" w:rsidP="005B1062">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2A344A">
        <w:rPr>
          <w:rFonts w:ascii="Times New Roman" w:eastAsia="Times New Roman" w:hAnsi="Times New Roman"/>
          <w:sz w:val="28"/>
          <w:szCs w:val="28"/>
          <w:lang w:eastAsia="ru-RU"/>
        </w:rPr>
        <w:t xml:space="preserve">Звертаючись із дисциплінарною скаргою, особа має доступними їй засобами обґрунтувати факт порушення визначеним прокурором прав осіб або вимог закону. У іншому випадку Комісія змушена була б розпочинати дисциплінарне провадження за будь-яким зверненням, в якому міститься твердження про вчинення прокурором дисциплінарного проступку без будь-яких фактів, які на це вказують. </w:t>
      </w:r>
    </w:p>
    <w:p w14:paraId="11C6767B" w14:textId="6DD8B38B" w:rsidR="005B1062" w:rsidRPr="002A344A" w:rsidRDefault="005B1062" w:rsidP="005B1062">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2A344A">
        <w:rPr>
          <w:rFonts w:ascii="Times New Roman" w:eastAsia="Times New Roman" w:hAnsi="Times New Roman"/>
          <w:sz w:val="28"/>
          <w:szCs w:val="28"/>
          <w:lang w:eastAsia="ru-RU"/>
        </w:rPr>
        <w:t>Умовою для відкриття дисциплінарного провадження за обставин, викладених у дисциплінарній скарзі, має бути перш за все факт порушення визначеним прокурором прав осіб або вимог закону, встановлений рішенням належного суб’єкта (суду, прокурора вищого рівня) за результатами оскарження рішень, дій чи бездіяльності прокурора під час досудового розслідування в порядку, встановлено КПК України.</w:t>
      </w:r>
    </w:p>
    <w:p w14:paraId="05BC0C00" w14:textId="60453A68" w:rsidR="005B1062" w:rsidRPr="002A344A" w:rsidRDefault="005B1062" w:rsidP="005B1062">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2A344A">
        <w:rPr>
          <w:rFonts w:ascii="Times New Roman" w:eastAsia="Times New Roman" w:hAnsi="Times New Roman"/>
          <w:sz w:val="28"/>
          <w:szCs w:val="28"/>
          <w:lang w:eastAsia="ru-RU"/>
        </w:rPr>
        <w:t>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w:t>
      </w:r>
    </w:p>
    <w:p w14:paraId="72BC3C38" w14:textId="77777777" w:rsidR="004E162A" w:rsidRPr="002A344A" w:rsidRDefault="005B1062" w:rsidP="004E162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2A344A">
        <w:rPr>
          <w:rFonts w:ascii="Times New Roman" w:eastAsia="Times New Roman" w:hAnsi="Times New Roman"/>
          <w:sz w:val="28"/>
          <w:szCs w:val="28"/>
          <w:lang w:eastAsia="ru-RU"/>
        </w:rPr>
        <w:t>Отже, Комісія також не може надавати оцінку діянням прокурора в межах кримінального процесу без відповідного рішення, яким встановлено порушення прокурором прав осіб чи вимог закону.</w:t>
      </w:r>
    </w:p>
    <w:p w14:paraId="1E8B18BD" w14:textId="2AEB0A6D" w:rsidR="007D4842" w:rsidRPr="002A344A" w:rsidRDefault="005B1062" w:rsidP="007D4842">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2A344A">
        <w:rPr>
          <w:rFonts w:ascii="Times New Roman" w:eastAsia="Times New Roman" w:hAnsi="Times New Roman"/>
          <w:sz w:val="28"/>
          <w:szCs w:val="28"/>
          <w:lang w:eastAsia="ru-RU"/>
        </w:rPr>
        <w:t>Судових рішень чи рішень прокурора вищого рівня про визнання неправомірними дій прокурор</w:t>
      </w:r>
      <w:r w:rsidR="00892C51" w:rsidRPr="002A344A">
        <w:rPr>
          <w:rFonts w:ascii="Times New Roman" w:eastAsia="Times New Roman" w:hAnsi="Times New Roman"/>
          <w:sz w:val="28"/>
          <w:szCs w:val="28"/>
          <w:lang w:eastAsia="ru-RU"/>
        </w:rPr>
        <w:t>ів</w:t>
      </w:r>
      <w:r w:rsidR="004E162A" w:rsidRPr="002A344A">
        <w:rPr>
          <w:rFonts w:ascii="Times New Roman" w:eastAsia="Times New Roman" w:hAnsi="Times New Roman"/>
          <w:sz w:val="28"/>
          <w:szCs w:val="28"/>
          <w:lang w:eastAsia="ru-RU"/>
        </w:rPr>
        <w:t xml:space="preserve"> </w:t>
      </w:r>
      <w:r w:rsidR="00C933F3">
        <w:rPr>
          <w:rFonts w:ascii="Times New Roman" w:hAnsi="Times New Roman"/>
          <w:sz w:val="28"/>
          <w:szCs w:val="28"/>
        </w:rPr>
        <w:t xml:space="preserve">Остапенко С.А., Пуговкіна О.В., Лисенко В.В. та Щащенко С.А. </w:t>
      </w:r>
      <w:r w:rsidRPr="002A344A">
        <w:rPr>
          <w:rFonts w:ascii="Times New Roman" w:eastAsia="Times New Roman" w:hAnsi="Times New Roman"/>
          <w:sz w:val="28"/>
          <w:szCs w:val="28"/>
          <w:lang w:eastAsia="ru-RU"/>
        </w:rPr>
        <w:t xml:space="preserve">до скарги не долучено. </w:t>
      </w:r>
    </w:p>
    <w:p w14:paraId="51E42A7D" w14:textId="77777777" w:rsidR="00972CF6" w:rsidRPr="002A344A" w:rsidRDefault="00972CF6" w:rsidP="00972CF6">
      <w:pPr>
        <w:widowControl w:val="0"/>
        <w:pBdr>
          <w:bottom w:val="single" w:sz="12" w:space="12" w:color="FFFFFF"/>
        </w:pBdr>
        <w:spacing w:after="0" w:line="240" w:lineRule="auto"/>
        <w:ind w:right="-284" w:firstLine="708"/>
        <w:jc w:val="both"/>
        <w:rPr>
          <w:rFonts w:ascii="Times New Roman" w:hAnsi="Times New Roman"/>
          <w:sz w:val="28"/>
          <w:szCs w:val="28"/>
        </w:rPr>
      </w:pPr>
      <w:r w:rsidRPr="002A344A">
        <w:rPr>
          <w:rFonts w:ascii="Times New Roman" w:hAnsi="Times New Roman"/>
          <w:sz w:val="28"/>
          <w:szCs w:val="28"/>
        </w:rPr>
        <w:t>Згідно з вимогами статей 303–307 КПК України скарги на рішення, дії чи бездіяльність слідчого або прокурора розглядаються слідчим суддею місцевого суду за правилами судового розгляду.</w:t>
      </w:r>
    </w:p>
    <w:p w14:paraId="563E9AE1" w14:textId="77777777" w:rsidR="00972CF6" w:rsidRPr="002A344A" w:rsidRDefault="00972CF6" w:rsidP="00972CF6">
      <w:pPr>
        <w:widowControl w:val="0"/>
        <w:pBdr>
          <w:bottom w:val="single" w:sz="12" w:space="12" w:color="FFFFFF"/>
        </w:pBdr>
        <w:spacing w:after="0" w:line="240" w:lineRule="auto"/>
        <w:ind w:right="-284" w:firstLine="708"/>
        <w:jc w:val="both"/>
        <w:rPr>
          <w:rFonts w:ascii="Times New Roman" w:hAnsi="Times New Roman"/>
          <w:color w:val="000000" w:themeColor="text1"/>
          <w:sz w:val="28"/>
          <w:szCs w:val="28"/>
        </w:rPr>
      </w:pPr>
      <w:r w:rsidRPr="002A344A">
        <w:rPr>
          <w:rFonts w:ascii="Times New Roman" w:hAnsi="Times New Roman"/>
          <w:sz w:val="28"/>
          <w:szCs w:val="28"/>
        </w:rPr>
        <w:t xml:space="preserve">Згідно із ч. 2 ст. 369 КПК України судове рішення, у якому слідчий суддя, суд вирішує інші питання, викладається у формі ухвали. </w:t>
      </w:r>
    </w:p>
    <w:p w14:paraId="67856541" w14:textId="15FBAE73" w:rsidR="00E8211B" w:rsidRPr="002A344A" w:rsidRDefault="00773892" w:rsidP="00E8211B">
      <w:pPr>
        <w:widowControl w:val="0"/>
        <w:pBdr>
          <w:bottom w:val="single" w:sz="12" w:space="12" w:color="FFFFFF"/>
        </w:pBdr>
        <w:spacing w:after="0" w:line="240" w:lineRule="auto"/>
        <w:ind w:right="-284" w:firstLine="708"/>
        <w:jc w:val="both"/>
        <w:rPr>
          <w:rFonts w:ascii="Times New Roman" w:hAnsi="Times New Roman"/>
          <w:sz w:val="28"/>
          <w:szCs w:val="28"/>
          <w:shd w:val="clear" w:color="auto" w:fill="FFFFFF"/>
        </w:rPr>
      </w:pPr>
      <w:r w:rsidRPr="002A344A">
        <w:rPr>
          <w:rFonts w:ascii="Times New Roman" w:hAnsi="Times New Roman"/>
          <w:sz w:val="28"/>
          <w:szCs w:val="28"/>
        </w:rPr>
        <w:t xml:space="preserve">Окремо слід зауважити, що </w:t>
      </w:r>
      <w:r w:rsidRPr="002A344A">
        <w:rPr>
          <w:rFonts w:ascii="Times New Roman" w:hAnsi="Times New Roman"/>
          <w:sz w:val="28"/>
          <w:szCs w:val="28"/>
          <w:shd w:val="clear" w:color="auto" w:fill="FFFFFF"/>
        </w:rPr>
        <w:t>Комісія або член Комісії не наділені повноваженнями щодо проведення досудового розслідування або надання висновків щодо компетенції прокурора у конкретному кримінальному провадженні, встановлення незаконності його рішень, дій чи бездіяльності.</w:t>
      </w:r>
      <w:r w:rsidRPr="002A344A">
        <w:rPr>
          <w:rFonts w:ascii="Times New Roman" w:hAnsi="Times New Roman"/>
          <w:sz w:val="28"/>
          <w:szCs w:val="28"/>
        </w:rPr>
        <w:t xml:space="preserve"> </w:t>
      </w:r>
      <w:r w:rsidRPr="002A344A">
        <w:rPr>
          <w:rFonts w:ascii="Times New Roman" w:hAnsi="Times New Roman"/>
          <w:sz w:val="28"/>
          <w:szCs w:val="28"/>
          <w:shd w:val="clear" w:color="auto" w:fill="FFFFFF"/>
        </w:rPr>
        <w:t xml:space="preserve">Вихід за межі та у спосіб, не визначених Конституцією та законами України повноважень, </w:t>
      </w:r>
      <w:r w:rsidRPr="002A344A">
        <w:rPr>
          <w:rFonts w:ascii="Times New Roman" w:hAnsi="Times New Roman"/>
          <w:sz w:val="28"/>
          <w:szCs w:val="28"/>
          <w:shd w:val="clear" w:color="auto" w:fill="FFFFFF"/>
        </w:rPr>
        <w:lastRenderedPageBreak/>
        <w:t>може розцінюватися як втручання у процесуальну діяльність прокурора.</w:t>
      </w:r>
    </w:p>
    <w:p w14:paraId="7C3A69C6" w14:textId="32E7CEF6" w:rsidR="004E162A" w:rsidRPr="002A344A" w:rsidRDefault="004E162A" w:rsidP="004E162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2A344A">
        <w:rPr>
          <w:rFonts w:ascii="Times New Roman" w:eastAsia="Times New Roman" w:hAnsi="Times New Roman"/>
          <w:sz w:val="28"/>
          <w:szCs w:val="28"/>
          <w:lang w:eastAsia="ru-RU"/>
        </w:rPr>
        <w:t>Скаржником не повідомлено жодних конкретних відомостей, за якими може бути попередньо перевірено його версію про наявність ознак дисциплінарного проступку, передбаченого статті 43 Закону № 1697-VII, у службовій чи позаслужбовій поведінці зазначен</w:t>
      </w:r>
      <w:r w:rsidR="00892C51" w:rsidRPr="002A344A">
        <w:rPr>
          <w:rFonts w:ascii="Times New Roman" w:eastAsia="Times New Roman" w:hAnsi="Times New Roman"/>
          <w:sz w:val="28"/>
          <w:szCs w:val="28"/>
          <w:lang w:eastAsia="ru-RU"/>
        </w:rPr>
        <w:t>их</w:t>
      </w:r>
      <w:r w:rsidRPr="002A344A">
        <w:rPr>
          <w:rFonts w:ascii="Times New Roman" w:eastAsia="Times New Roman" w:hAnsi="Times New Roman"/>
          <w:sz w:val="28"/>
          <w:szCs w:val="28"/>
          <w:lang w:eastAsia="ru-RU"/>
        </w:rPr>
        <w:t xml:space="preserve"> в ній прокурор</w:t>
      </w:r>
      <w:r w:rsidR="00892C51" w:rsidRPr="002A344A">
        <w:rPr>
          <w:rFonts w:ascii="Times New Roman" w:eastAsia="Times New Roman" w:hAnsi="Times New Roman"/>
          <w:sz w:val="28"/>
          <w:szCs w:val="28"/>
          <w:lang w:eastAsia="ru-RU"/>
        </w:rPr>
        <w:t>ів</w:t>
      </w:r>
      <w:r w:rsidRPr="002A344A">
        <w:rPr>
          <w:rFonts w:ascii="Times New Roman" w:eastAsia="Times New Roman" w:hAnsi="Times New Roman"/>
          <w:sz w:val="28"/>
          <w:szCs w:val="28"/>
          <w:lang w:eastAsia="ru-RU"/>
        </w:rPr>
        <w:t>.</w:t>
      </w:r>
    </w:p>
    <w:p w14:paraId="06AD3983" w14:textId="5AD1843F" w:rsidR="007D4842" w:rsidRPr="002A344A" w:rsidRDefault="004E162A" w:rsidP="007D4842">
      <w:pPr>
        <w:widowControl w:val="0"/>
        <w:pBdr>
          <w:bottom w:val="single" w:sz="12" w:space="12" w:color="FFFFFF"/>
        </w:pBdr>
        <w:spacing w:after="0" w:line="240" w:lineRule="auto"/>
        <w:ind w:right="-284" w:firstLine="708"/>
        <w:jc w:val="both"/>
        <w:rPr>
          <w:rFonts w:ascii="Times New Roman" w:hAnsi="Times New Roman"/>
          <w:sz w:val="28"/>
          <w:szCs w:val="28"/>
        </w:rPr>
      </w:pPr>
      <w:r w:rsidRPr="002A344A">
        <w:rPr>
          <w:rFonts w:ascii="Times New Roman" w:eastAsia="Times New Roman" w:hAnsi="Times New Roman"/>
          <w:sz w:val="28"/>
          <w:szCs w:val="28"/>
          <w:lang w:eastAsia="ru-RU"/>
        </w:rPr>
        <w:t>У скарзі не міститься відомостей, які б могли свідчити, зокрема, про завідомо неправомірні, неякісні, вчинені всупереч закону та про такі, що потягли настання певних негативних наслідків дії або бездіяльність прокурор</w:t>
      </w:r>
      <w:r w:rsidR="00155B48" w:rsidRPr="002A344A">
        <w:rPr>
          <w:rFonts w:ascii="Times New Roman" w:eastAsia="Times New Roman" w:hAnsi="Times New Roman"/>
          <w:sz w:val="28"/>
          <w:szCs w:val="28"/>
          <w:lang w:eastAsia="ru-RU"/>
        </w:rPr>
        <w:t xml:space="preserve">ів </w:t>
      </w:r>
      <w:r w:rsidR="00C933F3">
        <w:rPr>
          <w:rFonts w:ascii="Times New Roman" w:hAnsi="Times New Roman"/>
          <w:sz w:val="28"/>
          <w:szCs w:val="28"/>
        </w:rPr>
        <w:t xml:space="preserve">Остапенко С.А., Пуговкіна О.В., Лисенко В.В. та Щащенко С.А. </w:t>
      </w:r>
    </w:p>
    <w:p w14:paraId="735EF063" w14:textId="77777777" w:rsidR="004E162A" w:rsidRPr="002A344A" w:rsidRDefault="004E162A" w:rsidP="004E162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2A344A">
        <w:rPr>
          <w:rFonts w:ascii="Times New Roman" w:eastAsia="Times New Roman" w:hAnsi="Times New Roman"/>
          <w:sz w:val="28"/>
          <w:szCs w:val="28"/>
          <w:lang w:eastAsia="ru-RU"/>
        </w:rPr>
        <w:t>Згідно з усталеною судовою практикою у справах, що виникають з відносин публічної служби, для встановлення наявності чи відсутності факту невиконання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 9901/565/18).</w:t>
      </w:r>
    </w:p>
    <w:p w14:paraId="432D9E69" w14:textId="77777777" w:rsidR="00BC15D7" w:rsidRPr="002A344A" w:rsidRDefault="004E162A" w:rsidP="00BC15D7">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2A344A">
        <w:rPr>
          <w:rFonts w:ascii="Times New Roman" w:eastAsia="Times New Roman" w:hAnsi="Times New Roman"/>
          <w:sz w:val="28"/>
          <w:szCs w:val="28"/>
          <w:lang w:eastAsia="ru-RU"/>
        </w:rPr>
        <w:t>Як зазначено у рішенні Касаційного адміністративного суду у складі Верховного Суду від 21 червня 2018 року (справа № 9901/486/18) Комісія не повинна вирішувати питання кримінального провадження, яке здійснюється в межах досудового розслідування, а лише перевіряти викладені у дисциплінарній скарзі доводи на предмет дотримання вимог, що ставляться до посадових осіб органів прокуратури та наявності або відсутності в їх діях складу дисциплінарного проступку.</w:t>
      </w:r>
      <w:bookmarkStart w:id="2" w:name="_Hlk211328971"/>
    </w:p>
    <w:p w14:paraId="35D5A7BA" w14:textId="4470F3C4" w:rsidR="00BC15D7" w:rsidRPr="002A344A" w:rsidRDefault="00BC15D7" w:rsidP="00BC15D7">
      <w:pPr>
        <w:widowControl w:val="0"/>
        <w:pBdr>
          <w:bottom w:val="single" w:sz="12" w:space="12" w:color="FFFFFF"/>
        </w:pBdr>
        <w:spacing w:after="0" w:line="240" w:lineRule="auto"/>
        <w:ind w:right="-284" w:firstLine="708"/>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Водночас дисциплінарна скарга не містить конкретизованих даних про неналежне виконання прокурор</w:t>
      </w:r>
      <w:r w:rsidR="00872204" w:rsidRPr="002A344A">
        <w:rPr>
          <w:rFonts w:ascii="Times New Roman" w:hAnsi="Times New Roman"/>
          <w:color w:val="000000" w:themeColor="text1"/>
          <w:sz w:val="28"/>
          <w:szCs w:val="28"/>
        </w:rPr>
        <w:t xml:space="preserve">ами </w:t>
      </w:r>
      <w:r w:rsidR="007E4724">
        <w:rPr>
          <w:rFonts w:ascii="Times New Roman" w:hAnsi="Times New Roman"/>
          <w:sz w:val="28"/>
          <w:szCs w:val="28"/>
        </w:rPr>
        <w:t xml:space="preserve">Остапенко С.А., Пуговкіна О.В., Лисенко В.В. та Щащенко С.А. </w:t>
      </w:r>
      <w:r w:rsidRPr="002A344A">
        <w:rPr>
          <w:rFonts w:ascii="Times New Roman" w:hAnsi="Times New Roman"/>
          <w:color w:val="000000" w:themeColor="text1"/>
          <w:sz w:val="28"/>
          <w:szCs w:val="28"/>
        </w:rPr>
        <w:t xml:space="preserve">своїх службових обов’язків. </w:t>
      </w:r>
      <w:bookmarkEnd w:id="2"/>
    </w:p>
    <w:p w14:paraId="41ED863B" w14:textId="77777777" w:rsidR="00BC15D7" w:rsidRPr="002A344A" w:rsidRDefault="004E162A" w:rsidP="00BC15D7">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2A344A">
        <w:rPr>
          <w:rFonts w:ascii="Times New Roman" w:eastAsia="Times New Roman" w:hAnsi="Times New Roman"/>
          <w:sz w:val="28"/>
          <w:szCs w:val="28"/>
          <w:lang w:eastAsia="ru-RU"/>
        </w:rPr>
        <w:t xml:space="preserve">Незгода особи із рішеннями (діями) прокурора не може автоматично мати наслідком його дисциплінарну відповідальність. </w:t>
      </w:r>
    </w:p>
    <w:p w14:paraId="017437C3" w14:textId="6891162D" w:rsidR="00DF1BD9" w:rsidRPr="002A344A" w:rsidRDefault="00DF1BD9" w:rsidP="00DF1BD9">
      <w:pPr>
        <w:widowControl w:val="0"/>
        <w:pBdr>
          <w:bottom w:val="single" w:sz="12" w:space="12" w:color="FFFFFF"/>
        </w:pBdr>
        <w:spacing w:after="0" w:line="240" w:lineRule="auto"/>
        <w:ind w:right="-284" w:firstLine="708"/>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Щодо доводів дисциплінарної скарги про вчинення прокурорами дисциплінарного проступку, передбаченого пункт</w:t>
      </w:r>
      <w:r w:rsidR="007E4724">
        <w:rPr>
          <w:rFonts w:ascii="Times New Roman" w:hAnsi="Times New Roman"/>
          <w:color w:val="000000" w:themeColor="text1"/>
          <w:sz w:val="28"/>
          <w:szCs w:val="28"/>
        </w:rPr>
        <w:t>ом</w:t>
      </w:r>
      <w:r w:rsidRPr="002A344A">
        <w:rPr>
          <w:rFonts w:ascii="Times New Roman" w:hAnsi="Times New Roman"/>
          <w:color w:val="000000" w:themeColor="text1"/>
          <w:sz w:val="28"/>
          <w:szCs w:val="28"/>
        </w:rPr>
        <w:t xml:space="preserve"> 5</w:t>
      </w:r>
      <w:r w:rsidR="007E4724">
        <w:rPr>
          <w:rFonts w:ascii="Times New Roman" w:hAnsi="Times New Roman"/>
          <w:color w:val="000000" w:themeColor="text1"/>
          <w:sz w:val="28"/>
          <w:szCs w:val="28"/>
        </w:rPr>
        <w:t xml:space="preserve"> </w:t>
      </w:r>
      <w:r w:rsidRPr="002A344A">
        <w:rPr>
          <w:rFonts w:ascii="Times New Roman" w:hAnsi="Times New Roman"/>
          <w:color w:val="000000" w:themeColor="text1"/>
          <w:sz w:val="28"/>
          <w:szCs w:val="28"/>
        </w:rPr>
        <w:t>ч. 1 ст. 43 Закону №1697-VII слід зазначити таке.</w:t>
      </w:r>
    </w:p>
    <w:p w14:paraId="556E34D6" w14:textId="77777777" w:rsidR="00DF1BD9" w:rsidRPr="002A344A" w:rsidRDefault="00DF1BD9" w:rsidP="00DF1BD9">
      <w:pPr>
        <w:widowControl w:val="0"/>
        <w:pBdr>
          <w:bottom w:val="single" w:sz="12" w:space="12" w:color="FFFFFF"/>
        </w:pBdr>
        <w:spacing w:after="0" w:line="240" w:lineRule="auto"/>
        <w:ind w:right="-284" w:firstLine="708"/>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 xml:space="preserve">Відповідно до сталої практики Комісії діями,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зокрема, є: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декларації доброчесності прокурора; подання в декларації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w:t>
      </w:r>
      <w:r w:rsidRPr="002A344A">
        <w:rPr>
          <w:rFonts w:ascii="Times New Roman" w:hAnsi="Times New Roman"/>
          <w:color w:val="000000" w:themeColor="text1"/>
          <w:sz w:val="28"/>
          <w:szCs w:val="28"/>
        </w:rPr>
        <w:lastRenderedPageBreak/>
        <w:t>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685BCABA" w14:textId="4DB648C4" w:rsidR="00DF1BD9" w:rsidRPr="002A344A" w:rsidRDefault="00DF1BD9" w:rsidP="007E4724">
      <w:pPr>
        <w:widowControl w:val="0"/>
        <w:pBdr>
          <w:bottom w:val="single" w:sz="12" w:space="12" w:color="FFFFFF"/>
        </w:pBdr>
        <w:spacing w:after="0" w:line="240" w:lineRule="auto"/>
        <w:ind w:right="-284" w:firstLine="708"/>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 xml:space="preserve">Разом із цим, у дисциплінарній скарзі не наведено конкретних відомостей, які б вказали на можливе вчинення прокурорами </w:t>
      </w:r>
      <w:r w:rsidR="007E4724">
        <w:rPr>
          <w:rFonts w:ascii="Times New Roman" w:hAnsi="Times New Roman"/>
          <w:sz w:val="28"/>
          <w:szCs w:val="28"/>
        </w:rPr>
        <w:t xml:space="preserve">Остапенко С.А., Пуговкіна О.В., Лисенко В.В. та Щащенко С.А. </w:t>
      </w:r>
      <w:r w:rsidRPr="002A344A">
        <w:rPr>
          <w:rFonts w:ascii="Times New Roman" w:hAnsi="Times New Roman"/>
          <w:color w:val="000000" w:themeColor="text1"/>
          <w:sz w:val="28"/>
          <w:szCs w:val="28"/>
        </w:rPr>
        <w:t xml:space="preserve">дій, що порочать звання прокурора і можуть викликати сумнів у </w:t>
      </w:r>
      <w:r w:rsidR="00381706">
        <w:rPr>
          <w:rFonts w:ascii="Times New Roman" w:hAnsi="Times New Roman"/>
          <w:color w:val="000000" w:themeColor="text1"/>
          <w:sz w:val="28"/>
          <w:szCs w:val="28"/>
        </w:rPr>
        <w:t>їх</w:t>
      </w:r>
      <w:r w:rsidRPr="002A344A">
        <w:rPr>
          <w:rFonts w:ascii="Times New Roman" w:hAnsi="Times New Roman"/>
          <w:color w:val="000000" w:themeColor="text1"/>
          <w:sz w:val="28"/>
          <w:szCs w:val="28"/>
        </w:rPr>
        <w:t xml:space="preserve"> об’єктивності, неупередженості та незалежності, у чесності та непідкупності органів прокуратури, або порушення вищевказан</w:t>
      </w:r>
      <w:r w:rsidR="00381706">
        <w:rPr>
          <w:rFonts w:ascii="Times New Roman" w:hAnsi="Times New Roman"/>
          <w:color w:val="000000" w:themeColor="text1"/>
          <w:sz w:val="28"/>
          <w:szCs w:val="28"/>
        </w:rPr>
        <w:t>ими</w:t>
      </w:r>
      <w:r w:rsidRPr="002A344A">
        <w:rPr>
          <w:rFonts w:ascii="Times New Roman" w:hAnsi="Times New Roman"/>
          <w:color w:val="000000" w:themeColor="text1"/>
          <w:sz w:val="28"/>
          <w:szCs w:val="28"/>
        </w:rPr>
        <w:t xml:space="preserve"> особ</w:t>
      </w:r>
      <w:r w:rsidR="00381706">
        <w:rPr>
          <w:rFonts w:ascii="Times New Roman" w:hAnsi="Times New Roman"/>
          <w:color w:val="000000" w:themeColor="text1"/>
          <w:sz w:val="28"/>
          <w:szCs w:val="28"/>
        </w:rPr>
        <w:t>ами</w:t>
      </w:r>
      <w:r w:rsidRPr="002A344A">
        <w:rPr>
          <w:rFonts w:ascii="Times New Roman" w:hAnsi="Times New Roman"/>
          <w:color w:val="000000" w:themeColor="text1"/>
          <w:sz w:val="28"/>
          <w:szCs w:val="28"/>
        </w:rPr>
        <w:t xml:space="preserve"> правил прокурорської етики.</w:t>
      </w:r>
      <w:r w:rsidRPr="002A344A">
        <w:rPr>
          <w:rFonts w:ascii="Times New Roman" w:hAnsi="Times New Roman"/>
          <w:iCs/>
          <w:color w:val="000000" w:themeColor="text1"/>
          <w:sz w:val="28"/>
          <w:szCs w:val="28"/>
        </w:rPr>
        <w:t xml:space="preserve"> </w:t>
      </w:r>
    </w:p>
    <w:p w14:paraId="1FDDCCED" w14:textId="74235AF7" w:rsidR="0023155A" w:rsidRPr="002A344A" w:rsidRDefault="0023155A" w:rsidP="0023155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2A344A">
        <w:rPr>
          <w:rFonts w:ascii="Times New Roman" w:eastAsia="Times New Roman" w:hAnsi="Times New Roman"/>
          <w:sz w:val="28"/>
          <w:szCs w:val="28"/>
          <w:lang w:eastAsia="ru-RU"/>
        </w:rPr>
        <w:t>Інші мотиви та аргументи скаржника зводяться до власної оцінки матеріалів та обставин зазначених подій.</w:t>
      </w:r>
    </w:p>
    <w:p w14:paraId="1B0B55AD" w14:textId="77777777" w:rsidR="0023155A" w:rsidRPr="002A344A" w:rsidRDefault="0023155A" w:rsidP="0023155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2A344A">
        <w:rPr>
          <w:rFonts w:ascii="Times New Roman" w:eastAsia="Times New Roman" w:hAnsi="Times New Roman"/>
          <w:sz w:val="28"/>
          <w:szCs w:val="28"/>
          <w:lang w:eastAsia="ru-RU"/>
        </w:rPr>
        <w:t xml:space="preserve">Член Комісії при вирішенні питання про відкриття дисциплінарного провадження не наділений повноваженнями щодо надання оцінки обставинам та фактам, зазначеним у скарзі, без отримання від скаржника конкретних відомостей про наявність ознак дисциплінарного проступку у діях прокурора та ухвалювати рішення на підставі неперевірених обставин. </w:t>
      </w:r>
    </w:p>
    <w:p w14:paraId="43596FDA" w14:textId="6E1027FF" w:rsidR="0023155A" w:rsidRPr="002A344A" w:rsidRDefault="0023155A" w:rsidP="0023155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2A344A">
        <w:rPr>
          <w:rFonts w:ascii="Times New Roman" w:eastAsia="Times New Roman" w:hAnsi="Times New Roman"/>
          <w:sz w:val="28"/>
          <w:szCs w:val="28"/>
          <w:lang w:eastAsia="ru-RU"/>
        </w:rPr>
        <w:t>На підставі викладеного вважаю, що дисциплінарна скарга наразі не містить конкретних відомостей про наявність ознак дисциплінарного проступку в діях прокурор</w:t>
      </w:r>
      <w:r w:rsidR="00C416C6" w:rsidRPr="002A344A">
        <w:rPr>
          <w:rFonts w:ascii="Times New Roman" w:eastAsia="Times New Roman" w:hAnsi="Times New Roman"/>
          <w:sz w:val="28"/>
          <w:szCs w:val="28"/>
          <w:lang w:eastAsia="ru-RU"/>
        </w:rPr>
        <w:t xml:space="preserve">ів </w:t>
      </w:r>
      <w:r w:rsidR="000A4B12">
        <w:rPr>
          <w:rFonts w:ascii="Times New Roman" w:hAnsi="Times New Roman"/>
          <w:sz w:val="28"/>
          <w:szCs w:val="28"/>
        </w:rPr>
        <w:t>Остапенк</w:t>
      </w:r>
      <w:r w:rsidR="00AC26FD">
        <w:rPr>
          <w:rFonts w:ascii="Times New Roman" w:hAnsi="Times New Roman"/>
          <w:sz w:val="28"/>
          <w:szCs w:val="28"/>
        </w:rPr>
        <w:t>а</w:t>
      </w:r>
      <w:r w:rsidR="000A4B12">
        <w:rPr>
          <w:rFonts w:ascii="Times New Roman" w:hAnsi="Times New Roman"/>
          <w:sz w:val="28"/>
          <w:szCs w:val="28"/>
        </w:rPr>
        <w:t> С.А., Пуговкіна О.В., Лисенко В.В. та Щащенко С.А.</w:t>
      </w:r>
      <w:r w:rsidRPr="002A344A">
        <w:rPr>
          <w:rFonts w:ascii="Times New Roman" w:eastAsia="Times New Roman" w:hAnsi="Times New Roman"/>
          <w:sz w:val="28"/>
          <w:szCs w:val="28"/>
          <w:lang w:eastAsia="ru-RU"/>
        </w:rPr>
        <w:t>, тому приходжу до висновку про необхідність відмови у відкритті дисциплінарного провадження.</w:t>
      </w:r>
    </w:p>
    <w:p w14:paraId="5210E784" w14:textId="5EBB566F" w:rsidR="00136EB1" w:rsidRPr="002A344A" w:rsidRDefault="00900900" w:rsidP="0023155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2A344A">
        <w:rPr>
          <w:rFonts w:ascii="Times New Roman" w:hAnsi="Times New Roman"/>
          <w:sz w:val="28"/>
          <w:szCs w:val="28"/>
        </w:rPr>
        <w:t>Керуючись статтями 44 – 46  Закону № 1697</w:t>
      </w:r>
      <w:r w:rsidRPr="002A344A">
        <w:rPr>
          <w:rFonts w:ascii="Times New Roman" w:hAnsi="Times New Roman"/>
          <w:sz w:val="28"/>
          <w:szCs w:val="28"/>
        </w:rPr>
        <w:noBreakHyphen/>
        <w:t xml:space="preserve">VII, пунктами 28, 98 Положення про порядок роботи відповідного органу, що здійснює дисциплінарне провадження, </w:t>
      </w:r>
    </w:p>
    <w:p w14:paraId="6D8E8825" w14:textId="77777777" w:rsidR="00136EB1" w:rsidRPr="002A344A" w:rsidRDefault="00900900">
      <w:pPr>
        <w:widowControl w:val="0"/>
        <w:tabs>
          <w:tab w:val="left" w:pos="851"/>
        </w:tabs>
        <w:spacing w:after="240" w:line="240" w:lineRule="auto"/>
        <w:ind w:firstLine="567"/>
        <w:contextualSpacing/>
        <w:jc w:val="center"/>
        <w:rPr>
          <w:rFonts w:ascii="Times New Roman" w:hAnsi="Times New Roman"/>
          <w:b/>
          <w:sz w:val="28"/>
          <w:szCs w:val="28"/>
        </w:rPr>
      </w:pPr>
      <w:r w:rsidRPr="002A344A">
        <w:rPr>
          <w:rFonts w:ascii="Times New Roman" w:hAnsi="Times New Roman"/>
          <w:b/>
          <w:sz w:val="28"/>
          <w:szCs w:val="28"/>
        </w:rPr>
        <w:t>ВИРІШИЛА:</w:t>
      </w:r>
    </w:p>
    <w:p w14:paraId="1009E170" w14:textId="77777777" w:rsidR="00136EB1" w:rsidRPr="002A344A" w:rsidRDefault="00136EB1">
      <w:pPr>
        <w:widowControl w:val="0"/>
        <w:tabs>
          <w:tab w:val="left" w:pos="851"/>
        </w:tabs>
        <w:spacing w:after="240" w:line="240" w:lineRule="auto"/>
        <w:ind w:firstLine="567"/>
        <w:contextualSpacing/>
        <w:jc w:val="center"/>
        <w:rPr>
          <w:rFonts w:ascii="Times New Roman" w:hAnsi="Times New Roman"/>
          <w:b/>
          <w:sz w:val="12"/>
          <w:szCs w:val="12"/>
        </w:rPr>
      </w:pPr>
    </w:p>
    <w:p w14:paraId="2FF58377" w14:textId="04D862CA" w:rsidR="00DD2E2D" w:rsidRPr="002A344A"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Відмовити у відкритті дисциплінарного провадження стосовно</w:t>
      </w:r>
      <w:r w:rsidR="00C716D6" w:rsidRPr="002A344A">
        <w:rPr>
          <w:rFonts w:ascii="Times New Roman" w:hAnsi="Times New Roman"/>
          <w:sz w:val="28"/>
          <w:szCs w:val="28"/>
        </w:rPr>
        <w:t xml:space="preserve"> </w:t>
      </w:r>
      <w:r w:rsidR="00474412">
        <w:rPr>
          <w:rFonts w:ascii="Times New Roman" w:hAnsi="Times New Roman"/>
          <w:sz w:val="28"/>
          <w:szCs w:val="28"/>
        </w:rPr>
        <w:t>прокурорів Центральної окружної прокуратури міста Дніпра Остапенк</w:t>
      </w:r>
      <w:r w:rsidR="00AC26FD">
        <w:rPr>
          <w:rFonts w:ascii="Times New Roman" w:hAnsi="Times New Roman"/>
          <w:sz w:val="28"/>
          <w:szCs w:val="28"/>
        </w:rPr>
        <w:t>а</w:t>
      </w:r>
      <w:r w:rsidR="00474412">
        <w:rPr>
          <w:rFonts w:ascii="Times New Roman" w:hAnsi="Times New Roman"/>
          <w:sz w:val="28"/>
          <w:szCs w:val="28"/>
        </w:rPr>
        <w:t xml:space="preserve"> С.А., Пуговкіна О.В., Лисенко В.В. та Щащенко С.А. </w:t>
      </w:r>
    </w:p>
    <w:p w14:paraId="1ACA26FF" w14:textId="63A14CC6" w:rsidR="00136EB1" w:rsidRPr="002A344A"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Копію рішення направити скаржни</w:t>
      </w:r>
      <w:r w:rsidR="00776042" w:rsidRPr="002A344A">
        <w:rPr>
          <w:rFonts w:ascii="Times New Roman" w:hAnsi="Times New Roman"/>
          <w:color w:val="000000" w:themeColor="text1"/>
          <w:sz w:val="28"/>
          <w:szCs w:val="28"/>
        </w:rPr>
        <w:t>ку</w:t>
      </w:r>
      <w:r w:rsidRPr="002A344A">
        <w:rPr>
          <w:rFonts w:ascii="Times New Roman" w:hAnsi="Times New Roman"/>
          <w:color w:val="000000" w:themeColor="text1"/>
          <w:sz w:val="28"/>
          <w:szCs w:val="28"/>
        </w:rPr>
        <w:t xml:space="preserve"> та вищезгадан</w:t>
      </w:r>
      <w:r w:rsidR="00686CCD" w:rsidRPr="002A344A">
        <w:rPr>
          <w:rFonts w:ascii="Times New Roman" w:hAnsi="Times New Roman"/>
          <w:color w:val="000000" w:themeColor="text1"/>
          <w:sz w:val="28"/>
          <w:szCs w:val="28"/>
        </w:rPr>
        <w:t>им</w:t>
      </w:r>
      <w:r w:rsidRPr="002A344A">
        <w:rPr>
          <w:rFonts w:ascii="Times New Roman" w:hAnsi="Times New Roman"/>
          <w:color w:val="000000" w:themeColor="text1"/>
          <w:sz w:val="28"/>
          <w:szCs w:val="28"/>
        </w:rPr>
        <w:t xml:space="preserve"> прокурор</w:t>
      </w:r>
      <w:r w:rsidR="00686CCD" w:rsidRPr="002A344A">
        <w:rPr>
          <w:rFonts w:ascii="Times New Roman" w:hAnsi="Times New Roman"/>
          <w:color w:val="000000" w:themeColor="text1"/>
          <w:sz w:val="28"/>
          <w:szCs w:val="28"/>
        </w:rPr>
        <w:t>ам</w:t>
      </w:r>
      <w:r w:rsidRPr="002A344A">
        <w:rPr>
          <w:rFonts w:ascii="Times New Roman" w:hAnsi="Times New Roman"/>
          <w:color w:val="000000" w:themeColor="text1"/>
          <w:sz w:val="28"/>
          <w:szCs w:val="28"/>
        </w:rPr>
        <w:t>.</w:t>
      </w:r>
    </w:p>
    <w:p w14:paraId="5846C48D" w14:textId="77777777" w:rsidR="00136EB1" w:rsidRPr="002A344A" w:rsidRDefault="00136EB1">
      <w:pPr>
        <w:widowControl w:val="0"/>
        <w:tabs>
          <w:tab w:val="left" w:pos="851"/>
        </w:tabs>
        <w:spacing w:after="0" w:line="240" w:lineRule="auto"/>
        <w:contextualSpacing/>
        <w:jc w:val="both"/>
        <w:rPr>
          <w:rFonts w:ascii="Times New Roman" w:hAnsi="Times New Roman"/>
          <w:sz w:val="24"/>
          <w:szCs w:val="24"/>
        </w:rPr>
      </w:pPr>
    </w:p>
    <w:p w14:paraId="2DEF2CBE" w14:textId="77777777" w:rsidR="00136EB1" w:rsidRPr="002A344A" w:rsidRDefault="00136EB1">
      <w:pPr>
        <w:widowControl w:val="0"/>
        <w:tabs>
          <w:tab w:val="left" w:pos="851"/>
        </w:tabs>
        <w:spacing w:after="0" w:line="240" w:lineRule="auto"/>
        <w:contextualSpacing/>
        <w:jc w:val="both"/>
        <w:rPr>
          <w:rFonts w:ascii="Times New Roman" w:hAnsi="Times New Roman"/>
          <w:sz w:val="24"/>
          <w:szCs w:val="24"/>
        </w:rPr>
      </w:pPr>
    </w:p>
    <w:p w14:paraId="4B942E7E" w14:textId="77777777" w:rsidR="00136EB1" w:rsidRPr="002A344A" w:rsidRDefault="00900900">
      <w:pPr>
        <w:widowControl w:val="0"/>
        <w:tabs>
          <w:tab w:val="left" w:pos="851"/>
        </w:tabs>
        <w:spacing w:after="0" w:line="240" w:lineRule="auto"/>
        <w:contextualSpacing/>
        <w:jc w:val="both"/>
      </w:pPr>
      <w:r w:rsidRPr="002A344A">
        <w:rPr>
          <w:rFonts w:ascii="Times New Roman" w:hAnsi="Times New Roman"/>
          <w:b/>
          <w:sz w:val="28"/>
          <w:szCs w:val="28"/>
        </w:rPr>
        <w:t>Член Комісії</w:t>
      </w:r>
      <w:r w:rsidRPr="002A344A">
        <w:rPr>
          <w:rFonts w:ascii="Times New Roman" w:hAnsi="Times New Roman"/>
          <w:b/>
          <w:sz w:val="28"/>
          <w:szCs w:val="28"/>
        </w:rPr>
        <w:tab/>
      </w:r>
      <w:r w:rsidRPr="002A344A">
        <w:rPr>
          <w:rFonts w:ascii="Times New Roman" w:hAnsi="Times New Roman"/>
          <w:b/>
          <w:sz w:val="28"/>
          <w:szCs w:val="28"/>
        </w:rPr>
        <w:tab/>
        <w:t xml:space="preserve">         </w:t>
      </w:r>
      <w:r w:rsidRPr="002A344A">
        <w:rPr>
          <w:rFonts w:ascii="Times New Roman" w:hAnsi="Times New Roman"/>
          <w:b/>
          <w:sz w:val="28"/>
          <w:szCs w:val="28"/>
        </w:rPr>
        <w:tab/>
        <w:t xml:space="preserve">          </w:t>
      </w:r>
      <w:r w:rsidRPr="002A344A">
        <w:rPr>
          <w:rFonts w:ascii="Times New Roman" w:hAnsi="Times New Roman"/>
          <w:b/>
          <w:sz w:val="28"/>
          <w:szCs w:val="28"/>
        </w:rPr>
        <w:tab/>
      </w:r>
      <w:r w:rsidRPr="002A344A">
        <w:rPr>
          <w:rFonts w:ascii="Times New Roman" w:hAnsi="Times New Roman"/>
          <w:b/>
          <w:sz w:val="28"/>
          <w:szCs w:val="28"/>
        </w:rPr>
        <w:tab/>
      </w:r>
      <w:r w:rsidRPr="002A344A">
        <w:rPr>
          <w:rFonts w:ascii="Times New Roman" w:hAnsi="Times New Roman"/>
          <w:b/>
          <w:sz w:val="28"/>
          <w:szCs w:val="28"/>
        </w:rPr>
        <w:tab/>
        <w:t xml:space="preserve">               Євгенія МНИШЕНКО</w:t>
      </w:r>
    </w:p>
    <w:sectPr w:rsidR="00136EB1" w:rsidRPr="002A344A">
      <w:headerReference w:type="default" r:id="rId11"/>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47830" w14:textId="77777777" w:rsidR="004B3B6E" w:rsidRDefault="004B3B6E">
      <w:pPr>
        <w:spacing w:line="240" w:lineRule="auto"/>
      </w:pPr>
      <w:r>
        <w:separator/>
      </w:r>
    </w:p>
  </w:endnote>
  <w:endnote w:type="continuationSeparator" w:id="0">
    <w:p w14:paraId="3FDB0053" w14:textId="77777777" w:rsidR="004B3B6E" w:rsidRDefault="004B3B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5D5E8" w14:textId="77777777" w:rsidR="004B3B6E" w:rsidRDefault="004B3B6E">
      <w:pPr>
        <w:spacing w:after="0"/>
      </w:pPr>
      <w:r>
        <w:separator/>
      </w:r>
    </w:p>
  </w:footnote>
  <w:footnote w:type="continuationSeparator" w:id="0">
    <w:p w14:paraId="7AF62753" w14:textId="77777777" w:rsidR="004B3B6E" w:rsidRDefault="004B3B6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321611"/>
    </w:sdtPr>
    <w:sdtContent>
      <w:p w14:paraId="7BB6210C" w14:textId="275DAFBF" w:rsidR="00136EB1" w:rsidRDefault="00900900">
        <w:pPr>
          <w:pStyle w:val="a6"/>
          <w:jc w:val="center"/>
        </w:pPr>
        <w:r>
          <w:fldChar w:fldCharType="begin"/>
        </w:r>
        <w:r>
          <w:instrText>PAGE   \* MERGEFORMAT</w:instrText>
        </w:r>
        <w:r>
          <w:fldChar w:fldCharType="separate"/>
        </w:r>
        <w:r w:rsidR="007F39A5">
          <w:rPr>
            <w:noProof/>
          </w:rPr>
          <w:t>5</w:t>
        </w:r>
        <w:r>
          <w:fldChar w:fldCharType="end"/>
        </w:r>
      </w:p>
    </w:sdtContent>
  </w:sdt>
  <w:p w14:paraId="151EC2D2" w14:textId="77777777" w:rsidR="00136EB1" w:rsidRDefault="00136EB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E3C17"/>
    <w:multiLevelType w:val="multilevel"/>
    <w:tmpl w:val="1526B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927C1C"/>
    <w:multiLevelType w:val="multilevel"/>
    <w:tmpl w:val="47A63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721D7D"/>
    <w:multiLevelType w:val="multilevel"/>
    <w:tmpl w:val="EC4A8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782C6D"/>
    <w:multiLevelType w:val="multilevel"/>
    <w:tmpl w:val="30E4F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996337B"/>
    <w:multiLevelType w:val="multilevel"/>
    <w:tmpl w:val="528E8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A282658"/>
    <w:multiLevelType w:val="multilevel"/>
    <w:tmpl w:val="61A67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95A2B6A"/>
    <w:multiLevelType w:val="multilevel"/>
    <w:tmpl w:val="560A5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8C1D48"/>
    <w:multiLevelType w:val="multilevel"/>
    <w:tmpl w:val="9B465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E016F5"/>
    <w:multiLevelType w:val="multilevel"/>
    <w:tmpl w:val="DD7EC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5AA57DA"/>
    <w:multiLevelType w:val="multilevel"/>
    <w:tmpl w:val="3C7CE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46288837">
    <w:abstractNumId w:val="7"/>
  </w:num>
  <w:num w:numId="2" w16cid:durableId="666054003">
    <w:abstractNumId w:val="6"/>
  </w:num>
  <w:num w:numId="3" w16cid:durableId="785581943">
    <w:abstractNumId w:val="3"/>
  </w:num>
  <w:num w:numId="4" w16cid:durableId="326248147">
    <w:abstractNumId w:val="5"/>
  </w:num>
  <w:num w:numId="5" w16cid:durableId="1854420502">
    <w:abstractNumId w:val="1"/>
  </w:num>
  <w:num w:numId="6" w16cid:durableId="1562017779">
    <w:abstractNumId w:val="0"/>
  </w:num>
  <w:num w:numId="7" w16cid:durableId="2144497963">
    <w:abstractNumId w:val="9"/>
  </w:num>
  <w:num w:numId="8" w16cid:durableId="226918219">
    <w:abstractNumId w:val="4"/>
  </w:num>
  <w:num w:numId="9" w16cid:durableId="1239822545">
    <w:abstractNumId w:val="2"/>
  </w:num>
  <w:num w:numId="10" w16cid:durableId="20520004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67E"/>
    <w:rsid w:val="00005CC3"/>
    <w:rsid w:val="0000753D"/>
    <w:rsid w:val="000105CD"/>
    <w:rsid w:val="00015E21"/>
    <w:rsid w:val="000210E8"/>
    <w:rsid w:val="0003652B"/>
    <w:rsid w:val="00042A08"/>
    <w:rsid w:val="00042B7D"/>
    <w:rsid w:val="00042CEA"/>
    <w:rsid w:val="0005367E"/>
    <w:rsid w:val="000556CC"/>
    <w:rsid w:val="00072013"/>
    <w:rsid w:val="0008253E"/>
    <w:rsid w:val="000825C3"/>
    <w:rsid w:val="000A11DE"/>
    <w:rsid w:val="000A1B20"/>
    <w:rsid w:val="000A3882"/>
    <w:rsid w:val="000A4B12"/>
    <w:rsid w:val="000A6CC2"/>
    <w:rsid w:val="000B5860"/>
    <w:rsid w:val="000C69A2"/>
    <w:rsid w:val="000D3304"/>
    <w:rsid w:val="000D67B3"/>
    <w:rsid w:val="000E50DE"/>
    <w:rsid w:val="0010136A"/>
    <w:rsid w:val="00102687"/>
    <w:rsid w:val="001040EA"/>
    <w:rsid w:val="001315A7"/>
    <w:rsid w:val="00132FF9"/>
    <w:rsid w:val="00136B58"/>
    <w:rsid w:val="00136EB1"/>
    <w:rsid w:val="00146A13"/>
    <w:rsid w:val="00155B48"/>
    <w:rsid w:val="00163DD2"/>
    <w:rsid w:val="00172530"/>
    <w:rsid w:val="00180E23"/>
    <w:rsid w:val="00186A38"/>
    <w:rsid w:val="00192419"/>
    <w:rsid w:val="001A23AC"/>
    <w:rsid w:val="001A3B59"/>
    <w:rsid w:val="001C5B26"/>
    <w:rsid w:val="001D542A"/>
    <w:rsid w:val="001E6368"/>
    <w:rsid w:val="001F5705"/>
    <w:rsid w:val="0021745E"/>
    <w:rsid w:val="002275E3"/>
    <w:rsid w:val="0023155A"/>
    <w:rsid w:val="00233320"/>
    <w:rsid w:val="002513E1"/>
    <w:rsid w:val="00252E56"/>
    <w:rsid w:val="00256000"/>
    <w:rsid w:val="00262A2B"/>
    <w:rsid w:val="002708C8"/>
    <w:rsid w:val="002759DA"/>
    <w:rsid w:val="00281B53"/>
    <w:rsid w:val="00282321"/>
    <w:rsid w:val="002A2F72"/>
    <w:rsid w:val="002A344A"/>
    <w:rsid w:val="002A42AD"/>
    <w:rsid w:val="002A5810"/>
    <w:rsid w:val="002C3AF5"/>
    <w:rsid w:val="002D3EF7"/>
    <w:rsid w:val="00310B8D"/>
    <w:rsid w:val="00310BF7"/>
    <w:rsid w:val="003146E3"/>
    <w:rsid w:val="003159CD"/>
    <w:rsid w:val="00316297"/>
    <w:rsid w:val="003268B8"/>
    <w:rsid w:val="0032710C"/>
    <w:rsid w:val="00336F0A"/>
    <w:rsid w:val="00341DEE"/>
    <w:rsid w:val="00344839"/>
    <w:rsid w:val="0034643F"/>
    <w:rsid w:val="00346553"/>
    <w:rsid w:val="00351DDA"/>
    <w:rsid w:val="00377FA1"/>
    <w:rsid w:val="00381706"/>
    <w:rsid w:val="003858A8"/>
    <w:rsid w:val="00385BAE"/>
    <w:rsid w:val="00391AEB"/>
    <w:rsid w:val="003B7433"/>
    <w:rsid w:val="003C6C4E"/>
    <w:rsid w:val="003D6DE5"/>
    <w:rsid w:val="003E1FEC"/>
    <w:rsid w:val="003F4848"/>
    <w:rsid w:val="00415D0F"/>
    <w:rsid w:val="00425286"/>
    <w:rsid w:val="0042715D"/>
    <w:rsid w:val="004271C5"/>
    <w:rsid w:val="00436C06"/>
    <w:rsid w:val="00453412"/>
    <w:rsid w:val="00453FA0"/>
    <w:rsid w:val="00466F83"/>
    <w:rsid w:val="00466FD2"/>
    <w:rsid w:val="004714E4"/>
    <w:rsid w:val="00474412"/>
    <w:rsid w:val="004771E8"/>
    <w:rsid w:val="00477934"/>
    <w:rsid w:val="004A0B0E"/>
    <w:rsid w:val="004A7DDA"/>
    <w:rsid w:val="004B3B6E"/>
    <w:rsid w:val="004C7CE6"/>
    <w:rsid w:val="004D125E"/>
    <w:rsid w:val="004E162A"/>
    <w:rsid w:val="004F4653"/>
    <w:rsid w:val="005152D5"/>
    <w:rsid w:val="005159EF"/>
    <w:rsid w:val="0052788A"/>
    <w:rsid w:val="00580D45"/>
    <w:rsid w:val="00581F18"/>
    <w:rsid w:val="005A03B0"/>
    <w:rsid w:val="005B1062"/>
    <w:rsid w:val="005B6D72"/>
    <w:rsid w:val="005B7837"/>
    <w:rsid w:val="005C3926"/>
    <w:rsid w:val="005D7867"/>
    <w:rsid w:val="005E13FA"/>
    <w:rsid w:val="005E2324"/>
    <w:rsid w:val="005E2A11"/>
    <w:rsid w:val="005E3C1F"/>
    <w:rsid w:val="00605A95"/>
    <w:rsid w:val="00614128"/>
    <w:rsid w:val="00614B09"/>
    <w:rsid w:val="00626870"/>
    <w:rsid w:val="00627163"/>
    <w:rsid w:val="00630B4D"/>
    <w:rsid w:val="006354D4"/>
    <w:rsid w:val="006409AC"/>
    <w:rsid w:val="00643FB6"/>
    <w:rsid w:val="006517C0"/>
    <w:rsid w:val="006649F0"/>
    <w:rsid w:val="00673D5A"/>
    <w:rsid w:val="00675DBB"/>
    <w:rsid w:val="00677EB9"/>
    <w:rsid w:val="006817B9"/>
    <w:rsid w:val="0068525F"/>
    <w:rsid w:val="00686CCD"/>
    <w:rsid w:val="006877E8"/>
    <w:rsid w:val="00695880"/>
    <w:rsid w:val="00695B1F"/>
    <w:rsid w:val="006A0C9B"/>
    <w:rsid w:val="006A679D"/>
    <w:rsid w:val="006C6335"/>
    <w:rsid w:val="006D4877"/>
    <w:rsid w:val="00700E34"/>
    <w:rsid w:val="00701E16"/>
    <w:rsid w:val="007139D8"/>
    <w:rsid w:val="00747183"/>
    <w:rsid w:val="007509C9"/>
    <w:rsid w:val="00754330"/>
    <w:rsid w:val="00760555"/>
    <w:rsid w:val="00761472"/>
    <w:rsid w:val="0076604C"/>
    <w:rsid w:val="00773892"/>
    <w:rsid w:val="00776042"/>
    <w:rsid w:val="007A3B58"/>
    <w:rsid w:val="007B60F0"/>
    <w:rsid w:val="007C5FC6"/>
    <w:rsid w:val="007C6553"/>
    <w:rsid w:val="007D4842"/>
    <w:rsid w:val="007E0F6D"/>
    <w:rsid w:val="007E4724"/>
    <w:rsid w:val="007E4CF7"/>
    <w:rsid w:val="007F3358"/>
    <w:rsid w:val="007F39A5"/>
    <w:rsid w:val="00803C7A"/>
    <w:rsid w:val="00814875"/>
    <w:rsid w:val="00826875"/>
    <w:rsid w:val="00834D11"/>
    <w:rsid w:val="0084360A"/>
    <w:rsid w:val="00854F74"/>
    <w:rsid w:val="0086146E"/>
    <w:rsid w:val="00863575"/>
    <w:rsid w:val="00864870"/>
    <w:rsid w:val="008661D8"/>
    <w:rsid w:val="00872204"/>
    <w:rsid w:val="00874B5C"/>
    <w:rsid w:val="00892C51"/>
    <w:rsid w:val="008A268F"/>
    <w:rsid w:val="008A38F4"/>
    <w:rsid w:val="008B0FAB"/>
    <w:rsid w:val="008B7B51"/>
    <w:rsid w:val="008C15C4"/>
    <w:rsid w:val="008C2B80"/>
    <w:rsid w:val="008C2E7E"/>
    <w:rsid w:val="008D39B1"/>
    <w:rsid w:val="008E2ED5"/>
    <w:rsid w:val="008E4740"/>
    <w:rsid w:val="008F148B"/>
    <w:rsid w:val="00900900"/>
    <w:rsid w:val="00915AAC"/>
    <w:rsid w:val="00922A30"/>
    <w:rsid w:val="00927DC8"/>
    <w:rsid w:val="00953D39"/>
    <w:rsid w:val="00955821"/>
    <w:rsid w:val="00967D53"/>
    <w:rsid w:val="0097259D"/>
    <w:rsid w:val="00972897"/>
    <w:rsid w:val="00972CF6"/>
    <w:rsid w:val="00973E57"/>
    <w:rsid w:val="00975FF3"/>
    <w:rsid w:val="0097603C"/>
    <w:rsid w:val="009768E5"/>
    <w:rsid w:val="0098401C"/>
    <w:rsid w:val="009959EF"/>
    <w:rsid w:val="009B5339"/>
    <w:rsid w:val="009B6263"/>
    <w:rsid w:val="009C0A57"/>
    <w:rsid w:val="009C21D2"/>
    <w:rsid w:val="009C7388"/>
    <w:rsid w:val="009E1249"/>
    <w:rsid w:val="009E1ECC"/>
    <w:rsid w:val="009E519F"/>
    <w:rsid w:val="009E74AA"/>
    <w:rsid w:val="009F031B"/>
    <w:rsid w:val="009F588E"/>
    <w:rsid w:val="00A10D5F"/>
    <w:rsid w:val="00A13164"/>
    <w:rsid w:val="00A1739D"/>
    <w:rsid w:val="00A21B5C"/>
    <w:rsid w:val="00A23D36"/>
    <w:rsid w:val="00A24FA4"/>
    <w:rsid w:val="00A27434"/>
    <w:rsid w:val="00A35594"/>
    <w:rsid w:val="00A360E0"/>
    <w:rsid w:val="00A41D4B"/>
    <w:rsid w:val="00A44B07"/>
    <w:rsid w:val="00A5619B"/>
    <w:rsid w:val="00A5698E"/>
    <w:rsid w:val="00A5719D"/>
    <w:rsid w:val="00A6332C"/>
    <w:rsid w:val="00A63379"/>
    <w:rsid w:val="00A67D68"/>
    <w:rsid w:val="00A71557"/>
    <w:rsid w:val="00A9229B"/>
    <w:rsid w:val="00A9274A"/>
    <w:rsid w:val="00AA00B7"/>
    <w:rsid w:val="00AA49A6"/>
    <w:rsid w:val="00AA5BE3"/>
    <w:rsid w:val="00AC26FD"/>
    <w:rsid w:val="00AC46DA"/>
    <w:rsid w:val="00AD0298"/>
    <w:rsid w:val="00AD368A"/>
    <w:rsid w:val="00AE09A1"/>
    <w:rsid w:val="00AF2A20"/>
    <w:rsid w:val="00AF39DA"/>
    <w:rsid w:val="00B0305B"/>
    <w:rsid w:val="00B03CED"/>
    <w:rsid w:val="00B10E33"/>
    <w:rsid w:val="00B1527D"/>
    <w:rsid w:val="00B15E91"/>
    <w:rsid w:val="00B200EC"/>
    <w:rsid w:val="00B3035E"/>
    <w:rsid w:val="00B31576"/>
    <w:rsid w:val="00B31C4C"/>
    <w:rsid w:val="00B34250"/>
    <w:rsid w:val="00B540C4"/>
    <w:rsid w:val="00B56772"/>
    <w:rsid w:val="00B56C50"/>
    <w:rsid w:val="00B60933"/>
    <w:rsid w:val="00B61494"/>
    <w:rsid w:val="00B7363C"/>
    <w:rsid w:val="00B87B93"/>
    <w:rsid w:val="00B9779B"/>
    <w:rsid w:val="00BC15D7"/>
    <w:rsid w:val="00BD75BD"/>
    <w:rsid w:val="00BE358A"/>
    <w:rsid w:val="00BF2880"/>
    <w:rsid w:val="00BF3E99"/>
    <w:rsid w:val="00BF544B"/>
    <w:rsid w:val="00C11AF4"/>
    <w:rsid w:val="00C12258"/>
    <w:rsid w:val="00C27FF5"/>
    <w:rsid w:val="00C416C6"/>
    <w:rsid w:val="00C42FB0"/>
    <w:rsid w:val="00C45BDD"/>
    <w:rsid w:val="00C467A1"/>
    <w:rsid w:val="00C46949"/>
    <w:rsid w:val="00C54C40"/>
    <w:rsid w:val="00C56E77"/>
    <w:rsid w:val="00C57217"/>
    <w:rsid w:val="00C62000"/>
    <w:rsid w:val="00C62DC7"/>
    <w:rsid w:val="00C716D6"/>
    <w:rsid w:val="00C721C0"/>
    <w:rsid w:val="00C82CB6"/>
    <w:rsid w:val="00C853CC"/>
    <w:rsid w:val="00C86F8D"/>
    <w:rsid w:val="00C877A3"/>
    <w:rsid w:val="00C879FE"/>
    <w:rsid w:val="00C87AFC"/>
    <w:rsid w:val="00C933F3"/>
    <w:rsid w:val="00C95BCF"/>
    <w:rsid w:val="00CB68AB"/>
    <w:rsid w:val="00CC1E7C"/>
    <w:rsid w:val="00CD10F0"/>
    <w:rsid w:val="00CD1AAA"/>
    <w:rsid w:val="00CD43AB"/>
    <w:rsid w:val="00CD6CFF"/>
    <w:rsid w:val="00CE728C"/>
    <w:rsid w:val="00CE75E0"/>
    <w:rsid w:val="00CF0A3F"/>
    <w:rsid w:val="00D019EA"/>
    <w:rsid w:val="00D10E31"/>
    <w:rsid w:val="00D10EB4"/>
    <w:rsid w:val="00D2229C"/>
    <w:rsid w:val="00D24B12"/>
    <w:rsid w:val="00D256E3"/>
    <w:rsid w:val="00D441FD"/>
    <w:rsid w:val="00D52174"/>
    <w:rsid w:val="00D61736"/>
    <w:rsid w:val="00D745DC"/>
    <w:rsid w:val="00D8452E"/>
    <w:rsid w:val="00D84DF1"/>
    <w:rsid w:val="00D937FF"/>
    <w:rsid w:val="00D957AB"/>
    <w:rsid w:val="00DA655E"/>
    <w:rsid w:val="00DB1CAC"/>
    <w:rsid w:val="00DB35A2"/>
    <w:rsid w:val="00DB4745"/>
    <w:rsid w:val="00DB775C"/>
    <w:rsid w:val="00DC0F42"/>
    <w:rsid w:val="00DD2E2D"/>
    <w:rsid w:val="00DD7818"/>
    <w:rsid w:val="00DE045A"/>
    <w:rsid w:val="00DF1BD9"/>
    <w:rsid w:val="00DF7532"/>
    <w:rsid w:val="00E2546E"/>
    <w:rsid w:val="00E3502C"/>
    <w:rsid w:val="00E513FC"/>
    <w:rsid w:val="00E527E4"/>
    <w:rsid w:val="00E62B44"/>
    <w:rsid w:val="00E6645A"/>
    <w:rsid w:val="00E734C2"/>
    <w:rsid w:val="00E8211B"/>
    <w:rsid w:val="00E85BE0"/>
    <w:rsid w:val="00EA36BC"/>
    <w:rsid w:val="00EB5F90"/>
    <w:rsid w:val="00EC3332"/>
    <w:rsid w:val="00EC4C13"/>
    <w:rsid w:val="00EC655C"/>
    <w:rsid w:val="00EC7A01"/>
    <w:rsid w:val="00EC7F6E"/>
    <w:rsid w:val="00ED2549"/>
    <w:rsid w:val="00ED3450"/>
    <w:rsid w:val="00ED6385"/>
    <w:rsid w:val="00EE11A8"/>
    <w:rsid w:val="00EE44E3"/>
    <w:rsid w:val="00F016D5"/>
    <w:rsid w:val="00F047BB"/>
    <w:rsid w:val="00F07D8A"/>
    <w:rsid w:val="00F23569"/>
    <w:rsid w:val="00F23828"/>
    <w:rsid w:val="00F24ED9"/>
    <w:rsid w:val="00F279ED"/>
    <w:rsid w:val="00F30369"/>
    <w:rsid w:val="00F31729"/>
    <w:rsid w:val="00F32F73"/>
    <w:rsid w:val="00F33C4D"/>
    <w:rsid w:val="00F43BBC"/>
    <w:rsid w:val="00F4691D"/>
    <w:rsid w:val="00F6671F"/>
    <w:rsid w:val="00F66B01"/>
    <w:rsid w:val="00F90FBD"/>
    <w:rsid w:val="00FA2FED"/>
    <w:rsid w:val="00FA4C07"/>
    <w:rsid w:val="00FB1F30"/>
    <w:rsid w:val="00FB3560"/>
    <w:rsid w:val="00FC2AC4"/>
    <w:rsid w:val="00FC33E1"/>
    <w:rsid w:val="00FC58CB"/>
    <w:rsid w:val="00FD307E"/>
    <w:rsid w:val="00FD45F5"/>
    <w:rsid w:val="00FD624C"/>
    <w:rsid w:val="00FD72D6"/>
    <w:rsid w:val="00FE2F41"/>
    <w:rsid w:val="00FF1951"/>
    <w:rsid w:val="00FF326F"/>
    <w:rsid w:val="00FF3C4B"/>
    <w:rsid w:val="00FF6A29"/>
    <w:rsid w:val="2B4A5207"/>
    <w:rsid w:val="6BE50A37"/>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06640"/>
  <w15:docId w15:val="{E1332C0D-8E3A-4934-B339-5A3A645FB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Calibri" w:hAnsi="Calibri"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paragraph" w:styleId="a4">
    <w:name w:val="footer"/>
    <w:basedOn w:val="a"/>
    <w:link w:val="a5"/>
    <w:uiPriority w:val="99"/>
    <w:unhideWhenUsed/>
    <w:pPr>
      <w:tabs>
        <w:tab w:val="center" w:pos="4819"/>
        <w:tab w:val="right" w:pos="9639"/>
      </w:tabs>
      <w:spacing w:after="0" w:line="240" w:lineRule="auto"/>
    </w:pPr>
  </w:style>
  <w:style w:type="paragraph" w:styleId="a6">
    <w:name w:val="header"/>
    <w:basedOn w:val="a"/>
    <w:link w:val="a7"/>
    <w:uiPriority w:val="99"/>
    <w:unhideWhenUsed/>
    <w:pPr>
      <w:tabs>
        <w:tab w:val="center" w:pos="4677"/>
        <w:tab w:val="right" w:pos="9355"/>
      </w:tabs>
      <w:spacing w:after="0" w:line="240" w:lineRule="auto"/>
    </w:pPr>
  </w:style>
  <w:style w:type="character" w:styleId="a8">
    <w:name w:val="Hyperlink"/>
    <w:basedOn w:val="a0"/>
    <w:uiPriority w:val="99"/>
    <w:unhideWhenUsed/>
    <w:rPr>
      <w:color w:val="0000FF"/>
      <w:u w:val="single"/>
    </w:rPr>
  </w:style>
  <w:style w:type="character" w:customStyle="1" w:styleId="a7">
    <w:name w:val="Верхній колонтитул Знак"/>
    <w:basedOn w:val="a0"/>
    <w:link w:val="a6"/>
    <w:uiPriority w:val="99"/>
    <w:rPr>
      <w:rFonts w:ascii="Calibri" w:eastAsia="Calibri" w:hAnsi="Calibri" w:cs="Times New Roman"/>
      <w:sz w:val="22"/>
    </w:rPr>
  </w:style>
  <w:style w:type="paragraph" w:styleId="a9">
    <w:name w:val="No Spacing"/>
    <w:link w:val="aa"/>
    <w:uiPriority w:val="1"/>
    <w:qFormat/>
    <w:rPr>
      <w:rFonts w:ascii="Calibri" w:eastAsia="Calibri" w:hAnsi="Calibri" w:cs="Times New Roman"/>
      <w:sz w:val="22"/>
      <w:szCs w:val="22"/>
      <w:lang w:eastAsia="en-US"/>
    </w:rPr>
  </w:style>
  <w:style w:type="paragraph" w:customStyle="1" w:styleId="rvps2">
    <w:name w:val="rvps2"/>
    <w:basedOn w:val="a"/>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style>
  <w:style w:type="character" w:customStyle="1" w:styleId="rvts46">
    <w:name w:val="rvts46"/>
    <w:basedOn w:val="a0"/>
  </w:style>
  <w:style w:type="character" w:customStyle="1" w:styleId="a5">
    <w:name w:val="Нижній колонтитул Знак"/>
    <w:basedOn w:val="a0"/>
    <w:link w:val="a4"/>
    <w:uiPriority w:val="99"/>
    <w:rPr>
      <w:rFonts w:ascii="Calibri" w:eastAsia="Calibri" w:hAnsi="Calibri" w:cs="Times New Roman"/>
      <w:sz w:val="22"/>
    </w:rPr>
  </w:style>
  <w:style w:type="character" w:customStyle="1" w:styleId="1">
    <w:name w:val="Незакрита згадка1"/>
    <w:basedOn w:val="a0"/>
    <w:uiPriority w:val="99"/>
    <w:semiHidden/>
    <w:unhideWhenUsed/>
    <w:rsid w:val="003D6DE5"/>
    <w:rPr>
      <w:color w:val="605E5C"/>
      <w:shd w:val="clear" w:color="auto" w:fill="E1DFDD"/>
    </w:rPr>
  </w:style>
  <w:style w:type="paragraph" w:styleId="ab">
    <w:name w:val="Normal (Web)"/>
    <w:basedOn w:val="a"/>
    <w:uiPriority w:val="99"/>
    <w:unhideWhenUsed/>
    <w:rsid w:val="00D10EB4"/>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aa">
    <w:name w:val="Без інтервалів Знак"/>
    <w:link w:val="a9"/>
    <w:uiPriority w:val="1"/>
    <w:locked/>
    <w:rsid w:val="00773892"/>
    <w:rPr>
      <w:rFonts w:ascii="Calibri" w:eastAsia="Calibri" w:hAnsi="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zakon.rada.gov.ua/laws/show/1697-18" TargetMode="External"/><Relationship Id="rId4" Type="http://schemas.openxmlformats.org/officeDocument/2006/relationships/settings" Target="settings.xml"/><Relationship Id="rId9" Type="http://schemas.openxmlformats.org/officeDocument/2006/relationships/hyperlink" Target="https://zakon.rada.gov.ua/laws/show/1697-18"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2F66D8-B32E-4C50-B239-2AAF7C4C0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565</TotalTime>
  <Pages>6</Pages>
  <Words>10046</Words>
  <Characters>5727</Characters>
  <DocSecurity>0</DocSecurity>
  <Lines>47</Lines>
  <Paragraphs>31</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2026-09-17T12:21:00Z</cp:lastPrinted>
  <dcterms:created xsi:type="dcterms:W3CDTF">2025-10-23T07:52:00Z</dcterms:created>
  <dcterms:modified xsi:type="dcterms:W3CDTF">2026-09-30T11:48:00Z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1033-12.2.0.21546</vt:lpwstr>
  </property>
  <property fmtid="{D5CDD505-2E9C-101B-9397-08002B2CF9AE}" pid="3" name="ICV">
    <vt:lpwstr>099335DA7EB143598B5D735D80FB3532_13</vt:lpwstr>
  </property>
  <property fmtid="{D5CDD505-2E9C-101B-9397-08002B2CF9AE}" pid="4" name="MSIP_Label_defa4170-0d19-0005-0004-bc88714345d2_Enabled">
    <vt:lpwstr>true</vt:lpwstr>
  </property>
  <property fmtid="{D5CDD505-2E9C-101B-9397-08002B2CF9AE}" pid="5" name="MSIP_Label_defa4170-0d19-0005-0004-bc88714345d2_SetDate">
    <vt:lpwstr>2025-10-13T15:35:33Z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3a5e2e39-0633-4775-8a2f-4b767cf8b4cc</vt:lpwstr>
  </property>
  <property fmtid="{D5CDD505-2E9C-101B-9397-08002B2CF9AE}" pid="9" name="MSIP_Label_defa4170-0d19-0005-0004-bc88714345d2_ActionId">
    <vt:lpwstr>0cb7dd27-421f-486d-bdaa-6dca98c09feb</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