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A9D9B3" w14:textId="77777777" w:rsidR="00A77105" w:rsidRPr="007E0F45" w:rsidRDefault="00A77105" w:rsidP="00A77105">
      <w:pPr>
        <w:tabs>
          <w:tab w:val="center" w:pos="4153"/>
          <w:tab w:val="right" w:pos="8306"/>
        </w:tabs>
        <w:overflowPunct w:val="0"/>
        <w:autoSpaceDE w:val="0"/>
        <w:autoSpaceDN w:val="0"/>
        <w:adjustRightInd w:val="0"/>
        <w:spacing w:after="0" w:line="240" w:lineRule="auto"/>
        <w:jc w:val="center"/>
        <w:textAlignment w:val="baseline"/>
        <w:rPr>
          <w:rFonts w:ascii="Times New Roman" w:eastAsia="Times New Roman" w:hAnsi="Times New Roman"/>
          <w:color w:val="000000" w:themeColor="text1"/>
          <w:sz w:val="26"/>
          <w:szCs w:val="20"/>
          <w:lang w:eastAsia="ru-RU"/>
        </w:rPr>
      </w:pPr>
      <w:r w:rsidRPr="007E0F45">
        <w:rPr>
          <w:rFonts w:ascii="Times New Roman" w:eastAsia="Times New Roman" w:hAnsi="Times New Roman"/>
          <w:noProof/>
          <w:color w:val="000000" w:themeColor="text1"/>
          <w:sz w:val="19"/>
          <w:szCs w:val="20"/>
          <w:lang w:val="ru-RU" w:eastAsia="ru-RU"/>
        </w:rPr>
        <w:drawing>
          <wp:inline distT="0" distB="0" distL="0" distR="0" wp14:anchorId="1AFCA736" wp14:editId="69A78467">
            <wp:extent cx="437515" cy="612140"/>
            <wp:effectExtent l="0" t="0" r="635" b="0"/>
            <wp:docPr id="19099630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7515" cy="612140"/>
                    </a:xfrm>
                    <a:prstGeom prst="rect">
                      <a:avLst/>
                    </a:prstGeom>
                    <a:noFill/>
                    <a:ln>
                      <a:noFill/>
                    </a:ln>
                  </pic:spPr>
                </pic:pic>
              </a:graphicData>
            </a:graphic>
          </wp:inline>
        </w:drawing>
      </w:r>
    </w:p>
    <w:p w14:paraId="44118D1B" w14:textId="77777777" w:rsidR="00A77105" w:rsidRPr="007E0F45" w:rsidRDefault="00A77105" w:rsidP="00A77105">
      <w:pPr>
        <w:tabs>
          <w:tab w:val="center" w:pos="4153"/>
          <w:tab w:val="right" w:pos="8306"/>
        </w:tabs>
        <w:overflowPunct w:val="0"/>
        <w:autoSpaceDE w:val="0"/>
        <w:autoSpaceDN w:val="0"/>
        <w:adjustRightInd w:val="0"/>
        <w:spacing w:after="0" w:line="240" w:lineRule="auto"/>
        <w:jc w:val="center"/>
        <w:textAlignment w:val="baseline"/>
        <w:rPr>
          <w:rFonts w:ascii="Times New Roman" w:eastAsia="Times New Roman" w:hAnsi="Times New Roman"/>
          <w:b/>
          <w:color w:val="000000" w:themeColor="text1"/>
          <w:sz w:val="10"/>
          <w:szCs w:val="20"/>
          <w:lang w:eastAsia="ru-RU"/>
        </w:rPr>
      </w:pPr>
    </w:p>
    <w:p w14:paraId="705F1FEB" w14:textId="77777777" w:rsidR="00A77105" w:rsidRPr="007E0F45" w:rsidRDefault="00A77105" w:rsidP="00A77105">
      <w:pPr>
        <w:spacing w:after="0" w:line="240" w:lineRule="auto"/>
        <w:jc w:val="center"/>
        <w:rPr>
          <w:rFonts w:ascii="Times New Roman" w:eastAsia="Times New Roman" w:hAnsi="Times New Roman"/>
          <w:color w:val="000000" w:themeColor="text1"/>
          <w:kern w:val="28"/>
          <w:sz w:val="32"/>
          <w:szCs w:val="32"/>
          <w:lang w:eastAsia="ru-RU"/>
        </w:rPr>
      </w:pPr>
      <w:r w:rsidRPr="007E0F45">
        <w:rPr>
          <w:rFonts w:ascii="Times New Roman" w:eastAsia="Times New Roman" w:hAnsi="Times New Roman"/>
          <w:bCs/>
          <w:color w:val="000000" w:themeColor="text1"/>
          <w:kern w:val="28"/>
          <w:sz w:val="36"/>
          <w:szCs w:val="32"/>
          <w:lang w:eastAsia="ru-RU"/>
        </w:rPr>
        <w:t xml:space="preserve">КВАЛІФІКАЦІЙНО-ДИСЦИПЛІНАРНА </w:t>
      </w:r>
      <w:r w:rsidRPr="007E0F45">
        <w:rPr>
          <w:rFonts w:ascii="Times New Roman" w:eastAsia="Times New Roman" w:hAnsi="Times New Roman"/>
          <w:bCs/>
          <w:color w:val="000000" w:themeColor="text1"/>
          <w:kern w:val="28"/>
          <w:sz w:val="36"/>
          <w:szCs w:val="32"/>
          <w:lang w:eastAsia="ru-RU"/>
        </w:rPr>
        <w:br/>
        <w:t>КОМІСІЯ ПРОКУРОРІВ</w:t>
      </w:r>
    </w:p>
    <w:p w14:paraId="0C5875C8" w14:textId="77777777" w:rsidR="00A77105" w:rsidRDefault="00A77105" w:rsidP="00A77105">
      <w:pPr>
        <w:spacing w:after="0" w:line="240" w:lineRule="auto"/>
        <w:rPr>
          <w:rFonts w:ascii="Times New Roman" w:eastAsia="Times New Roman" w:hAnsi="Times New Roman"/>
          <w:color w:val="000000" w:themeColor="text1"/>
          <w:kern w:val="28"/>
          <w:sz w:val="28"/>
          <w:szCs w:val="28"/>
          <w:lang w:eastAsia="uk-UA"/>
        </w:rPr>
      </w:pPr>
    </w:p>
    <w:p w14:paraId="38AB336D" w14:textId="77777777" w:rsidR="00A77105" w:rsidRPr="007E0F45" w:rsidRDefault="00A77105" w:rsidP="00A77105">
      <w:pPr>
        <w:spacing w:after="0" w:line="240" w:lineRule="auto"/>
        <w:rPr>
          <w:rFonts w:ascii="Times New Roman" w:eastAsia="Times New Roman" w:hAnsi="Times New Roman"/>
          <w:color w:val="000000" w:themeColor="text1"/>
          <w:kern w:val="28"/>
          <w:sz w:val="28"/>
          <w:szCs w:val="28"/>
          <w:lang w:eastAsia="uk-UA"/>
        </w:rPr>
      </w:pPr>
    </w:p>
    <w:p w14:paraId="1AE0B82A" w14:textId="77777777" w:rsidR="00A77105" w:rsidRPr="007E0F45" w:rsidRDefault="00A77105" w:rsidP="00A77105">
      <w:pPr>
        <w:spacing w:after="0" w:line="240" w:lineRule="auto"/>
        <w:ind w:left="84"/>
        <w:jc w:val="center"/>
        <w:rPr>
          <w:rFonts w:ascii="Times New Roman" w:eastAsia="Times New Roman" w:hAnsi="Times New Roman"/>
          <w:b/>
          <w:color w:val="000000" w:themeColor="text1"/>
          <w:kern w:val="28"/>
          <w:sz w:val="28"/>
          <w:szCs w:val="28"/>
          <w:lang w:eastAsia="uk-UA"/>
        </w:rPr>
      </w:pPr>
      <w:r w:rsidRPr="007E0F45">
        <w:rPr>
          <w:rFonts w:ascii="Times New Roman" w:eastAsia="Times New Roman" w:hAnsi="Times New Roman"/>
          <w:b/>
          <w:color w:val="000000" w:themeColor="text1"/>
          <w:kern w:val="28"/>
          <w:sz w:val="28"/>
          <w:szCs w:val="28"/>
          <w:lang w:eastAsia="uk-UA"/>
        </w:rPr>
        <w:t xml:space="preserve">Р І Ш Е Н </w:t>
      </w:r>
      <w:proofErr w:type="spellStart"/>
      <w:r w:rsidRPr="007E0F45">
        <w:rPr>
          <w:rFonts w:ascii="Times New Roman" w:eastAsia="Times New Roman" w:hAnsi="Times New Roman"/>
          <w:b/>
          <w:color w:val="000000" w:themeColor="text1"/>
          <w:kern w:val="28"/>
          <w:sz w:val="28"/>
          <w:szCs w:val="28"/>
          <w:lang w:eastAsia="uk-UA"/>
        </w:rPr>
        <w:t>Н</w:t>
      </w:r>
      <w:proofErr w:type="spellEnd"/>
      <w:r w:rsidRPr="007E0F45">
        <w:rPr>
          <w:rFonts w:ascii="Times New Roman" w:eastAsia="Times New Roman" w:hAnsi="Times New Roman"/>
          <w:b/>
          <w:color w:val="000000" w:themeColor="text1"/>
          <w:kern w:val="28"/>
          <w:sz w:val="28"/>
          <w:szCs w:val="28"/>
          <w:lang w:eastAsia="uk-UA"/>
        </w:rPr>
        <w:t xml:space="preserve"> Я</w:t>
      </w:r>
    </w:p>
    <w:p w14:paraId="3A05D563" w14:textId="77777777" w:rsidR="00A77105" w:rsidRDefault="00A77105" w:rsidP="00A77105">
      <w:pPr>
        <w:spacing w:after="0" w:line="240" w:lineRule="auto"/>
        <w:ind w:left="84"/>
        <w:jc w:val="center"/>
        <w:rPr>
          <w:rFonts w:ascii="Times New Roman" w:eastAsia="Times New Roman" w:hAnsi="Times New Roman"/>
          <w:b/>
          <w:color w:val="000000" w:themeColor="text1"/>
          <w:kern w:val="28"/>
          <w:sz w:val="28"/>
          <w:szCs w:val="28"/>
          <w:lang w:eastAsia="uk-UA"/>
        </w:rPr>
      </w:pPr>
    </w:p>
    <w:p w14:paraId="0CD7FE4D" w14:textId="77777777" w:rsidR="00A77105" w:rsidRPr="007E0F45" w:rsidRDefault="00A77105" w:rsidP="00A77105">
      <w:pPr>
        <w:spacing w:after="0" w:line="240" w:lineRule="auto"/>
        <w:ind w:left="84"/>
        <w:jc w:val="center"/>
        <w:rPr>
          <w:rFonts w:ascii="Times New Roman" w:eastAsia="Times New Roman" w:hAnsi="Times New Roman"/>
          <w:b/>
          <w:color w:val="000000" w:themeColor="text1"/>
          <w:kern w:val="28"/>
          <w:sz w:val="28"/>
          <w:szCs w:val="28"/>
          <w:lang w:eastAsia="uk-UA"/>
        </w:rPr>
      </w:pPr>
    </w:p>
    <w:tbl>
      <w:tblPr>
        <w:tblW w:w="5000" w:type="pct"/>
        <w:tblLook w:val="04A0" w:firstRow="1" w:lastRow="0" w:firstColumn="1" w:lastColumn="0" w:noHBand="0" w:noVBand="1"/>
      </w:tblPr>
      <w:tblGrid>
        <w:gridCol w:w="3403"/>
        <w:gridCol w:w="2835"/>
        <w:gridCol w:w="3400"/>
      </w:tblGrid>
      <w:tr w:rsidR="00A77105" w:rsidRPr="007E0F45" w14:paraId="770D1CBC" w14:textId="77777777" w:rsidTr="00CE798B">
        <w:trPr>
          <w:trHeight w:val="460"/>
        </w:trPr>
        <w:tc>
          <w:tcPr>
            <w:tcW w:w="1765" w:type="pct"/>
            <w:hideMark/>
          </w:tcPr>
          <w:p w14:paraId="55438073" w14:textId="77777777" w:rsidR="00A77105" w:rsidRPr="007E0F45" w:rsidRDefault="00A77105" w:rsidP="00CE798B">
            <w:pPr>
              <w:spacing w:after="0" w:line="240" w:lineRule="auto"/>
              <w:ind w:left="-113"/>
              <w:jc w:val="both"/>
              <w:rPr>
                <w:rFonts w:ascii="Times New Roman" w:eastAsia="Times New Roman" w:hAnsi="Times New Roman"/>
                <w:b/>
                <w:color w:val="000000" w:themeColor="text1"/>
                <w:kern w:val="2"/>
                <w:sz w:val="28"/>
                <w:szCs w:val="24"/>
                <w:lang w:eastAsia="ru-RU"/>
                <w14:ligatures w14:val="standardContextual"/>
              </w:rPr>
            </w:pPr>
            <w:r>
              <w:rPr>
                <w:rFonts w:ascii="Times New Roman" w:eastAsia="Times New Roman" w:hAnsi="Times New Roman"/>
                <w:b/>
                <w:color w:val="000000" w:themeColor="text1"/>
                <w:kern w:val="2"/>
                <w:sz w:val="28"/>
                <w:szCs w:val="24"/>
                <w:lang w:val="ru-RU" w:eastAsia="ru-RU"/>
                <w14:ligatures w14:val="standardContextual"/>
              </w:rPr>
              <w:t>17 вересня</w:t>
            </w:r>
            <w:r w:rsidRPr="007E0F45">
              <w:rPr>
                <w:rFonts w:ascii="Times New Roman" w:eastAsia="Times New Roman" w:hAnsi="Times New Roman"/>
                <w:b/>
                <w:color w:val="000000" w:themeColor="text1"/>
                <w:kern w:val="2"/>
                <w:sz w:val="28"/>
                <w:szCs w:val="24"/>
                <w:lang w:eastAsia="ru-RU"/>
                <w14:ligatures w14:val="standardContextual"/>
              </w:rPr>
              <w:t xml:space="preserve"> 202</w:t>
            </w:r>
            <w:r>
              <w:rPr>
                <w:rFonts w:ascii="Times New Roman" w:eastAsia="Times New Roman" w:hAnsi="Times New Roman"/>
                <w:b/>
                <w:color w:val="000000" w:themeColor="text1"/>
                <w:kern w:val="2"/>
                <w:sz w:val="28"/>
                <w:szCs w:val="24"/>
                <w:lang w:eastAsia="ru-RU"/>
                <w14:ligatures w14:val="standardContextual"/>
              </w:rPr>
              <w:t>6</w:t>
            </w:r>
            <w:r w:rsidRPr="007E0F45">
              <w:rPr>
                <w:rFonts w:ascii="Times New Roman" w:eastAsia="Times New Roman" w:hAnsi="Times New Roman"/>
                <w:b/>
                <w:color w:val="000000" w:themeColor="text1"/>
                <w:kern w:val="2"/>
                <w:sz w:val="28"/>
                <w:szCs w:val="24"/>
                <w:lang w:eastAsia="ru-RU"/>
                <w14:ligatures w14:val="standardContextual"/>
              </w:rPr>
              <w:t xml:space="preserve"> року</w:t>
            </w:r>
          </w:p>
        </w:tc>
        <w:tc>
          <w:tcPr>
            <w:tcW w:w="1471" w:type="pct"/>
            <w:hideMark/>
          </w:tcPr>
          <w:p w14:paraId="19A3A9A0" w14:textId="77777777" w:rsidR="00A77105" w:rsidRPr="007E0F45" w:rsidRDefault="00A77105" w:rsidP="00CE798B">
            <w:pPr>
              <w:spacing w:after="0" w:line="240" w:lineRule="auto"/>
              <w:jc w:val="center"/>
              <w:rPr>
                <w:rFonts w:ascii="Times New Roman" w:eastAsia="Times New Roman" w:hAnsi="Times New Roman"/>
                <w:b/>
                <w:color w:val="000000" w:themeColor="text1"/>
                <w:kern w:val="2"/>
                <w:sz w:val="28"/>
                <w:szCs w:val="24"/>
                <w:lang w:eastAsia="ru-RU"/>
                <w14:ligatures w14:val="standardContextual"/>
              </w:rPr>
            </w:pPr>
            <w:r w:rsidRPr="007E0F45">
              <w:rPr>
                <w:rFonts w:ascii="Times New Roman" w:eastAsia="Times New Roman" w:hAnsi="Times New Roman"/>
                <w:b/>
                <w:color w:val="000000" w:themeColor="text1"/>
                <w:kern w:val="2"/>
                <w:sz w:val="28"/>
                <w:szCs w:val="24"/>
                <w:lang w:eastAsia="ru-RU"/>
                <w14:ligatures w14:val="standardContextual"/>
              </w:rPr>
              <w:t>Київ</w:t>
            </w:r>
          </w:p>
        </w:tc>
        <w:tc>
          <w:tcPr>
            <w:tcW w:w="1764" w:type="pct"/>
            <w:hideMark/>
          </w:tcPr>
          <w:p w14:paraId="36AF1D8B" w14:textId="77777777" w:rsidR="00A77105" w:rsidRPr="007E0F45" w:rsidRDefault="00A77105" w:rsidP="00CE798B">
            <w:pPr>
              <w:spacing w:after="0" w:line="240" w:lineRule="auto"/>
              <w:ind w:firstLine="567"/>
              <w:jc w:val="right"/>
              <w:rPr>
                <w:rFonts w:ascii="Times New Roman" w:eastAsia="Times New Roman" w:hAnsi="Times New Roman"/>
                <w:b/>
                <w:color w:val="000000" w:themeColor="text1"/>
                <w:kern w:val="2"/>
                <w:sz w:val="28"/>
                <w:szCs w:val="24"/>
                <w:lang w:eastAsia="ru-RU"/>
                <w14:ligatures w14:val="standardContextual"/>
              </w:rPr>
            </w:pPr>
            <w:r w:rsidRPr="007E0F45">
              <w:rPr>
                <w:rFonts w:ascii="Times New Roman" w:eastAsia="Times New Roman" w:hAnsi="Times New Roman"/>
                <w:b/>
                <w:color w:val="000000" w:themeColor="text1"/>
                <w:kern w:val="2"/>
                <w:sz w:val="28"/>
                <w:szCs w:val="24"/>
                <w:lang w:eastAsia="ru-RU"/>
                <w14:ligatures w14:val="standardContextual"/>
              </w:rPr>
              <w:t xml:space="preserve">            </w:t>
            </w:r>
            <w:r>
              <w:rPr>
                <w:rFonts w:ascii="Times New Roman" w:eastAsia="Times New Roman" w:hAnsi="Times New Roman"/>
                <w:b/>
                <w:color w:val="000000" w:themeColor="text1"/>
                <w:kern w:val="2"/>
                <w:sz w:val="28"/>
                <w:szCs w:val="24"/>
                <w:lang w:eastAsia="ru-RU"/>
                <w14:ligatures w14:val="standardContextual"/>
              </w:rPr>
              <w:t xml:space="preserve">   </w:t>
            </w:r>
            <w:r w:rsidRPr="007E0F45">
              <w:rPr>
                <w:rFonts w:ascii="Times New Roman" w:eastAsia="Times New Roman" w:hAnsi="Times New Roman"/>
                <w:b/>
                <w:color w:val="000000" w:themeColor="text1"/>
                <w:kern w:val="2"/>
                <w:sz w:val="28"/>
                <w:szCs w:val="24"/>
                <w:lang w:eastAsia="ru-RU"/>
                <w14:ligatures w14:val="standardContextual"/>
              </w:rPr>
              <w:t xml:space="preserve">№ </w:t>
            </w:r>
            <w:r>
              <w:rPr>
                <w:rFonts w:ascii="Times New Roman" w:eastAsia="Times New Roman" w:hAnsi="Times New Roman"/>
                <w:b/>
                <w:color w:val="000000" w:themeColor="text1"/>
                <w:kern w:val="2"/>
                <w:sz w:val="28"/>
                <w:szCs w:val="24"/>
                <w:lang w:eastAsia="ru-RU"/>
                <w14:ligatures w14:val="standardContextual"/>
              </w:rPr>
              <w:t>881</w:t>
            </w:r>
            <w:r w:rsidRPr="007E0F45">
              <w:rPr>
                <w:rFonts w:ascii="Times New Roman" w:eastAsia="Times New Roman" w:hAnsi="Times New Roman"/>
                <w:b/>
                <w:color w:val="000000" w:themeColor="text1"/>
                <w:kern w:val="2"/>
                <w:sz w:val="28"/>
                <w:szCs w:val="24"/>
                <w:lang w:eastAsia="ru-RU"/>
                <w14:ligatures w14:val="standardContextual"/>
              </w:rPr>
              <w:t>дс-2</w:t>
            </w:r>
            <w:r>
              <w:rPr>
                <w:rFonts w:ascii="Times New Roman" w:eastAsia="Times New Roman" w:hAnsi="Times New Roman"/>
                <w:b/>
                <w:color w:val="000000" w:themeColor="text1"/>
                <w:kern w:val="2"/>
                <w:sz w:val="28"/>
                <w:szCs w:val="24"/>
                <w:lang w:eastAsia="ru-RU"/>
                <w14:ligatures w14:val="standardContextual"/>
              </w:rPr>
              <w:t>6</w:t>
            </w:r>
          </w:p>
        </w:tc>
      </w:tr>
    </w:tbl>
    <w:p w14:paraId="4D143DD3" w14:textId="77777777" w:rsidR="00A77105" w:rsidRPr="007E0F45" w:rsidRDefault="00A77105" w:rsidP="00A77105">
      <w:pPr>
        <w:widowControl w:val="0"/>
        <w:spacing w:line="240" w:lineRule="auto"/>
        <w:contextualSpacing/>
        <w:rPr>
          <w:rFonts w:ascii="Times New Roman" w:hAnsi="Times New Roman"/>
          <w:b/>
          <w:noProof/>
          <w:color w:val="000000" w:themeColor="text1"/>
          <w:sz w:val="28"/>
          <w:szCs w:val="28"/>
          <w:lang w:eastAsia="uk-UA"/>
        </w:rPr>
      </w:pPr>
    </w:p>
    <w:p w14:paraId="1C94A64A" w14:textId="77777777" w:rsidR="00A77105" w:rsidRPr="007E0F45" w:rsidRDefault="00A77105" w:rsidP="00A77105">
      <w:pPr>
        <w:widowControl w:val="0"/>
        <w:spacing w:line="240" w:lineRule="auto"/>
        <w:contextualSpacing/>
        <w:rPr>
          <w:rFonts w:ascii="Times New Roman" w:hAnsi="Times New Roman"/>
          <w:b/>
          <w:noProof/>
          <w:color w:val="000000" w:themeColor="text1"/>
          <w:sz w:val="28"/>
          <w:szCs w:val="28"/>
          <w:lang w:eastAsia="uk-UA"/>
        </w:rPr>
      </w:pPr>
      <w:r w:rsidRPr="007E0F45">
        <w:rPr>
          <w:rFonts w:ascii="Times New Roman" w:hAnsi="Times New Roman"/>
          <w:b/>
          <w:noProof/>
          <w:color w:val="000000" w:themeColor="text1"/>
          <w:sz w:val="28"/>
          <w:szCs w:val="28"/>
          <w:lang w:eastAsia="uk-UA"/>
        </w:rPr>
        <w:t xml:space="preserve">Про відмову у відкритті </w:t>
      </w:r>
    </w:p>
    <w:p w14:paraId="0DBC282C" w14:textId="77777777" w:rsidR="00A77105" w:rsidRPr="007E0F45" w:rsidRDefault="00A77105" w:rsidP="00A77105">
      <w:pPr>
        <w:widowControl w:val="0"/>
        <w:spacing w:line="240" w:lineRule="auto"/>
        <w:contextualSpacing/>
        <w:rPr>
          <w:rFonts w:ascii="Times New Roman" w:hAnsi="Times New Roman"/>
          <w:b/>
          <w:noProof/>
          <w:color w:val="000000" w:themeColor="text1"/>
          <w:sz w:val="28"/>
          <w:szCs w:val="28"/>
          <w:lang w:eastAsia="uk-UA"/>
        </w:rPr>
      </w:pPr>
      <w:r w:rsidRPr="007E0F45">
        <w:rPr>
          <w:rFonts w:ascii="Times New Roman" w:hAnsi="Times New Roman"/>
          <w:b/>
          <w:noProof/>
          <w:color w:val="000000" w:themeColor="text1"/>
          <w:sz w:val="28"/>
          <w:szCs w:val="28"/>
          <w:lang w:eastAsia="uk-UA"/>
        </w:rPr>
        <w:t>дисциплінарного провадження</w:t>
      </w:r>
    </w:p>
    <w:p w14:paraId="065DD7CF" w14:textId="77777777" w:rsidR="00A77105" w:rsidRPr="007E0F45" w:rsidRDefault="00A77105" w:rsidP="00A77105">
      <w:pPr>
        <w:widowControl w:val="0"/>
        <w:spacing w:line="240" w:lineRule="auto"/>
        <w:contextualSpacing/>
        <w:rPr>
          <w:rFonts w:ascii="Times New Roman" w:hAnsi="Times New Roman"/>
          <w:b/>
          <w:noProof/>
          <w:color w:val="000000" w:themeColor="text1"/>
          <w:sz w:val="28"/>
          <w:szCs w:val="28"/>
          <w:lang w:eastAsia="uk-UA"/>
        </w:rPr>
      </w:pPr>
    </w:p>
    <w:p w14:paraId="592CE009" w14:textId="2A50D6DA" w:rsidR="00A77105" w:rsidRDefault="00A77105" w:rsidP="00A77105">
      <w:pPr>
        <w:widowControl w:val="0"/>
        <w:tabs>
          <w:tab w:val="left" w:pos="993"/>
        </w:tabs>
        <w:spacing w:line="240" w:lineRule="auto"/>
        <w:ind w:firstLine="567"/>
        <w:jc w:val="both"/>
        <w:rPr>
          <w:rFonts w:ascii="Times New Roman" w:hAnsi="Times New Roman"/>
          <w:color w:val="000000" w:themeColor="text1"/>
          <w:sz w:val="28"/>
          <w:szCs w:val="28"/>
        </w:rPr>
      </w:pPr>
      <w:r w:rsidRPr="0092107D">
        <w:rPr>
          <w:rFonts w:ascii="Times New Roman" w:hAnsi="Times New Roman"/>
          <w:color w:val="000000" w:themeColor="text1"/>
          <w:sz w:val="28"/>
          <w:szCs w:val="28"/>
        </w:rPr>
        <w:t xml:space="preserve">Член Кваліфікаційно-дисциплінарної комісії прокурорів </w:t>
      </w:r>
      <w:proofErr w:type="spellStart"/>
      <w:r w:rsidRPr="0092107D">
        <w:rPr>
          <w:rFonts w:ascii="Times New Roman" w:hAnsi="Times New Roman"/>
          <w:color w:val="000000" w:themeColor="text1"/>
          <w:sz w:val="28"/>
          <w:szCs w:val="28"/>
        </w:rPr>
        <w:t>Мавроді</w:t>
      </w:r>
      <w:proofErr w:type="spellEnd"/>
      <w:r w:rsidRPr="0092107D">
        <w:rPr>
          <w:rFonts w:ascii="Times New Roman" w:hAnsi="Times New Roman"/>
          <w:color w:val="000000" w:themeColor="text1"/>
          <w:sz w:val="28"/>
          <w:szCs w:val="28"/>
        </w:rPr>
        <w:t xml:space="preserve"> В.В., розглянувши дисциплінарну скаргу </w:t>
      </w:r>
      <w:r>
        <w:rPr>
          <w:rFonts w:ascii="Times New Roman" w:hAnsi="Times New Roman"/>
          <w:color w:val="000000" w:themeColor="text1"/>
          <w:sz w:val="28"/>
          <w:szCs w:val="28"/>
        </w:rPr>
        <w:t xml:space="preserve">адвоката </w:t>
      </w:r>
      <w:r>
        <w:rPr>
          <w:rFonts w:ascii="Times New Roman" w:hAnsi="Times New Roman"/>
          <w:color w:val="000000" w:themeColor="text1"/>
          <w:sz w:val="28"/>
          <w:szCs w:val="28"/>
        </w:rPr>
        <w:t>ОСОБИ_1</w:t>
      </w:r>
      <w:r w:rsidRPr="0092107D">
        <w:rPr>
          <w:rFonts w:ascii="Times New Roman" w:hAnsi="Times New Roman"/>
          <w:color w:val="000000" w:themeColor="text1"/>
          <w:sz w:val="28"/>
          <w:szCs w:val="28"/>
        </w:rPr>
        <w:t xml:space="preserve"> (далі – скаржни</w:t>
      </w:r>
      <w:r>
        <w:rPr>
          <w:rFonts w:ascii="Times New Roman" w:hAnsi="Times New Roman"/>
          <w:color w:val="000000" w:themeColor="text1"/>
          <w:sz w:val="28"/>
          <w:szCs w:val="28"/>
        </w:rPr>
        <w:t>ця, ОСОБ</w:t>
      </w:r>
      <w:r>
        <w:rPr>
          <w:rFonts w:ascii="Times New Roman" w:hAnsi="Times New Roman"/>
          <w:color w:val="000000" w:themeColor="text1"/>
          <w:sz w:val="28"/>
          <w:szCs w:val="28"/>
        </w:rPr>
        <w:t>А</w:t>
      </w:r>
      <w:r>
        <w:rPr>
          <w:rFonts w:ascii="Times New Roman" w:hAnsi="Times New Roman"/>
          <w:color w:val="000000" w:themeColor="text1"/>
          <w:sz w:val="28"/>
          <w:szCs w:val="28"/>
        </w:rPr>
        <w:t>_1</w:t>
      </w:r>
      <w:r>
        <w:rPr>
          <w:rFonts w:ascii="Times New Roman" w:hAnsi="Times New Roman"/>
          <w:color w:val="000000" w:themeColor="text1"/>
          <w:sz w:val="28"/>
          <w:szCs w:val="28"/>
        </w:rPr>
        <w:t>)</w:t>
      </w:r>
      <w:r w:rsidRPr="0092107D">
        <w:rPr>
          <w:rFonts w:ascii="Times New Roman" w:hAnsi="Times New Roman"/>
          <w:color w:val="000000" w:themeColor="text1"/>
          <w:sz w:val="28"/>
          <w:szCs w:val="28"/>
        </w:rPr>
        <w:t xml:space="preserve"> стосовно </w:t>
      </w:r>
      <w:r>
        <w:rPr>
          <w:rFonts w:ascii="Times New Roman" w:hAnsi="Times New Roman"/>
          <w:color w:val="000000" w:themeColor="text1"/>
          <w:sz w:val="28"/>
          <w:szCs w:val="28"/>
        </w:rPr>
        <w:t xml:space="preserve">прокурора Франківської окружної прокуратури міста Львова Львівської області Бойка Олександра Валерійовича </w:t>
      </w:r>
      <w:r w:rsidRPr="0092107D">
        <w:rPr>
          <w:rFonts w:ascii="Times New Roman" w:hAnsi="Times New Roman"/>
          <w:color w:val="000000" w:themeColor="text1"/>
          <w:sz w:val="28"/>
          <w:szCs w:val="28"/>
        </w:rPr>
        <w:t>(далі – прокурор</w:t>
      </w:r>
      <w:r>
        <w:rPr>
          <w:rFonts w:ascii="Times New Roman" w:hAnsi="Times New Roman"/>
          <w:color w:val="000000" w:themeColor="text1"/>
          <w:sz w:val="28"/>
          <w:szCs w:val="28"/>
        </w:rPr>
        <w:t xml:space="preserve"> Бойко О.В.</w:t>
      </w:r>
      <w:r w:rsidRPr="0092107D">
        <w:rPr>
          <w:rFonts w:ascii="Times New Roman" w:hAnsi="Times New Roman"/>
          <w:color w:val="000000" w:themeColor="text1"/>
          <w:sz w:val="28"/>
          <w:szCs w:val="28"/>
        </w:rPr>
        <w:t>),</w:t>
      </w:r>
    </w:p>
    <w:p w14:paraId="299BB02F" w14:textId="77777777" w:rsidR="00A77105" w:rsidRPr="007E0F45" w:rsidRDefault="00A77105" w:rsidP="00A77105">
      <w:pPr>
        <w:widowControl w:val="0"/>
        <w:tabs>
          <w:tab w:val="left" w:pos="993"/>
        </w:tabs>
        <w:spacing w:line="240" w:lineRule="auto"/>
        <w:ind w:firstLine="567"/>
        <w:jc w:val="center"/>
        <w:rPr>
          <w:rFonts w:ascii="Times New Roman" w:hAnsi="Times New Roman"/>
          <w:b/>
          <w:noProof/>
          <w:color w:val="000000" w:themeColor="text1"/>
          <w:sz w:val="28"/>
          <w:szCs w:val="28"/>
          <w:lang w:eastAsia="uk-UA"/>
        </w:rPr>
      </w:pPr>
      <w:r w:rsidRPr="007E0F45">
        <w:rPr>
          <w:rFonts w:ascii="Times New Roman" w:hAnsi="Times New Roman"/>
          <w:b/>
          <w:noProof/>
          <w:color w:val="000000" w:themeColor="text1"/>
          <w:sz w:val="28"/>
          <w:szCs w:val="28"/>
          <w:lang w:eastAsia="uk-UA"/>
        </w:rPr>
        <w:t>УСТАНОВИВ:</w:t>
      </w:r>
    </w:p>
    <w:p w14:paraId="54C2B8AA" w14:textId="77777777" w:rsidR="00A77105" w:rsidRPr="00584575" w:rsidRDefault="00A77105" w:rsidP="00A77105">
      <w:pPr>
        <w:widowControl w:val="0"/>
        <w:tabs>
          <w:tab w:val="left" w:pos="851"/>
          <w:tab w:val="left" w:pos="993"/>
        </w:tabs>
        <w:spacing w:after="0" w:line="240" w:lineRule="auto"/>
        <w:ind w:left="709"/>
        <w:jc w:val="both"/>
        <w:rPr>
          <w:rFonts w:ascii="Times New Roman" w:hAnsi="Times New Roman"/>
          <w:b/>
          <w:color w:val="000000" w:themeColor="text1"/>
          <w:sz w:val="28"/>
          <w:szCs w:val="28"/>
        </w:rPr>
      </w:pPr>
      <w:r>
        <w:rPr>
          <w:rFonts w:ascii="Times New Roman" w:hAnsi="Times New Roman"/>
          <w:b/>
          <w:color w:val="000000" w:themeColor="text1"/>
          <w:sz w:val="28"/>
          <w:szCs w:val="28"/>
        </w:rPr>
        <w:t xml:space="preserve">1. </w:t>
      </w:r>
      <w:r w:rsidRPr="00584575">
        <w:rPr>
          <w:rFonts w:ascii="Times New Roman" w:hAnsi="Times New Roman"/>
          <w:b/>
          <w:color w:val="000000" w:themeColor="text1"/>
          <w:sz w:val="28"/>
          <w:szCs w:val="28"/>
        </w:rPr>
        <w:t>Інформація про зміст скарги</w:t>
      </w:r>
    </w:p>
    <w:p w14:paraId="4D33376F" w14:textId="77777777" w:rsidR="00A77105" w:rsidRPr="007E0F45" w:rsidRDefault="00A77105" w:rsidP="00A77105">
      <w:pPr>
        <w:widowControl w:val="0"/>
        <w:tabs>
          <w:tab w:val="left" w:pos="851"/>
          <w:tab w:val="left" w:pos="993"/>
        </w:tabs>
        <w:spacing w:after="0" w:line="240" w:lineRule="auto"/>
        <w:jc w:val="both"/>
        <w:rPr>
          <w:rFonts w:ascii="Times New Roman" w:hAnsi="Times New Roman"/>
          <w:b/>
          <w:color w:val="000000" w:themeColor="text1"/>
          <w:sz w:val="28"/>
          <w:szCs w:val="28"/>
        </w:rPr>
      </w:pPr>
    </w:p>
    <w:p w14:paraId="40E289D2" w14:textId="0A550EDD" w:rsidR="00A77105" w:rsidRPr="007E0F45" w:rsidRDefault="00A77105" w:rsidP="00A77105">
      <w:pPr>
        <w:pStyle w:val="ae"/>
        <w:widowControl w:val="0"/>
        <w:tabs>
          <w:tab w:val="left" w:pos="709"/>
        </w:tabs>
        <w:ind w:firstLine="709"/>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 xml:space="preserve">До Кваліфікаційно-дисциплінарної комісії прокурорів (далі – Комісія, КДКП) надійшла дисциплінарна скарга </w:t>
      </w:r>
      <w:r>
        <w:rPr>
          <w:rFonts w:ascii="Times New Roman" w:hAnsi="Times New Roman"/>
          <w:color w:val="000000" w:themeColor="text1"/>
          <w:sz w:val="28"/>
          <w:szCs w:val="28"/>
        </w:rPr>
        <w:t>ОСОБИ_1</w:t>
      </w:r>
      <w:r w:rsidRPr="0092107D">
        <w:rPr>
          <w:rFonts w:ascii="Times New Roman" w:hAnsi="Times New Roman"/>
          <w:color w:val="000000" w:themeColor="text1"/>
          <w:sz w:val="28"/>
          <w:szCs w:val="28"/>
        </w:rPr>
        <w:t xml:space="preserve"> </w:t>
      </w:r>
      <w:r>
        <w:rPr>
          <w:rFonts w:ascii="Times New Roman" w:hAnsi="Times New Roman"/>
          <w:color w:val="000000" w:themeColor="text1"/>
          <w:sz w:val="28"/>
          <w:szCs w:val="28"/>
        </w:rPr>
        <w:t xml:space="preserve"> </w:t>
      </w:r>
      <w:r w:rsidRPr="007E0F45">
        <w:rPr>
          <w:rFonts w:ascii="Times New Roman" w:hAnsi="Times New Roman"/>
          <w:color w:val="000000" w:themeColor="text1"/>
          <w:sz w:val="28"/>
          <w:szCs w:val="28"/>
        </w:rPr>
        <w:t xml:space="preserve">про вчинення дисциплінарного проступку прокурором </w:t>
      </w:r>
      <w:r>
        <w:rPr>
          <w:rFonts w:ascii="Times New Roman" w:hAnsi="Times New Roman"/>
          <w:color w:val="000000" w:themeColor="text1"/>
          <w:sz w:val="28"/>
          <w:szCs w:val="28"/>
        </w:rPr>
        <w:t>Бойком О.В.</w:t>
      </w:r>
    </w:p>
    <w:p w14:paraId="4DCE17BA" w14:textId="77777777" w:rsidR="00A77105" w:rsidRPr="007E0F45" w:rsidRDefault="00A77105" w:rsidP="00A77105">
      <w:pPr>
        <w:pStyle w:val="ae"/>
        <w:widowControl w:val="0"/>
        <w:tabs>
          <w:tab w:val="left" w:pos="709"/>
        </w:tabs>
        <w:ind w:firstLine="709"/>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 xml:space="preserve">Автоматизованою системою розподілу дисциплінарних скарг для вирішення питання про відкриття дисциплінарного провадження дисциплінарну скаргу </w:t>
      </w:r>
      <w:proofErr w:type="spellStart"/>
      <w:r w:rsidRPr="007E0F45">
        <w:rPr>
          <w:rFonts w:ascii="Times New Roman" w:hAnsi="Times New Roman"/>
          <w:color w:val="000000" w:themeColor="text1"/>
          <w:sz w:val="28"/>
          <w:szCs w:val="28"/>
        </w:rPr>
        <w:t>розподілено</w:t>
      </w:r>
      <w:proofErr w:type="spellEnd"/>
      <w:r w:rsidRPr="007E0F45">
        <w:rPr>
          <w:rFonts w:ascii="Times New Roman" w:hAnsi="Times New Roman"/>
          <w:color w:val="000000" w:themeColor="text1"/>
          <w:sz w:val="28"/>
          <w:szCs w:val="28"/>
        </w:rPr>
        <w:t xml:space="preserve"> мені (протокол розподілу від </w:t>
      </w:r>
      <w:r>
        <w:rPr>
          <w:rFonts w:ascii="Times New Roman" w:hAnsi="Times New Roman"/>
          <w:color w:val="000000" w:themeColor="text1"/>
          <w:sz w:val="28"/>
          <w:szCs w:val="28"/>
        </w:rPr>
        <w:t>10 вересня</w:t>
      </w:r>
      <w:r w:rsidRPr="007E0F45">
        <w:rPr>
          <w:rFonts w:ascii="Times New Roman" w:hAnsi="Times New Roman"/>
          <w:color w:val="000000" w:themeColor="text1"/>
          <w:sz w:val="28"/>
          <w:szCs w:val="28"/>
        </w:rPr>
        <w:t xml:space="preserve"> 202</w:t>
      </w:r>
      <w:r>
        <w:rPr>
          <w:rFonts w:ascii="Times New Roman" w:hAnsi="Times New Roman"/>
          <w:color w:val="000000" w:themeColor="text1"/>
          <w:sz w:val="28"/>
          <w:szCs w:val="28"/>
        </w:rPr>
        <w:t>6</w:t>
      </w:r>
      <w:r w:rsidRPr="007E0F45">
        <w:rPr>
          <w:rFonts w:ascii="Times New Roman" w:hAnsi="Times New Roman"/>
          <w:color w:val="000000" w:themeColor="text1"/>
          <w:sz w:val="28"/>
          <w:szCs w:val="28"/>
        </w:rPr>
        <w:t xml:space="preserve"> року). </w:t>
      </w:r>
    </w:p>
    <w:p w14:paraId="76711D9F" w14:textId="77777777" w:rsidR="00A77105" w:rsidRPr="007E0F45" w:rsidRDefault="00A77105" w:rsidP="00A77105">
      <w:pPr>
        <w:widowControl w:val="0"/>
        <w:tabs>
          <w:tab w:val="left" w:pos="709"/>
          <w:tab w:val="left" w:pos="851"/>
        </w:tabs>
        <w:spacing w:after="0" w:line="240" w:lineRule="auto"/>
        <w:ind w:firstLine="709"/>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 xml:space="preserve">Вирішуючи питання щодо відкриття дисциплінарного провадження встановлено таке. </w:t>
      </w:r>
    </w:p>
    <w:p w14:paraId="6C8A61E8" w14:textId="1C9E0778" w:rsidR="00A77105" w:rsidRPr="00D22D5E" w:rsidRDefault="00A77105" w:rsidP="00A77105">
      <w:pPr>
        <w:widowControl w:val="0"/>
        <w:tabs>
          <w:tab w:val="left" w:pos="851"/>
          <w:tab w:val="left" w:pos="993"/>
        </w:tabs>
        <w:spacing w:after="0" w:line="240" w:lineRule="auto"/>
        <w:ind w:firstLine="709"/>
        <w:contextualSpacing/>
        <w:jc w:val="both"/>
        <w:rPr>
          <w:rFonts w:ascii="Times New Roman" w:hAnsi="Times New Roman"/>
          <w:color w:val="000000" w:themeColor="text1"/>
          <w:sz w:val="28"/>
          <w:szCs w:val="28"/>
        </w:rPr>
      </w:pPr>
      <w:r w:rsidRPr="00D22D5E">
        <w:rPr>
          <w:rFonts w:ascii="Times New Roman" w:hAnsi="Times New Roman"/>
          <w:color w:val="000000" w:themeColor="text1"/>
          <w:sz w:val="28"/>
          <w:szCs w:val="28"/>
        </w:rPr>
        <w:t xml:space="preserve">У дисциплінарній скарзі адвокат </w:t>
      </w:r>
      <w:r>
        <w:rPr>
          <w:rFonts w:ascii="Times New Roman" w:hAnsi="Times New Roman"/>
          <w:color w:val="000000" w:themeColor="text1"/>
          <w:sz w:val="28"/>
          <w:szCs w:val="28"/>
        </w:rPr>
        <w:t>ОСОБ</w:t>
      </w:r>
      <w:r>
        <w:rPr>
          <w:rFonts w:ascii="Times New Roman" w:hAnsi="Times New Roman"/>
          <w:color w:val="000000" w:themeColor="text1"/>
          <w:sz w:val="28"/>
          <w:szCs w:val="28"/>
        </w:rPr>
        <w:t>А</w:t>
      </w:r>
      <w:r>
        <w:rPr>
          <w:rFonts w:ascii="Times New Roman" w:hAnsi="Times New Roman"/>
          <w:color w:val="000000" w:themeColor="text1"/>
          <w:sz w:val="28"/>
          <w:szCs w:val="28"/>
        </w:rPr>
        <w:t>_1</w:t>
      </w:r>
      <w:r w:rsidRPr="0092107D">
        <w:rPr>
          <w:rFonts w:ascii="Times New Roman" w:hAnsi="Times New Roman"/>
          <w:color w:val="000000" w:themeColor="text1"/>
          <w:sz w:val="28"/>
          <w:szCs w:val="28"/>
        </w:rPr>
        <w:t xml:space="preserve"> </w:t>
      </w:r>
      <w:r w:rsidRPr="00D22D5E">
        <w:rPr>
          <w:rFonts w:ascii="Times New Roman" w:hAnsi="Times New Roman"/>
          <w:color w:val="000000" w:themeColor="text1"/>
          <w:sz w:val="28"/>
          <w:szCs w:val="28"/>
        </w:rPr>
        <w:t xml:space="preserve">стверджує про неналежне виконання прокурором Франківської окружної прокуратури міста Львова Львівської області Бойком О.В. службових обов’язків під час здійснення процесуального керівництва у кримінальному провадженні № </w:t>
      </w:r>
      <w:r>
        <w:rPr>
          <w:rFonts w:ascii="Times New Roman" w:hAnsi="Times New Roman"/>
          <w:color w:val="000000" w:themeColor="text1"/>
          <w:sz w:val="28"/>
          <w:szCs w:val="28"/>
        </w:rPr>
        <w:t>(конфіденційна інформація)</w:t>
      </w:r>
      <w:r w:rsidRPr="00D22D5E">
        <w:rPr>
          <w:rFonts w:ascii="Times New Roman" w:hAnsi="Times New Roman"/>
          <w:color w:val="000000" w:themeColor="text1"/>
          <w:sz w:val="28"/>
          <w:szCs w:val="28"/>
        </w:rPr>
        <w:t>.</w:t>
      </w:r>
    </w:p>
    <w:p w14:paraId="13DAF8F2" w14:textId="77777777" w:rsidR="00A77105" w:rsidRPr="00D22D5E" w:rsidRDefault="00A77105" w:rsidP="00A77105">
      <w:pPr>
        <w:widowControl w:val="0"/>
        <w:tabs>
          <w:tab w:val="left" w:pos="851"/>
          <w:tab w:val="left" w:pos="993"/>
        </w:tabs>
        <w:spacing w:after="0" w:line="240" w:lineRule="auto"/>
        <w:ind w:firstLine="709"/>
        <w:contextualSpacing/>
        <w:jc w:val="both"/>
        <w:rPr>
          <w:rFonts w:ascii="Times New Roman" w:hAnsi="Times New Roman"/>
          <w:color w:val="000000" w:themeColor="text1"/>
          <w:sz w:val="28"/>
          <w:szCs w:val="28"/>
        </w:rPr>
      </w:pPr>
      <w:r w:rsidRPr="00D22D5E">
        <w:rPr>
          <w:rFonts w:ascii="Times New Roman" w:hAnsi="Times New Roman"/>
          <w:color w:val="000000" w:themeColor="text1"/>
          <w:sz w:val="28"/>
          <w:szCs w:val="28"/>
        </w:rPr>
        <w:t>За твердженням скаржни</w:t>
      </w:r>
      <w:r>
        <w:rPr>
          <w:rFonts w:ascii="Times New Roman" w:hAnsi="Times New Roman"/>
          <w:color w:val="000000" w:themeColor="text1"/>
          <w:sz w:val="28"/>
          <w:szCs w:val="28"/>
        </w:rPr>
        <w:t>ці</w:t>
      </w:r>
      <w:r w:rsidRPr="00D22D5E">
        <w:rPr>
          <w:rFonts w:ascii="Times New Roman" w:hAnsi="Times New Roman"/>
          <w:color w:val="000000" w:themeColor="text1"/>
          <w:sz w:val="28"/>
          <w:szCs w:val="28"/>
        </w:rPr>
        <w:t>, під час підготовки та подання клопотань про накладення арешту на майно, а також заяв і заперечень, у зв’язку з розглядом яких постановлено судові рішення від 30 грудня 2025 року, 16 червня, 10 та 29 липня 2026 року, Бойко О.В. неодноразово посилався на неперевірені відомості, неправильно відтворював зміст документів і показань свідків, а також викладав припущення та суб’єктивні оцінки як установлені фактичні обставини.</w:t>
      </w:r>
    </w:p>
    <w:p w14:paraId="528D1289" w14:textId="6FF08147" w:rsidR="00A77105" w:rsidRPr="00D22D5E" w:rsidRDefault="00A77105" w:rsidP="00A77105">
      <w:pPr>
        <w:widowControl w:val="0"/>
        <w:tabs>
          <w:tab w:val="left" w:pos="851"/>
          <w:tab w:val="left" w:pos="993"/>
        </w:tabs>
        <w:spacing w:after="0" w:line="240" w:lineRule="auto"/>
        <w:ind w:firstLine="709"/>
        <w:contextualSpacing/>
        <w:jc w:val="both"/>
        <w:rPr>
          <w:rFonts w:ascii="Times New Roman" w:hAnsi="Times New Roman"/>
          <w:color w:val="000000" w:themeColor="text1"/>
          <w:sz w:val="28"/>
          <w:szCs w:val="28"/>
        </w:rPr>
      </w:pPr>
      <w:r w:rsidRPr="00D22D5E">
        <w:rPr>
          <w:rFonts w:ascii="Times New Roman" w:hAnsi="Times New Roman"/>
          <w:color w:val="000000" w:themeColor="text1"/>
          <w:sz w:val="28"/>
          <w:szCs w:val="28"/>
        </w:rPr>
        <w:t>Зокрема, скаржни</w:t>
      </w:r>
      <w:r>
        <w:rPr>
          <w:rFonts w:ascii="Times New Roman" w:hAnsi="Times New Roman"/>
          <w:color w:val="000000" w:themeColor="text1"/>
          <w:sz w:val="28"/>
          <w:szCs w:val="28"/>
        </w:rPr>
        <w:t>ця</w:t>
      </w:r>
      <w:r w:rsidRPr="00D22D5E">
        <w:rPr>
          <w:rFonts w:ascii="Times New Roman" w:hAnsi="Times New Roman"/>
          <w:color w:val="000000" w:themeColor="text1"/>
          <w:sz w:val="28"/>
          <w:szCs w:val="28"/>
        </w:rPr>
        <w:t xml:space="preserve"> вказує на невідповідність наведених прокурором </w:t>
      </w:r>
      <w:r w:rsidRPr="00D22D5E">
        <w:rPr>
          <w:rFonts w:ascii="Times New Roman" w:hAnsi="Times New Roman"/>
          <w:color w:val="000000" w:themeColor="text1"/>
          <w:sz w:val="28"/>
          <w:szCs w:val="28"/>
        </w:rPr>
        <w:lastRenderedPageBreak/>
        <w:t xml:space="preserve">відомостей фактичним обставинам щодо місцезнаходження транспортних засобів, належності нерухомого майна, змісту та сторін правочинів, наявності довіреностей, повноважень осіб, які підписували документи, а також обізнаності </w:t>
      </w:r>
      <w:r>
        <w:rPr>
          <w:rFonts w:ascii="Times New Roman" w:hAnsi="Times New Roman"/>
          <w:color w:val="000000" w:themeColor="text1"/>
          <w:sz w:val="28"/>
          <w:szCs w:val="28"/>
        </w:rPr>
        <w:t>ОСОБИ_2</w:t>
      </w:r>
      <w:r w:rsidRPr="00D22D5E">
        <w:rPr>
          <w:rFonts w:ascii="Times New Roman" w:hAnsi="Times New Roman"/>
          <w:color w:val="000000" w:themeColor="text1"/>
          <w:sz w:val="28"/>
          <w:szCs w:val="28"/>
        </w:rPr>
        <w:t>. про психічний стан потерпілого. На думку скаржни</w:t>
      </w:r>
      <w:r>
        <w:rPr>
          <w:rFonts w:ascii="Times New Roman" w:hAnsi="Times New Roman"/>
          <w:color w:val="000000" w:themeColor="text1"/>
          <w:sz w:val="28"/>
          <w:szCs w:val="28"/>
        </w:rPr>
        <w:t>ці</w:t>
      </w:r>
      <w:r w:rsidRPr="00D22D5E">
        <w:rPr>
          <w:rFonts w:ascii="Times New Roman" w:hAnsi="Times New Roman"/>
          <w:color w:val="000000" w:themeColor="text1"/>
          <w:sz w:val="28"/>
          <w:szCs w:val="28"/>
        </w:rPr>
        <w:t>, такі відомості суперечать змісту первинних документів або не підтверджені об’єктивними даними, однак неодноразово використовувалися прокурором для обґрунтування необхідності накладення арешту на майно.</w:t>
      </w:r>
    </w:p>
    <w:p w14:paraId="090CFB92" w14:textId="77777777" w:rsidR="00A77105" w:rsidRDefault="00A77105" w:rsidP="00A77105">
      <w:pPr>
        <w:widowControl w:val="0"/>
        <w:tabs>
          <w:tab w:val="left" w:pos="851"/>
          <w:tab w:val="left" w:pos="993"/>
        </w:tabs>
        <w:spacing w:after="0" w:line="240" w:lineRule="auto"/>
        <w:ind w:firstLine="709"/>
        <w:contextualSpacing/>
        <w:jc w:val="both"/>
        <w:rPr>
          <w:rFonts w:ascii="Times New Roman" w:hAnsi="Times New Roman"/>
          <w:color w:val="000000" w:themeColor="text1"/>
          <w:sz w:val="28"/>
          <w:szCs w:val="28"/>
        </w:rPr>
      </w:pPr>
      <w:r w:rsidRPr="00D22D5E">
        <w:rPr>
          <w:rFonts w:ascii="Times New Roman" w:hAnsi="Times New Roman"/>
          <w:color w:val="000000" w:themeColor="text1"/>
          <w:sz w:val="28"/>
          <w:szCs w:val="28"/>
        </w:rPr>
        <w:t>Скаржни</w:t>
      </w:r>
      <w:r>
        <w:rPr>
          <w:rFonts w:ascii="Times New Roman" w:hAnsi="Times New Roman"/>
          <w:color w:val="000000" w:themeColor="text1"/>
          <w:sz w:val="28"/>
          <w:szCs w:val="28"/>
        </w:rPr>
        <w:t>ця</w:t>
      </w:r>
      <w:r w:rsidRPr="00D22D5E">
        <w:rPr>
          <w:rFonts w:ascii="Times New Roman" w:hAnsi="Times New Roman"/>
          <w:color w:val="000000" w:themeColor="text1"/>
          <w:sz w:val="28"/>
          <w:szCs w:val="28"/>
        </w:rPr>
        <w:t xml:space="preserve"> вважає, що наведені обставини не мають характеру окремих технічних помилок, а свідчать про систематичне неналежне виконання </w:t>
      </w:r>
      <w:r>
        <w:rPr>
          <w:rFonts w:ascii="Times New Roman" w:hAnsi="Times New Roman"/>
          <w:color w:val="000000" w:themeColor="text1"/>
          <w:sz w:val="28"/>
          <w:szCs w:val="28"/>
        </w:rPr>
        <w:br/>
      </w:r>
      <w:r w:rsidRPr="00D22D5E">
        <w:rPr>
          <w:rFonts w:ascii="Times New Roman" w:hAnsi="Times New Roman"/>
          <w:color w:val="000000" w:themeColor="text1"/>
          <w:sz w:val="28"/>
          <w:szCs w:val="28"/>
        </w:rPr>
        <w:t xml:space="preserve">Бойком О.В. службових обов’язків. </w:t>
      </w:r>
    </w:p>
    <w:p w14:paraId="521BD5CC" w14:textId="77777777" w:rsidR="00A77105" w:rsidRPr="00D22D5E" w:rsidRDefault="00A77105" w:rsidP="00A77105">
      <w:pPr>
        <w:widowControl w:val="0"/>
        <w:tabs>
          <w:tab w:val="left" w:pos="851"/>
          <w:tab w:val="left" w:pos="993"/>
        </w:tabs>
        <w:spacing w:after="0" w:line="240" w:lineRule="auto"/>
        <w:ind w:firstLine="709"/>
        <w:contextualSpacing/>
        <w:jc w:val="both"/>
        <w:rPr>
          <w:rFonts w:ascii="Times New Roman" w:hAnsi="Times New Roman"/>
          <w:color w:val="000000" w:themeColor="text1"/>
          <w:sz w:val="28"/>
          <w:szCs w:val="28"/>
        </w:rPr>
      </w:pPr>
      <w:r w:rsidRPr="00D22D5E">
        <w:rPr>
          <w:rFonts w:ascii="Times New Roman" w:hAnsi="Times New Roman"/>
          <w:color w:val="000000" w:themeColor="text1"/>
          <w:sz w:val="28"/>
          <w:szCs w:val="28"/>
        </w:rPr>
        <w:t xml:space="preserve">На </w:t>
      </w:r>
      <w:r>
        <w:rPr>
          <w:rFonts w:ascii="Times New Roman" w:hAnsi="Times New Roman"/>
          <w:color w:val="000000" w:themeColor="text1"/>
          <w:sz w:val="28"/>
          <w:szCs w:val="28"/>
        </w:rPr>
        <w:t>її</w:t>
      </w:r>
      <w:r w:rsidRPr="00D22D5E">
        <w:rPr>
          <w:rFonts w:ascii="Times New Roman" w:hAnsi="Times New Roman"/>
          <w:color w:val="000000" w:themeColor="text1"/>
          <w:sz w:val="28"/>
          <w:szCs w:val="28"/>
        </w:rPr>
        <w:t xml:space="preserve"> переконання, у діях прокурора наявні ознаки дисциплінарних проступків, передбачених пунктами 5 і 6 частини першої статті 43 Закону України «Про прокуратуру», а саме вчинення дій, що порочать звання прокурора і можуть викликати сумнів у його об’єктивності, неупередженості та незалежності, а також грубого порушення правил прокурорської етики.</w:t>
      </w:r>
    </w:p>
    <w:p w14:paraId="10E5D113" w14:textId="77777777" w:rsidR="00A77105" w:rsidRDefault="00A77105" w:rsidP="00A77105">
      <w:pPr>
        <w:widowControl w:val="0"/>
        <w:tabs>
          <w:tab w:val="left" w:pos="851"/>
          <w:tab w:val="left" w:pos="993"/>
        </w:tabs>
        <w:spacing w:after="0" w:line="240" w:lineRule="auto"/>
        <w:ind w:firstLine="709"/>
        <w:contextualSpacing/>
        <w:jc w:val="both"/>
        <w:rPr>
          <w:rFonts w:ascii="Times New Roman" w:hAnsi="Times New Roman"/>
          <w:b/>
          <w:color w:val="000000" w:themeColor="text1"/>
          <w:sz w:val="28"/>
          <w:szCs w:val="28"/>
        </w:rPr>
      </w:pPr>
    </w:p>
    <w:p w14:paraId="5B9270D6" w14:textId="77777777" w:rsidR="00A77105" w:rsidRPr="007E0F45" w:rsidRDefault="00A77105" w:rsidP="00A77105">
      <w:pPr>
        <w:widowControl w:val="0"/>
        <w:tabs>
          <w:tab w:val="left" w:pos="851"/>
          <w:tab w:val="left" w:pos="993"/>
        </w:tabs>
        <w:spacing w:after="0" w:line="240" w:lineRule="auto"/>
        <w:ind w:firstLine="709"/>
        <w:contextualSpacing/>
        <w:jc w:val="both"/>
        <w:rPr>
          <w:rFonts w:ascii="Times New Roman" w:hAnsi="Times New Roman"/>
          <w:b/>
          <w:color w:val="000000" w:themeColor="text1"/>
          <w:sz w:val="28"/>
          <w:szCs w:val="28"/>
        </w:rPr>
      </w:pPr>
      <w:r w:rsidRPr="007E0F45">
        <w:rPr>
          <w:rFonts w:ascii="Times New Roman" w:hAnsi="Times New Roman"/>
          <w:b/>
          <w:color w:val="000000" w:themeColor="text1"/>
          <w:sz w:val="28"/>
          <w:szCs w:val="28"/>
        </w:rPr>
        <w:t>2.</w:t>
      </w:r>
      <w:r w:rsidRPr="007E0F45">
        <w:rPr>
          <w:rFonts w:ascii="Times New Roman" w:hAnsi="Times New Roman"/>
          <w:color w:val="000000" w:themeColor="text1"/>
          <w:sz w:val="28"/>
          <w:szCs w:val="28"/>
        </w:rPr>
        <w:t xml:space="preserve"> </w:t>
      </w:r>
      <w:r w:rsidRPr="007E0F45">
        <w:rPr>
          <w:rFonts w:ascii="Times New Roman" w:hAnsi="Times New Roman"/>
          <w:b/>
          <w:color w:val="000000" w:themeColor="text1"/>
          <w:sz w:val="28"/>
          <w:szCs w:val="28"/>
        </w:rPr>
        <w:t>Щодо встановлених фактичних відомостей</w:t>
      </w:r>
    </w:p>
    <w:p w14:paraId="1BFF9EA8" w14:textId="77777777" w:rsidR="00A77105" w:rsidRPr="007E0F45" w:rsidRDefault="00A77105" w:rsidP="00A77105">
      <w:pPr>
        <w:widowControl w:val="0"/>
        <w:tabs>
          <w:tab w:val="left" w:pos="851"/>
          <w:tab w:val="left" w:pos="993"/>
        </w:tabs>
        <w:spacing w:after="0" w:line="240" w:lineRule="auto"/>
        <w:ind w:firstLine="709"/>
        <w:jc w:val="both"/>
        <w:rPr>
          <w:rFonts w:ascii="Times New Roman" w:hAnsi="Times New Roman"/>
          <w:color w:val="000000" w:themeColor="text1"/>
          <w:sz w:val="28"/>
          <w:szCs w:val="28"/>
        </w:rPr>
      </w:pPr>
    </w:p>
    <w:p w14:paraId="38764F80" w14:textId="22E6AD26" w:rsidR="00A77105" w:rsidRDefault="00A77105" w:rsidP="00A77105">
      <w:pPr>
        <w:widowControl w:val="0"/>
        <w:tabs>
          <w:tab w:val="left" w:pos="709"/>
          <w:tab w:val="left" w:pos="851"/>
        </w:tabs>
        <w:spacing w:after="0" w:line="240" w:lineRule="auto"/>
        <w:ind w:firstLine="709"/>
        <w:jc w:val="both"/>
        <w:rPr>
          <w:rFonts w:ascii="Times New Roman" w:hAnsi="Times New Roman"/>
          <w:color w:val="000000" w:themeColor="text1"/>
          <w:sz w:val="28"/>
          <w:szCs w:val="28"/>
        </w:rPr>
      </w:pPr>
      <w:r w:rsidRPr="00D22D5E">
        <w:rPr>
          <w:rFonts w:ascii="Times New Roman" w:hAnsi="Times New Roman"/>
          <w:color w:val="000000" w:themeColor="text1"/>
          <w:sz w:val="28"/>
          <w:szCs w:val="28"/>
        </w:rPr>
        <w:t xml:space="preserve">До дисциплінарної скарги долучено копії: свідоцтва про реєстрацію транспортного засобу СХВ 829298; наказу № 07-02 від 17 червня 2024 року; довіреності № 17/07 від 17 червня 2024 року; виписки та витягу з Єдиного державного реєстру юридичних осіб, фізичних осіб – підприємців та громадських формувань; інформаційної довідки з Державного реєстру речових прав на нерухоме майно щодо </w:t>
      </w:r>
      <w:r>
        <w:rPr>
          <w:rFonts w:ascii="Times New Roman" w:hAnsi="Times New Roman"/>
          <w:color w:val="000000" w:themeColor="text1"/>
          <w:sz w:val="28"/>
          <w:szCs w:val="28"/>
        </w:rPr>
        <w:t>ОСОБИ_2</w:t>
      </w:r>
      <w:r w:rsidRPr="00D22D5E">
        <w:rPr>
          <w:rFonts w:ascii="Times New Roman" w:hAnsi="Times New Roman"/>
          <w:color w:val="000000" w:themeColor="text1"/>
          <w:sz w:val="28"/>
          <w:szCs w:val="28"/>
        </w:rPr>
        <w:t xml:space="preserve">., сформованої приватним нотаріусом Сало К.В. 14 серпня 2026 року; відповіді ПП «ВІКСОР» від 25 серпня 2026 року на адвокатський запит; листів Головного сервісного центру МВС від 01 червня 2017 року та 09 вересня 2021 року; довіреності від 09 липня 2021 року; наказу № 1-од від 09 липня 2021 року; ухвали слідчого судді Залізничного районного суду міста Львова від 22 липня 2026 року у справі № </w:t>
      </w:r>
      <w:r>
        <w:rPr>
          <w:rFonts w:ascii="Times New Roman" w:hAnsi="Times New Roman"/>
          <w:color w:val="000000" w:themeColor="text1"/>
          <w:sz w:val="28"/>
          <w:szCs w:val="28"/>
        </w:rPr>
        <w:t>(конфіденційна інформація)</w:t>
      </w:r>
      <w:r w:rsidRPr="00D22D5E">
        <w:rPr>
          <w:rFonts w:ascii="Times New Roman" w:hAnsi="Times New Roman"/>
          <w:color w:val="000000" w:themeColor="text1"/>
          <w:sz w:val="28"/>
          <w:szCs w:val="28"/>
        </w:rPr>
        <w:t xml:space="preserve">; ухвали Львівського апеляційного суду від 29 липня 2026 року у справі № </w:t>
      </w:r>
      <w:r>
        <w:rPr>
          <w:rFonts w:ascii="Times New Roman" w:hAnsi="Times New Roman"/>
          <w:color w:val="000000" w:themeColor="text1"/>
          <w:sz w:val="28"/>
          <w:szCs w:val="28"/>
        </w:rPr>
        <w:t>(конфіденційна інформація)</w:t>
      </w:r>
      <w:r w:rsidRPr="00D22D5E">
        <w:rPr>
          <w:rFonts w:ascii="Times New Roman" w:hAnsi="Times New Roman"/>
          <w:color w:val="000000" w:themeColor="text1"/>
          <w:sz w:val="28"/>
          <w:szCs w:val="28"/>
        </w:rPr>
        <w:t xml:space="preserve">; скріншотів особистого кабінету </w:t>
      </w:r>
      <w:r>
        <w:rPr>
          <w:rFonts w:ascii="Times New Roman" w:hAnsi="Times New Roman"/>
          <w:color w:val="000000" w:themeColor="text1"/>
          <w:sz w:val="28"/>
          <w:szCs w:val="28"/>
        </w:rPr>
        <w:t>ОСОБИ_2</w:t>
      </w:r>
      <w:r w:rsidRPr="00D22D5E">
        <w:rPr>
          <w:rFonts w:ascii="Times New Roman" w:hAnsi="Times New Roman"/>
          <w:color w:val="000000" w:themeColor="text1"/>
          <w:sz w:val="28"/>
          <w:szCs w:val="28"/>
        </w:rPr>
        <w:t xml:space="preserve"> із сайту «AUTO.RIA»; ордера на надання правничої допомоги адвокатом </w:t>
      </w:r>
      <w:r>
        <w:rPr>
          <w:rFonts w:ascii="Times New Roman" w:hAnsi="Times New Roman"/>
          <w:color w:val="000000" w:themeColor="text1"/>
          <w:sz w:val="28"/>
          <w:szCs w:val="28"/>
        </w:rPr>
        <w:t>ОСОБИ_1</w:t>
      </w:r>
      <w:r w:rsidRPr="00D22D5E">
        <w:rPr>
          <w:rFonts w:ascii="Times New Roman" w:hAnsi="Times New Roman"/>
          <w:color w:val="000000" w:themeColor="text1"/>
          <w:sz w:val="28"/>
          <w:szCs w:val="28"/>
        </w:rPr>
        <w:t xml:space="preserve"> свідоцтва про право на заняття адвокатською діяльністю </w:t>
      </w:r>
      <w:r>
        <w:rPr>
          <w:rFonts w:ascii="Times New Roman" w:hAnsi="Times New Roman"/>
          <w:color w:val="000000" w:themeColor="text1"/>
          <w:sz w:val="28"/>
          <w:szCs w:val="28"/>
        </w:rPr>
        <w:t>ОСОБИ_1</w:t>
      </w:r>
      <w:r w:rsidRPr="00D22D5E">
        <w:rPr>
          <w:rFonts w:ascii="Times New Roman" w:hAnsi="Times New Roman"/>
          <w:color w:val="000000" w:themeColor="text1"/>
          <w:sz w:val="28"/>
          <w:szCs w:val="28"/>
        </w:rPr>
        <w:t xml:space="preserve"> серії ЛВ № 001513 від 12 червня 2019 року.</w:t>
      </w:r>
    </w:p>
    <w:p w14:paraId="2DD4AB61" w14:textId="77777777" w:rsidR="00A77105" w:rsidRDefault="00A77105" w:rsidP="00A77105">
      <w:pPr>
        <w:widowControl w:val="0"/>
        <w:tabs>
          <w:tab w:val="left" w:pos="709"/>
          <w:tab w:val="left" w:pos="851"/>
        </w:tabs>
        <w:spacing w:after="0" w:line="240" w:lineRule="auto"/>
        <w:ind w:firstLine="709"/>
        <w:jc w:val="both"/>
        <w:rPr>
          <w:rFonts w:ascii="Times New Roman" w:hAnsi="Times New Roman"/>
          <w:color w:val="000000" w:themeColor="text1"/>
          <w:sz w:val="28"/>
          <w:szCs w:val="28"/>
        </w:rPr>
      </w:pPr>
    </w:p>
    <w:p w14:paraId="52BF85D3" w14:textId="77777777" w:rsidR="00A77105" w:rsidRPr="009F1FC3" w:rsidRDefault="00A77105" w:rsidP="00A77105">
      <w:pPr>
        <w:pStyle w:val="a9"/>
        <w:widowControl w:val="0"/>
        <w:numPr>
          <w:ilvl w:val="0"/>
          <w:numId w:val="1"/>
        </w:numPr>
        <w:tabs>
          <w:tab w:val="left" w:pos="851"/>
          <w:tab w:val="left" w:pos="993"/>
        </w:tabs>
        <w:spacing w:after="0" w:line="240" w:lineRule="auto"/>
        <w:jc w:val="both"/>
        <w:rPr>
          <w:rFonts w:ascii="Times New Roman" w:hAnsi="Times New Roman"/>
          <w:b/>
          <w:color w:val="000000" w:themeColor="text1"/>
          <w:sz w:val="28"/>
          <w:szCs w:val="28"/>
        </w:rPr>
      </w:pPr>
      <w:r w:rsidRPr="005456F3">
        <w:rPr>
          <w:rFonts w:ascii="Times New Roman" w:hAnsi="Times New Roman"/>
          <w:b/>
          <w:color w:val="000000" w:themeColor="text1"/>
          <w:sz w:val="28"/>
          <w:szCs w:val="28"/>
        </w:rPr>
        <w:t>Щодо джерел права, які підлягають застосуванню</w:t>
      </w:r>
    </w:p>
    <w:p w14:paraId="187DC479" w14:textId="77777777" w:rsidR="00A77105" w:rsidRPr="007E0F45" w:rsidRDefault="00A77105" w:rsidP="00A77105">
      <w:pPr>
        <w:widowControl w:val="0"/>
        <w:tabs>
          <w:tab w:val="left" w:pos="851"/>
          <w:tab w:val="left" w:pos="993"/>
        </w:tabs>
        <w:spacing w:after="0" w:line="240" w:lineRule="auto"/>
        <w:jc w:val="both"/>
        <w:rPr>
          <w:rFonts w:ascii="Times New Roman" w:hAnsi="Times New Roman"/>
          <w:color w:val="000000" w:themeColor="text1"/>
          <w:sz w:val="28"/>
          <w:szCs w:val="28"/>
        </w:rPr>
      </w:pPr>
    </w:p>
    <w:p w14:paraId="2BE7211D" w14:textId="77777777" w:rsidR="00A77105" w:rsidRPr="007E0F45" w:rsidRDefault="00A77105" w:rsidP="00A77105">
      <w:pPr>
        <w:spacing w:after="0" w:line="240" w:lineRule="auto"/>
        <w:ind w:firstLine="709"/>
        <w:jc w:val="both"/>
        <w:rPr>
          <w:rFonts w:ascii="Times New Roman" w:hAnsi="Times New Roman" w:cs="Calibri"/>
          <w:bCs/>
          <w:color w:val="000000" w:themeColor="text1"/>
          <w:sz w:val="28"/>
        </w:rPr>
      </w:pPr>
      <w:r w:rsidRPr="007E0F45">
        <w:rPr>
          <w:rFonts w:ascii="Times New Roman" w:hAnsi="Times New Roman" w:cs="Calibri"/>
          <w:bCs/>
          <w:color w:val="000000" w:themeColor="text1"/>
          <w:sz w:val="28"/>
        </w:rPr>
        <w:t>Частиною другою статті 19 Конституції України визначено, що органи державної влади та органи місцевого самоврядування, їх посадові особи зобов’язані діяти лише на підставі, в межах повноважень та у спосіб, що визначені Конституцією та законами України.</w:t>
      </w:r>
    </w:p>
    <w:p w14:paraId="5CEE1021" w14:textId="77777777" w:rsidR="00A77105" w:rsidRDefault="00A77105" w:rsidP="00A77105">
      <w:pPr>
        <w:widowControl w:val="0"/>
        <w:tabs>
          <w:tab w:val="left" w:pos="709"/>
          <w:tab w:val="left" w:pos="993"/>
        </w:tabs>
        <w:spacing w:after="0" w:line="240" w:lineRule="auto"/>
        <w:ind w:firstLine="709"/>
        <w:contextualSpacing/>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 xml:space="preserve">Однією із засад діяльності прокуратури, визначеною у статті 3 </w:t>
      </w:r>
      <w:r>
        <w:rPr>
          <w:rFonts w:ascii="Times New Roman" w:hAnsi="Times New Roman"/>
          <w:color w:val="000000" w:themeColor="text1"/>
          <w:sz w:val="28"/>
          <w:szCs w:val="28"/>
        </w:rPr>
        <w:br/>
      </w:r>
      <w:r w:rsidRPr="007E0F45">
        <w:rPr>
          <w:rFonts w:ascii="Times New Roman" w:hAnsi="Times New Roman"/>
          <w:color w:val="000000" w:themeColor="text1"/>
          <w:sz w:val="28"/>
          <w:szCs w:val="28"/>
        </w:rPr>
        <w:t xml:space="preserve">Закону України «Про прокуратуру», є незалежність прокурорів. Зі змісту частини другої статті 16 Закону України «Про прокуратуру» вбачається, що, здійснюючи функції прокуратури, прокурор є незалежним від будь-якого </w:t>
      </w:r>
      <w:r w:rsidRPr="007E0F45">
        <w:rPr>
          <w:rFonts w:ascii="Times New Roman" w:hAnsi="Times New Roman"/>
          <w:color w:val="000000" w:themeColor="text1"/>
          <w:sz w:val="28"/>
          <w:szCs w:val="28"/>
        </w:rPr>
        <w:lastRenderedPageBreak/>
        <w:t>незаконного впливу, тиску, втручання і керується у своїй діяльності лише Конституцією та законами України.</w:t>
      </w:r>
    </w:p>
    <w:p w14:paraId="33ED9D7A" w14:textId="77777777" w:rsidR="00A77105" w:rsidRPr="007E0F45" w:rsidRDefault="00A77105" w:rsidP="00A77105">
      <w:pPr>
        <w:widowControl w:val="0"/>
        <w:tabs>
          <w:tab w:val="left" w:pos="709"/>
          <w:tab w:val="left" w:pos="993"/>
        </w:tabs>
        <w:spacing w:after="0" w:line="240" w:lineRule="auto"/>
        <w:ind w:firstLine="709"/>
        <w:contextualSpacing/>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 xml:space="preserve">За загальним правилом, наведеним у частині першій статті 36 КПК України,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 </w:t>
      </w:r>
    </w:p>
    <w:p w14:paraId="3DBF22D8" w14:textId="77777777" w:rsidR="00A77105" w:rsidRPr="007E0F45" w:rsidRDefault="00A77105" w:rsidP="00A77105">
      <w:pPr>
        <w:widowControl w:val="0"/>
        <w:tabs>
          <w:tab w:val="left" w:pos="709"/>
          <w:tab w:val="left" w:pos="993"/>
        </w:tabs>
        <w:spacing w:after="0" w:line="240" w:lineRule="auto"/>
        <w:ind w:firstLine="709"/>
        <w:contextualSpacing/>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Порядок оскарження рішень, дій чи бездіяльності прокурора в межах кримінального провадження наголошено у абзаці другому частини першої статті 45 Закону України «Про прокуратуру». За змістом цієї норми, 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68A883EB" w14:textId="77777777" w:rsidR="00A77105" w:rsidRPr="007E0F45" w:rsidRDefault="00A77105" w:rsidP="00A77105">
      <w:pPr>
        <w:widowControl w:val="0"/>
        <w:tabs>
          <w:tab w:val="left" w:pos="709"/>
          <w:tab w:val="left" w:pos="993"/>
        </w:tabs>
        <w:spacing w:after="0" w:line="240" w:lineRule="auto"/>
        <w:ind w:firstLine="709"/>
        <w:contextualSpacing/>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Отже, згаданими 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та невтручання осіб без законних на те повноважень.</w:t>
      </w:r>
    </w:p>
    <w:p w14:paraId="23D9CB34" w14:textId="77777777" w:rsidR="00A77105" w:rsidRPr="007E0F45" w:rsidRDefault="00A77105" w:rsidP="00A77105">
      <w:pPr>
        <w:widowControl w:val="0"/>
        <w:tabs>
          <w:tab w:val="left" w:pos="709"/>
          <w:tab w:val="left" w:pos="993"/>
        </w:tabs>
        <w:spacing w:after="0" w:line="240" w:lineRule="auto"/>
        <w:ind w:firstLine="709"/>
        <w:contextualSpacing/>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 xml:space="preserve">Водночас, визначення дисциплінарного провадження наведено у частині першій статті 45 Закону України «Про прокуратуру» – як процедури розгляду Комісією дисциплінарної скарги, в якій містяться відомості про вчинення прокурором дисциплінарного проступку. </w:t>
      </w:r>
    </w:p>
    <w:p w14:paraId="755554E4" w14:textId="77777777" w:rsidR="00A77105" w:rsidRPr="007E0F45" w:rsidRDefault="00A77105" w:rsidP="00A77105">
      <w:pPr>
        <w:widowControl w:val="0"/>
        <w:tabs>
          <w:tab w:val="left" w:pos="709"/>
          <w:tab w:val="left" w:pos="993"/>
        </w:tabs>
        <w:spacing w:after="0" w:line="240" w:lineRule="auto"/>
        <w:ind w:firstLine="709"/>
        <w:contextualSpacing/>
        <w:jc w:val="both"/>
        <w:rPr>
          <w:rFonts w:ascii="Times New Roman" w:hAnsi="Times New Roman"/>
          <w:color w:val="000000" w:themeColor="text1"/>
          <w:sz w:val="28"/>
          <w:szCs w:val="28"/>
        </w:rPr>
      </w:pPr>
      <w:r w:rsidRPr="007E0F45">
        <w:rPr>
          <w:rFonts w:ascii="Times New Roman" w:hAnsi="Times New Roman"/>
          <w:bCs/>
          <w:color w:val="000000" w:themeColor="text1"/>
          <w:sz w:val="28"/>
          <w:szCs w:val="28"/>
        </w:rPr>
        <w:t xml:space="preserve">Частиною першою статті 43 </w:t>
      </w:r>
      <w:r w:rsidRPr="007E0F45">
        <w:rPr>
          <w:rFonts w:ascii="Times New Roman" w:hAnsi="Times New Roman"/>
          <w:color w:val="000000" w:themeColor="text1"/>
          <w:sz w:val="28"/>
          <w:szCs w:val="28"/>
        </w:rPr>
        <w:t xml:space="preserve">Закону України «Про прокуратуру» визначено, що </w:t>
      </w:r>
      <w:bookmarkStart w:id="0" w:name="n417"/>
      <w:bookmarkEnd w:id="0"/>
      <w:r w:rsidRPr="007E0F45">
        <w:rPr>
          <w:rFonts w:ascii="Times New Roman" w:hAnsi="Times New Roman"/>
          <w:color w:val="000000" w:themeColor="text1"/>
          <w:sz w:val="28"/>
          <w:szCs w:val="28"/>
        </w:rPr>
        <w:t>прокурора може бути притягнуто до дисциплінарної відповідальності у порядку дисциплінарного провадження з таких підстав:</w:t>
      </w:r>
    </w:p>
    <w:p w14:paraId="65A6A836" w14:textId="77777777" w:rsidR="00A77105" w:rsidRPr="007E0F45" w:rsidRDefault="00A77105" w:rsidP="00A77105">
      <w:pPr>
        <w:widowControl w:val="0"/>
        <w:tabs>
          <w:tab w:val="left" w:pos="709"/>
          <w:tab w:val="left" w:pos="993"/>
        </w:tabs>
        <w:spacing w:after="0" w:line="240" w:lineRule="auto"/>
        <w:ind w:firstLine="709"/>
        <w:contextualSpacing/>
        <w:jc w:val="both"/>
        <w:rPr>
          <w:rFonts w:ascii="Times New Roman" w:hAnsi="Times New Roman"/>
          <w:color w:val="000000" w:themeColor="text1"/>
          <w:sz w:val="28"/>
          <w:szCs w:val="28"/>
        </w:rPr>
      </w:pPr>
      <w:bookmarkStart w:id="1" w:name="n418"/>
      <w:bookmarkEnd w:id="1"/>
      <w:r w:rsidRPr="007E0F45">
        <w:rPr>
          <w:rFonts w:ascii="Times New Roman" w:hAnsi="Times New Roman"/>
          <w:color w:val="000000" w:themeColor="text1"/>
          <w:sz w:val="28"/>
          <w:szCs w:val="28"/>
        </w:rPr>
        <w:t>1) невиконання чи неналежне виконання службових обов’язків;</w:t>
      </w:r>
    </w:p>
    <w:p w14:paraId="45900359" w14:textId="77777777" w:rsidR="00A77105" w:rsidRPr="007E0F45" w:rsidRDefault="00A77105" w:rsidP="00A77105">
      <w:pPr>
        <w:widowControl w:val="0"/>
        <w:tabs>
          <w:tab w:val="left" w:pos="709"/>
          <w:tab w:val="left" w:pos="993"/>
        </w:tabs>
        <w:spacing w:after="0" w:line="240" w:lineRule="auto"/>
        <w:ind w:firstLine="709"/>
        <w:contextualSpacing/>
        <w:jc w:val="both"/>
        <w:rPr>
          <w:rFonts w:ascii="Times New Roman" w:hAnsi="Times New Roman"/>
          <w:color w:val="000000" w:themeColor="text1"/>
          <w:sz w:val="28"/>
          <w:szCs w:val="28"/>
        </w:rPr>
      </w:pPr>
      <w:bookmarkStart w:id="2" w:name="n419"/>
      <w:bookmarkEnd w:id="2"/>
      <w:r w:rsidRPr="007E0F45">
        <w:rPr>
          <w:rFonts w:ascii="Times New Roman" w:hAnsi="Times New Roman"/>
          <w:color w:val="000000" w:themeColor="text1"/>
          <w:sz w:val="28"/>
          <w:szCs w:val="28"/>
        </w:rPr>
        <w:t>2) необґрунтоване зволікання з розглядом звернення;</w:t>
      </w:r>
    </w:p>
    <w:p w14:paraId="40DD3E1B" w14:textId="77777777" w:rsidR="00A77105" w:rsidRPr="007E0F45" w:rsidRDefault="00A77105" w:rsidP="00A77105">
      <w:pPr>
        <w:widowControl w:val="0"/>
        <w:tabs>
          <w:tab w:val="left" w:pos="709"/>
          <w:tab w:val="left" w:pos="993"/>
        </w:tabs>
        <w:spacing w:after="0" w:line="240" w:lineRule="auto"/>
        <w:ind w:firstLine="709"/>
        <w:contextualSpacing/>
        <w:jc w:val="both"/>
        <w:rPr>
          <w:rFonts w:ascii="Times New Roman" w:hAnsi="Times New Roman"/>
          <w:color w:val="000000" w:themeColor="text1"/>
          <w:sz w:val="28"/>
          <w:szCs w:val="28"/>
        </w:rPr>
      </w:pPr>
      <w:bookmarkStart w:id="3" w:name="n420"/>
      <w:bookmarkEnd w:id="3"/>
      <w:r w:rsidRPr="007E0F45">
        <w:rPr>
          <w:rFonts w:ascii="Times New Roman" w:hAnsi="Times New Roman"/>
          <w:color w:val="000000" w:themeColor="text1"/>
          <w:sz w:val="28"/>
          <w:szCs w:val="28"/>
        </w:rPr>
        <w:t>3) розголошення таємниці, що охороняється законом, яка стала відомою прокуророві під час виконання повноважень;</w:t>
      </w:r>
    </w:p>
    <w:p w14:paraId="02A4644F" w14:textId="77777777" w:rsidR="00A77105" w:rsidRPr="007E0F45" w:rsidRDefault="00A77105" w:rsidP="00A77105">
      <w:pPr>
        <w:widowControl w:val="0"/>
        <w:tabs>
          <w:tab w:val="left" w:pos="709"/>
          <w:tab w:val="left" w:pos="993"/>
        </w:tabs>
        <w:spacing w:after="0" w:line="240" w:lineRule="auto"/>
        <w:ind w:firstLine="709"/>
        <w:contextualSpacing/>
        <w:jc w:val="both"/>
        <w:rPr>
          <w:rFonts w:ascii="Times New Roman" w:hAnsi="Times New Roman"/>
          <w:color w:val="000000" w:themeColor="text1"/>
          <w:sz w:val="28"/>
          <w:szCs w:val="28"/>
        </w:rPr>
      </w:pPr>
      <w:bookmarkStart w:id="4" w:name="n421"/>
      <w:bookmarkEnd w:id="4"/>
      <w:r w:rsidRPr="007E0F45">
        <w:rPr>
          <w:rFonts w:ascii="Times New Roman" w:hAnsi="Times New Roman"/>
          <w:color w:val="000000" w:themeColor="text1"/>
          <w:sz w:val="28"/>
          <w:szCs w:val="28"/>
        </w:rPr>
        <w:t>4) порушення встановленого законом порядку подання декларації особи, уповноваженої на виконання функцій держави або місцевого самоврядування;</w:t>
      </w:r>
      <w:bookmarkStart w:id="5" w:name="n2686"/>
      <w:bookmarkEnd w:id="5"/>
    </w:p>
    <w:p w14:paraId="77A8DDA6" w14:textId="77777777" w:rsidR="00A77105" w:rsidRPr="007E0F45" w:rsidRDefault="00A77105" w:rsidP="00A77105">
      <w:pPr>
        <w:widowControl w:val="0"/>
        <w:tabs>
          <w:tab w:val="left" w:pos="709"/>
          <w:tab w:val="left" w:pos="993"/>
        </w:tabs>
        <w:spacing w:after="0" w:line="240" w:lineRule="auto"/>
        <w:ind w:firstLine="709"/>
        <w:contextualSpacing/>
        <w:jc w:val="both"/>
        <w:rPr>
          <w:rFonts w:ascii="Times New Roman" w:hAnsi="Times New Roman"/>
          <w:color w:val="000000" w:themeColor="text1"/>
          <w:sz w:val="28"/>
          <w:szCs w:val="28"/>
        </w:rPr>
      </w:pPr>
      <w:bookmarkStart w:id="6" w:name="n422"/>
      <w:bookmarkEnd w:id="6"/>
      <w:r w:rsidRPr="007E0F45">
        <w:rPr>
          <w:rFonts w:ascii="Times New Roman" w:hAnsi="Times New Roman"/>
          <w:color w:val="000000" w:themeColor="text1"/>
          <w:sz w:val="28"/>
          <w:szCs w:val="28"/>
        </w:rPr>
        <w:t>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p>
    <w:p w14:paraId="244C16EE" w14:textId="77777777" w:rsidR="00A77105" w:rsidRPr="007E0F45" w:rsidRDefault="00A77105" w:rsidP="00A77105">
      <w:pPr>
        <w:widowControl w:val="0"/>
        <w:tabs>
          <w:tab w:val="left" w:pos="709"/>
          <w:tab w:val="left" w:pos="993"/>
        </w:tabs>
        <w:spacing w:after="0" w:line="240" w:lineRule="auto"/>
        <w:ind w:firstLine="709"/>
        <w:contextualSpacing/>
        <w:jc w:val="both"/>
        <w:rPr>
          <w:rFonts w:ascii="Times New Roman" w:hAnsi="Times New Roman"/>
          <w:color w:val="000000" w:themeColor="text1"/>
          <w:sz w:val="28"/>
          <w:szCs w:val="28"/>
        </w:rPr>
      </w:pPr>
      <w:bookmarkStart w:id="7" w:name="n423"/>
      <w:bookmarkEnd w:id="7"/>
      <w:r w:rsidRPr="007E0F45">
        <w:rPr>
          <w:rFonts w:ascii="Times New Roman" w:hAnsi="Times New Roman"/>
          <w:color w:val="000000" w:themeColor="text1"/>
          <w:sz w:val="28"/>
          <w:szCs w:val="28"/>
        </w:rPr>
        <w:t>6) систематичне (два і більше разів протягом одного року) або одноразове грубе порушення правил прокурорської етики;</w:t>
      </w:r>
    </w:p>
    <w:p w14:paraId="161868FA" w14:textId="77777777" w:rsidR="00A77105" w:rsidRPr="007E0F45" w:rsidRDefault="00A77105" w:rsidP="00A77105">
      <w:pPr>
        <w:widowControl w:val="0"/>
        <w:tabs>
          <w:tab w:val="left" w:pos="709"/>
          <w:tab w:val="left" w:pos="993"/>
        </w:tabs>
        <w:spacing w:after="0" w:line="240" w:lineRule="auto"/>
        <w:ind w:firstLine="709"/>
        <w:contextualSpacing/>
        <w:jc w:val="both"/>
        <w:rPr>
          <w:rFonts w:ascii="Times New Roman" w:hAnsi="Times New Roman"/>
          <w:color w:val="000000" w:themeColor="text1"/>
          <w:sz w:val="28"/>
          <w:szCs w:val="28"/>
        </w:rPr>
      </w:pPr>
      <w:bookmarkStart w:id="8" w:name="n424"/>
      <w:bookmarkEnd w:id="8"/>
      <w:r w:rsidRPr="007E0F45">
        <w:rPr>
          <w:rFonts w:ascii="Times New Roman" w:hAnsi="Times New Roman"/>
          <w:color w:val="000000" w:themeColor="text1"/>
          <w:sz w:val="28"/>
          <w:szCs w:val="28"/>
        </w:rPr>
        <w:t>7) порушення правил внутрішнього службового розпорядку;</w:t>
      </w:r>
    </w:p>
    <w:p w14:paraId="4180015B" w14:textId="77777777" w:rsidR="00A77105" w:rsidRPr="007E0F45" w:rsidRDefault="00A77105" w:rsidP="00A77105">
      <w:pPr>
        <w:widowControl w:val="0"/>
        <w:tabs>
          <w:tab w:val="left" w:pos="709"/>
          <w:tab w:val="left" w:pos="993"/>
        </w:tabs>
        <w:spacing w:after="0" w:line="240" w:lineRule="auto"/>
        <w:ind w:firstLine="709"/>
        <w:contextualSpacing/>
        <w:jc w:val="both"/>
        <w:rPr>
          <w:rFonts w:ascii="Times New Roman" w:hAnsi="Times New Roman"/>
          <w:color w:val="000000" w:themeColor="text1"/>
          <w:sz w:val="28"/>
          <w:szCs w:val="28"/>
        </w:rPr>
      </w:pPr>
      <w:bookmarkStart w:id="9" w:name="n425"/>
      <w:bookmarkEnd w:id="9"/>
      <w:r w:rsidRPr="007E0F45">
        <w:rPr>
          <w:rFonts w:ascii="Times New Roman" w:hAnsi="Times New Roman"/>
          <w:color w:val="000000" w:themeColor="text1"/>
          <w:sz w:val="28"/>
          <w:szCs w:val="28"/>
        </w:rPr>
        <w:t>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w:t>
      </w:r>
    </w:p>
    <w:p w14:paraId="66C0E549" w14:textId="77777777" w:rsidR="00A77105" w:rsidRPr="007E0F45" w:rsidRDefault="00A77105" w:rsidP="00A77105">
      <w:pPr>
        <w:widowControl w:val="0"/>
        <w:tabs>
          <w:tab w:val="left" w:pos="709"/>
          <w:tab w:val="left" w:pos="993"/>
        </w:tabs>
        <w:spacing w:after="0" w:line="240" w:lineRule="auto"/>
        <w:ind w:firstLine="709"/>
        <w:contextualSpacing/>
        <w:jc w:val="both"/>
        <w:rPr>
          <w:rFonts w:ascii="Times New Roman" w:hAnsi="Times New Roman"/>
          <w:color w:val="000000" w:themeColor="text1"/>
          <w:sz w:val="28"/>
          <w:szCs w:val="28"/>
        </w:rPr>
      </w:pPr>
      <w:bookmarkStart w:id="10" w:name="n426"/>
      <w:bookmarkEnd w:id="10"/>
      <w:r w:rsidRPr="007E0F45">
        <w:rPr>
          <w:rFonts w:ascii="Times New Roman" w:hAnsi="Times New Roman"/>
          <w:color w:val="000000" w:themeColor="text1"/>
          <w:sz w:val="28"/>
          <w:szCs w:val="28"/>
        </w:rPr>
        <w:t>9) публічне висловлювання, яке є порушенням презумпції невинуватості.</w:t>
      </w:r>
    </w:p>
    <w:p w14:paraId="11290A92" w14:textId="77777777" w:rsidR="00A77105" w:rsidRPr="007E0F45" w:rsidRDefault="00A77105" w:rsidP="00A77105">
      <w:pPr>
        <w:widowControl w:val="0"/>
        <w:tabs>
          <w:tab w:val="left" w:pos="709"/>
          <w:tab w:val="left" w:pos="993"/>
        </w:tabs>
        <w:spacing w:after="0" w:line="240" w:lineRule="auto"/>
        <w:ind w:firstLine="709"/>
        <w:contextualSpacing/>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 xml:space="preserve">Конструкцію статті 46 Закону України «Про прокуратуру» щодо відкриття дисциплінарного провадження та проведення перевірки дисциплінарної скарги </w:t>
      </w:r>
      <w:r w:rsidRPr="007E0F45">
        <w:rPr>
          <w:rFonts w:ascii="Times New Roman" w:hAnsi="Times New Roman"/>
          <w:color w:val="000000" w:themeColor="text1"/>
          <w:sz w:val="28"/>
          <w:szCs w:val="28"/>
        </w:rPr>
        <w:lastRenderedPageBreak/>
        <w:t>побудовано таким чином, що рішення про відкриття дисциплінарного провадження стосовно прокурора можливе лише за відсутності таких обставин:</w:t>
      </w:r>
    </w:p>
    <w:p w14:paraId="6E874FD7" w14:textId="77777777" w:rsidR="00A77105" w:rsidRPr="007E0F45" w:rsidRDefault="00A77105" w:rsidP="00A77105">
      <w:pPr>
        <w:widowControl w:val="0"/>
        <w:tabs>
          <w:tab w:val="left" w:pos="709"/>
          <w:tab w:val="left" w:pos="993"/>
        </w:tabs>
        <w:spacing w:after="0" w:line="240" w:lineRule="auto"/>
        <w:ind w:firstLine="709"/>
        <w:contextualSpacing/>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1) дисциплінарна скарга не містить конкретних відомостей про наявність ознак дисциплінарного проступку прокурора;</w:t>
      </w:r>
    </w:p>
    <w:p w14:paraId="580ECBE9" w14:textId="77777777" w:rsidR="00A77105" w:rsidRPr="007E0F45" w:rsidRDefault="00A77105" w:rsidP="00A77105">
      <w:pPr>
        <w:widowControl w:val="0"/>
        <w:tabs>
          <w:tab w:val="left" w:pos="709"/>
          <w:tab w:val="left" w:pos="993"/>
        </w:tabs>
        <w:spacing w:after="0" w:line="240" w:lineRule="auto"/>
        <w:ind w:firstLine="709"/>
        <w:contextualSpacing/>
        <w:jc w:val="both"/>
        <w:rPr>
          <w:rFonts w:ascii="Times New Roman" w:hAnsi="Times New Roman"/>
          <w:color w:val="000000" w:themeColor="text1"/>
          <w:sz w:val="28"/>
          <w:szCs w:val="28"/>
        </w:rPr>
      </w:pPr>
      <w:bookmarkStart w:id="11" w:name="n441"/>
      <w:bookmarkEnd w:id="11"/>
      <w:r w:rsidRPr="007E0F45">
        <w:rPr>
          <w:rFonts w:ascii="Times New Roman" w:hAnsi="Times New Roman"/>
          <w:color w:val="000000" w:themeColor="text1"/>
          <w:sz w:val="28"/>
          <w:szCs w:val="28"/>
        </w:rPr>
        <w:t>2) дисциплінарна скарга є анонімною;</w:t>
      </w:r>
    </w:p>
    <w:p w14:paraId="4AB19D8F" w14:textId="77777777" w:rsidR="00A77105" w:rsidRPr="007E0F45" w:rsidRDefault="00A77105" w:rsidP="00A77105">
      <w:pPr>
        <w:widowControl w:val="0"/>
        <w:tabs>
          <w:tab w:val="left" w:pos="709"/>
          <w:tab w:val="left" w:pos="993"/>
        </w:tabs>
        <w:spacing w:after="0" w:line="240" w:lineRule="auto"/>
        <w:ind w:firstLine="709"/>
        <w:contextualSpacing/>
        <w:jc w:val="both"/>
        <w:rPr>
          <w:rFonts w:ascii="Times New Roman" w:hAnsi="Times New Roman"/>
          <w:color w:val="000000" w:themeColor="text1"/>
          <w:sz w:val="28"/>
          <w:szCs w:val="28"/>
        </w:rPr>
      </w:pPr>
      <w:bookmarkStart w:id="12" w:name="n442"/>
      <w:bookmarkEnd w:id="12"/>
      <w:r w:rsidRPr="007E0F45">
        <w:rPr>
          <w:rFonts w:ascii="Times New Roman" w:hAnsi="Times New Roman"/>
          <w:color w:val="000000" w:themeColor="text1"/>
          <w:sz w:val="28"/>
          <w:szCs w:val="28"/>
        </w:rPr>
        <w:t>3) дисциплінарна скарга подана з підстав, не визначених </w:t>
      </w:r>
      <w:hyperlink r:id="rId6" w:anchor="n416" w:history="1">
        <w:r w:rsidRPr="007E0F45">
          <w:rPr>
            <w:rFonts w:ascii="Times New Roman" w:hAnsi="Times New Roman"/>
            <w:color w:val="000000" w:themeColor="text1"/>
            <w:sz w:val="28"/>
            <w:szCs w:val="28"/>
          </w:rPr>
          <w:t>статтею 43</w:t>
        </w:r>
      </w:hyperlink>
      <w:r w:rsidRPr="007E0F45">
        <w:rPr>
          <w:rFonts w:ascii="Times New Roman" w:hAnsi="Times New Roman"/>
          <w:color w:val="000000" w:themeColor="text1"/>
          <w:sz w:val="28"/>
          <w:szCs w:val="28"/>
        </w:rPr>
        <w:t> цього Закону;</w:t>
      </w:r>
    </w:p>
    <w:p w14:paraId="1AF650B7" w14:textId="77777777" w:rsidR="00A77105" w:rsidRPr="007E0F45" w:rsidRDefault="00A77105" w:rsidP="00A77105">
      <w:pPr>
        <w:widowControl w:val="0"/>
        <w:tabs>
          <w:tab w:val="left" w:pos="709"/>
          <w:tab w:val="left" w:pos="993"/>
        </w:tabs>
        <w:spacing w:after="0" w:line="240" w:lineRule="auto"/>
        <w:ind w:firstLine="709"/>
        <w:contextualSpacing/>
        <w:jc w:val="both"/>
        <w:rPr>
          <w:rFonts w:ascii="Times New Roman" w:hAnsi="Times New Roman"/>
          <w:color w:val="000000" w:themeColor="text1"/>
          <w:sz w:val="28"/>
          <w:szCs w:val="28"/>
        </w:rPr>
      </w:pPr>
      <w:bookmarkStart w:id="13" w:name="n443"/>
      <w:bookmarkEnd w:id="13"/>
      <w:r w:rsidRPr="007E0F45">
        <w:rPr>
          <w:rFonts w:ascii="Times New Roman" w:hAnsi="Times New Roman"/>
          <w:color w:val="000000" w:themeColor="text1"/>
          <w:sz w:val="28"/>
          <w:szCs w:val="28"/>
        </w:rPr>
        <w:t>4) з прокурором, стосовно якого надійшла дисциплінарна скарга, припинено правовідносини у випадках, передбачених</w:t>
      </w:r>
      <w:hyperlink r:id="rId7" w:anchor="n505" w:history="1">
        <w:r w:rsidRPr="007E0F45">
          <w:rPr>
            <w:rFonts w:ascii="Times New Roman" w:hAnsi="Times New Roman"/>
            <w:color w:val="000000" w:themeColor="text1"/>
            <w:sz w:val="28"/>
            <w:szCs w:val="28"/>
          </w:rPr>
          <w:t> статтею 51</w:t>
        </w:r>
      </w:hyperlink>
      <w:r w:rsidRPr="007E0F45">
        <w:rPr>
          <w:rFonts w:ascii="Times New Roman" w:hAnsi="Times New Roman"/>
          <w:color w:val="000000" w:themeColor="text1"/>
          <w:sz w:val="28"/>
          <w:szCs w:val="28"/>
        </w:rPr>
        <w:t> цього Закону;</w:t>
      </w:r>
      <w:bookmarkStart w:id="14" w:name="n1893"/>
      <w:bookmarkEnd w:id="14"/>
    </w:p>
    <w:p w14:paraId="7683472E" w14:textId="77777777" w:rsidR="00A77105" w:rsidRPr="007E0F45" w:rsidRDefault="00A77105" w:rsidP="00A77105">
      <w:pPr>
        <w:widowControl w:val="0"/>
        <w:tabs>
          <w:tab w:val="left" w:pos="709"/>
          <w:tab w:val="left" w:pos="993"/>
        </w:tabs>
        <w:spacing w:after="0" w:line="240" w:lineRule="auto"/>
        <w:ind w:firstLine="709"/>
        <w:contextualSpacing/>
        <w:jc w:val="both"/>
        <w:rPr>
          <w:rFonts w:ascii="Times New Roman" w:hAnsi="Times New Roman"/>
          <w:color w:val="000000" w:themeColor="text1"/>
          <w:sz w:val="28"/>
          <w:szCs w:val="28"/>
        </w:rPr>
      </w:pPr>
      <w:bookmarkStart w:id="15" w:name="n444"/>
      <w:bookmarkEnd w:id="15"/>
      <w:r w:rsidRPr="007E0F45">
        <w:rPr>
          <w:rFonts w:ascii="Times New Roman" w:hAnsi="Times New Roman"/>
          <w:color w:val="000000" w:themeColor="text1"/>
          <w:sz w:val="28"/>
          <w:szCs w:val="28"/>
        </w:rPr>
        <w:t>5) дисциплінарний проступок, про який зазначено у дисциплінарній скарзі, вже був предметом перевірки і щодо нього Комісія прийняла рішення, яке не скасовано в установленому законом порядку.</w:t>
      </w:r>
      <w:bookmarkStart w:id="16" w:name="n2545"/>
      <w:bookmarkEnd w:id="16"/>
    </w:p>
    <w:p w14:paraId="254EB396" w14:textId="77777777" w:rsidR="00A77105" w:rsidRPr="007E0F45" w:rsidRDefault="00A77105" w:rsidP="00A77105">
      <w:pPr>
        <w:widowControl w:val="0"/>
        <w:tabs>
          <w:tab w:val="left" w:pos="993"/>
        </w:tabs>
        <w:spacing w:after="0" w:line="240" w:lineRule="auto"/>
        <w:ind w:firstLine="709"/>
        <w:contextualSpacing/>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Вимогою Закону України «Про прокуратуру» щодо змісту дисциплінарної скарги є зазначення скаржником конкретних відомостей про наявність ознак дисциплінарного проступку прокурора.</w:t>
      </w:r>
    </w:p>
    <w:p w14:paraId="574C4F57" w14:textId="77777777" w:rsidR="00A77105" w:rsidRPr="007E0F45" w:rsidRDefault="00A77105" w:rsidP="00A77105">
      <w:pPr>
        <w:widowControl w:val="0"/>
        <w:tabs>
          <w:tab w:val="left" w:pos="851"/>
        </w:tabs>
        <w:spacing w:after="0" w:line="240" w:lineRule="auto"/>
        <w:ind w:firstLine="709"/>
        <w:contextualSpacing/>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Дисциплінарному проступку, як і будь-якому протиправному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причин</w:t>
      </w:r>
      <w:r>
        <w:rPr>
          <w:rFonts w:ascii="Times New Roman" w:hAnsi="Times New Roman"/>
          <w:color w:val="000000" w:themeColor="text1"/>
          <w:sz w:val="28"/>
          <w:szCs w:val="28"/>
        </w:rPr>
        <w:t>ний</w:t>
      </w:r>
      <w:r w:rsidRPr="007E0F45">
        <w:rPr>
          <w:rFonts w:ascii="Times New Roman" w:hAnsi="Times New Roman"/>
          <w:color w:val="000000" w:themeColor="text1"/>
          <w:sz w:val="28"/>
          <w:szCs w:val="28"/>
        </w:rPr>
        <w:t xml:space="preserve"> зв’язок між діянням і шкідливими наслідками, а також час і місце діяння. Суб’єктивну сторону дисциплінарного проступку характеризує вина. </w:t>
      </w:r>
    </w:p>
    <w:p w14:paraId="258CB23F" w14:textId="77777777" w:rsidR="00A77105" w:rsidRPr="007E0F45" w:rsidRDefault="00A77105" w:rsidP="00A77105">
      <w:pPr>
        <w:widowControl w:val="0"/>
        <w:tabs>
          <w:tab w:val="left" w:pos="851"/>
        </w:tabs>
        <w:spacing w:after="0" w:line="240" w:lineRule="auto"/>
        <w:ind w:firstLine="709"/>
        <w:contextualSpacing/>
        <w:jc w:val="both"/>
        <w:rPr>
          <w:rFonts w:ascii="Times New Roman" w:hAnsi="Times New Roman"/>
          <w:bCs/>
          <w:color w:val="000000" w:themeColor="text1"/>
          <w:sz w:val="28"/>
          <w:szCs w:val="28"/>
        </w:rPr>
      </w:pPr>
      <w:r w:rsidRPr="007E0F45">
        <w:rPr>
          <w:rFonts w:ascii="Times New Roman" w:hAnsi="Times New Roman"/>
          <w:bCs/>
          <w:color w:val="000000" w:themeColor="text1"/>
          <w:sz w:val="28"/>
          <w:szCs w:val="28"/>
        </w:rPr>
        <w:t>Для встановлення наявності чи відсутності факту невиконання чи неналежного виконання прокурором службових обов’язків потрібно установити, зокрема, факт ухилення прокурора від вчинення дій, передбачених законодавством, у рамках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w:t>
      </w:r>
    </w:p>
    <w:p w14:paraId="219ED51C" w14:textId="77777777" w:rsidR="00A77105" w:rsidRPr="007E0F45" w:rsidRDefault="00A77105" w:rsidP="00A77105">
      <w:pPr>
        <w:widowControl w:val="0"/>
        <w:tabs>
          <w:tab w:val="left" w:pos="851"/>
        </w:tabs>
        <w:spacing w:after="0" w:line="240" w:lineRule="auto"/>
        <w:ind w:firstLine="709"/>
        <w:contextualSpacing/>
        <w:jc w:val="both"/>
        <w:rPr>
          <w:rFonts w:ascii="Times New Roman" w:hAnsi="Times New Roman"/>
          <w:bCs/>
          <w:color w:val="000000" w:themeColor="text1"/>
          <w:sz w:val="28"/>
          <w:szCs w:val="28"/>
        </w:rPr>
      </w:pPr>
      <w:r w:rsidRPr="007E0F45">
        <w:rPr>
          <w:rFonts w:ascii="Times New Roman" w:hAnsi="Times New Roman"/>
          <w:bCs/>
          <w:color w:val="000000" w:themeColor="text1"/>
          <w:sz w:val="28"/>
          <w:szCs w:val="28"/>
        </w:rPr>
        <w:t>Згідно з усталеною практикою Комісії, дисциплінарним проступком прокурора необхідно вважати протиправну винну дію або бездіяльність, прийняття рішення чи його неприйняття, що полягає у невиконанні або неналежному виконанні прокурором своїх посадових обов’язків та інших вимог, встановлених Законом України «Про прокуратуру» та іншими нормативно-правовими актами, за яке до нього може бути застосоване дисциплінарне стягнення.</w:t>
      </w:r>
    </w:p>
    <w:p w14:paraId="65624BD1" w14:textId="77777777" w:rsidR="00A77105" w:rsidRPr="007E0F45" w:rsidRDefault="00A77105" w:rsidP="00A77105">
      <w:pPr>
        <w:widowControl w:val="0"/>
        <w:spacing w:after="0" w:line="240" w:lineRule="auto"/>
        <w:ind w:firstLine="709"/>
        <w:contextualSpacing/>
        <w:jc w:val="both"/>
        <w:rPr>
          <w:rFonts w:ascii="Times New Roman" w:hAnsi="Times New Roman"/>
          <w:color w:val="000000" w:themeColor="text1"/>
          <w:sz w:val="28"/>
          <w:szCs w:val="28"/>
          <w:lang w:eastAsia="uk-UA"/>
        </w:rPr>
      </w:pPr>
      <w:r w:rsidRPr="007E0F45">
        <w:rPr>
          <w:rFonts w:ascii="Times New Roman" w:hAnsi="Times New Roman"/>
          <w:color w:val="000000" w:themeColor="text1"/>
          <w:sz w:val="28"/>
          <w:szCs w:val="28"/>
          <w:lang w:eastAsia="uk-UA"/>
        </w:rPr>
        <w:t>Пунктом 21 Керівних принципів, що стосуються ролі осіб, які здійснюють судове переслідування, прийнятих восьмим Конгресом ООН з попередження злочинності і поводження з правопорушниками (Гавана, Куба, 27 серпня –              7 вересня 1990 року), передбачено, що провадження про накладення дисциплінарних стягнень на осіб, які здійснюють судове переслідування, ґрунтуються на законі чи нормативних актах. Скарги на осіб, які здійснюють судове переслідування, у яких стверджу</w:t>
      </w:r>
      <w:r>
        <w:rPr>
          <w:rFonts w:ascii="Times New Roman" w:hAnsi="Times New Roman"/>
          <w:color w:val="000000" w:themeColor="text1"/>
          <w:sz w:val="28"/>
          <w:szCs w:val="28"/>
          <w:lang w:eastAsia="uk-UA"/>
        </w:rPr>
        <w:t>є</w:t>
      </w:r>
      <w:r w:rsidRPr="007E0F45">
        <w:rPr>
          <w:rFonts w:ascii="Times New Roman" w:hAnsi="Times New Roman"/>
          <w:color w:val="000000" w:themeColor="text1"/>
          <w:sz w:val="28"/>
          <w:szCs w:val="28"/>
          <w:lang w:eastAsia="uk-UA"/>
        </w:rPr>
        <w:t>ться, що вони своїми діями явно порушили професійні стандарти, невідкладно й неупереджено розглядаються згідно з відповідною процедурою.</w:t>
      </w:r>
    </w:p>
    <w:p w14:paraId="0703770F" w14:textId="77777777" w:rsidR="00A77105" w:rsidRDefault="00A77105" w:rsidP="00A77105">
      <w:pPr>
        <w:widowControl w:val="0"/>
        <w:tabs>
          <w:tab w:val="left" w:pos="851"/>
          <w:tab w:val="left" w:pos="993"/>
        </w:tabs>
        <w:spacing w:after="0" w:line="240" w:lineRule="auto"/>
        <w:jc w:val="both"/>
        <w:rPr>
          <w:rFonts w:ascii="Times New Roman" w:hAnsi="Times New Roman"/>
          <w:bCs/>
          <w:color w:val="000000" w:themeColor="text1"/>
          <w:sz w:val="28"/>
          <w:szCs w:val="28"/>
        </w:rPr>
      </w:pPr>
      <w:r>
        <w:rPr>
          <w:rFonts w:ascii="Times New Roman" w:hAnsi="Times New Roman"/>
          <w:bCs/>
          <w:color w:val="000000" w:themeColor="text1"/>
          <w:sz w:val="28"/>
          <w:szCs w:val="28"/>
        </w:rPr>
        <w:tab/>
      </w:r>
      <w:r w:rsidRPr="007E0F45">
        <w:rPr>
          <w:rFonts w:ascii="Times New Roman" w:hAnsi="Times New Roman"/>
          <w:bCs/>
          <w:color w:val="000000" w:themeColor="text1"/>
          <w:sz w:val="28"/>
          <w:szCs w:val="28"/>
        </w:rPr>
        <w:t xml:space="preserve">Пунктом 62 Положення про порядок роботи відповідного органу, що </w:t>
      </w:r>
      <w:r w:rsidRPr="007E0F45">
        <w:rPr>
          <w:rFonts w:ascii="Times New Roman" w:hAnsi="Times New Roman"/>
          <w:bCs/>
          <w:color w:val="000000" w:themeColor="text1"/>
          <w:sz w:val="28"/>
          <w:szCs w:val="28"/>
        </w:rPr>
        <w:lastRenderedPageBreak/>
        <w:t>здійснює дисциплінарне провадження, прийнятого 27 квітня 2017 року всеукраїнською конференцією прокурорів (зі змінами), визначено, що Комісія не може прийняти рішення на підставі припущень, неперевіреної чи недостовірної інформації.</w:t>
      </w:r>
    </w:p>
    <w:p w14:paraId="2AFB1DAB" w14:textId="77777777" w:rsidR="00A77105" w:rsidRPr="00D22D5E" w:rsidRDefault="00A77105" w:rsidP="00A77105">
      <w:pPr>
        <w:widowControl w:val="0"/>
        <w:tabs>
          <w:tab w:val="left" w:pos="851"/>
          <w:tab w:val="left" w:pos="993"/>
        </w:tabs>
        <w:spacing w:after="0" w:line="240" w:lineRule="auto"/>
        <w:jc w:val="both"/>
        <w:rPr>
          <w:rFonts w:ascii="Times New Roman" w:hAnsi="Times New Roman"/>
          <w:bCs/>
          <w:color w:val="000000" w:themeColor="text1"/>
          <w:sz w:val="28"/>
          <w:szCs w:val="28"/>
        </w:rPr>
      </w:pPr>
      <w:r>
        <w:rPr>
          <w:rFonts w:ascii="Times New Roman" w:hAnsi="Times New Roman"/>
          <w:bCs/>
          <w:color w:val="000000" w:themeColor="text1"/>
          <w:sz w:val="28"/>
          <w:szCs w:val="28"/>
        </w:rPr>
        <w:tab/>
      </w:r>
      <w:r w:rsidRPr="00D22D5E">
        <w:rPr>
          <w:rFonts w:ascii="Times New Roman" w:hAnsi="Times New Roman"/>
          <w:bCs/>
          <w:color w:val="000000" w:themeColor="text1"/>
          <w:sz w:val="28"/>
          <w:szCs w:val="28"/>
        </w:rPr>
        <w:t xml:space="preserve">Частиною першою статті 170 КПК України визначено, що арештом майна є тимчасове, до скасування у встановленому цим Кодексом порядку, позбавлення за ухвалою слідчого судді або суду права на відчуження, розпорядження та/або користування майном, щодо якого існує сукупність підстав чи розумних підозр вважати, що воно є доказом кримінального правопорушення, підлягає спеціальній конфіскації у підозрюваного, обвинуваченого, засудженого, третіх осіб, конфіскації у юридичної особи, для забезпечення цивільного позову, стягнення з юридичної особи отриманої неправомірної вигоди, можливої конфіскації майна. </w:t>
      </w:r>
    </w:p>
    <w:p w14:paraId="7EADEAD4" w14:textId="77777777" w:rsidR="00A77105" w:rsidRPr="00581870" w:rsidRDefault="00A77105" w:rsidP="00A77105">
      <w:pPr>
        <w:widowControl w:val="0"/>
        <w:tabs>
          <w:tab w:val="left" w:pos="851"/>
          <w:tab w:val="left" w:pos="993"/>
        </w:tabs>
        <w:spacing w:after="0" w:line="240" w:lineRule="auto"/>
        <w:jc w:val="both"/>
        <w:rPr>
          <w:rFonts w:ascii="Times New Roman" w:hAnsi="Times New Roman"/>
          <w:bCs/>
          <w:color w:val="000000" w:themeColor="text1"/>
          <w:sz w:val="28"/>
          <w:szCs w:val="28"/>
        </w:rPr>
      </w:pPr>
      <w:r>
        <w:rPr>
          <w:rFonts w:ascii="Times New Roman" w:hAnsi="Times New Roman"/>
          <w:bCs/>
          <w:color w:val="000000" w:themeColor="text1"/>
          <w:sz w:val="28"/>
          <w:szCs w:val="28"/>
        </w:rPr>
        <w:tab/>
      </w:r>
      <w:r w:rsidRPr="00581870">
        <w:rPr>
          <w:rFonts w:ascii="Times New Roman" w:hAnsi="Times New Roman"/>
          <w:bCs/>
          <w:color w:val="000000" w:themeColor="text1"/>
          <w:sz w:val="28"/>
          <w:szCs w:val="28"/>
        </w:rPr>
        <w:t>Відповідно до частини першої статті 171 КПК України прокурор має право звернутися до слідчого судді, суду з клопотанням про арешт майна.</w:t>
      </w:r>
    </w:p>
    <w:p w14:paraId="7116D2AE" w14:textId="77777777" w:rsidR="00A77105" w:rsidRPr="00D22D5E" w:rsidRDefault="00A77105" w:rsidP="00A77105">
      <w:pPr>
        <w:widowControl w:val="0"/>
        <w:tabs>
          <w:tab w:val="left" w:pos="851"/>
          <w:tab w:val="left" w:pos="993"/>
        </w:tabs>
        <w:spacing w:after="0" w:line="240" w:lineRule="auto"/>
        <w:jc w:val="both"/>
        <w:rPr>
          <w:rFonts w:ascii="Times New Roman" w:hAnsi="Times New Roman"/>
          <w:bCs/>
          <w:color w:val="000000" w:themeColor="text1"/>
          <w:sz w:val="28"/>
          <w:szCs w:val="28"/>
        </w:rPr>
      </w:pPr>
      <w:r>
        <w:rPr>
          <w:rFonts w:ascii="Times New Roman" w:hAnsi="Times New Roman"/>
          <w:bCs/>
          <w:color w:val="000000" w:themeColor="text1"/>
          <w:sz w:val="28"/>
          <w:szCs w:val="28"/>
        </w:rPr>
        <w:tab/>
      </w:r>
      <w:r w:rsidRPr="00D22D5E">
        <w:rPr>
          <w:rFonts w:ascii="Times New Roman" w:hAnsi="Times New Roman"/>
          <w:bCs/>
          <w:color w:val="000000" w:themeColor="text1"/>
          <w:sz w:val="28"/>
          <w:szCs w:val="28"/>
        </w:rPr>
        <w:t>Частиною першою статті 173 КПК України визначено, що слідчий суддя, суд відмовляють у задоволенні клопотання про арешт майна, якщо особа, що його подала, не доведе необхідність такого арешту, а також наявність ризиків, передбачених абзацом другим частини першої статті 170 цього Кодексу.</w:t>
      </w:r>
    </w:p>
    <w:p w14:paraId="139D4D3B" w14:textId="77777777" w:rsidR="00A77105" w:rsidRPr="007E0F45" w:rsidRDefault="00A77105" w:rsidP="00A77105">
      <w:pPr>
        <w:widowControl w:val="0"/>
        <w:tabs>
          <w:tab w:val="left" w:pos="851"/>
          <w:tab w:val="left" w:pos="993"/>
        </w:tabs>
        <w:spacing w:after="0" w:line="240" w:lineRule="auto"/>
        <w:jc w:val="both"/>
        <w:rPr>
          <w:rFonts w:ascii="Times New Roman" w:hAnsi="Times New Roman"/>
          <w:bCs/>
          <w:color w:val="000000" w:themeColor="text1"/>
          <w:sz w:val="28"/>
          <w:szCs w:val="28"/>
        </w:rPr>
      </w:pPr>
      <w:r>
        <w:rPr>
          <w:rFonts w:ascii="Times New Roman" w:hAnsi="Times New Roman"/>
          <w:bCs/>
          <w:color w:val="000000" w:themeColor="text1"/>
          <w:sz w:val="28"/>
          <w:szCs w:val="28"/>
        </w:rPr>
        <w:tab/>
      </w:r>
      <w:r w:rsidRPr="00D22D5E">
        <w:rPr>
          <w:rFonts w:ascii="Times New Roman" w:hAnsi="Times New Roman"/>
          <w:bCs/>
          <w:color w:val="000000" w:themeColor="text1"/>
          <w:sz w:val="28"/>
          <w:szCs w:val="28"/>
        </w:rPr>
        <w:t>Відповідно до статті 10 Кодексу професійної етики та поведінки прокурорів, прокурор  зобов'язаний діяти справедливо, неупереджено, додержуючись вимог закону щодо підстав, порядку та умов реалізації повноважень прокуратури в межах її функцій. Він має бути об'єктивним у відносинах з органами влади, громадськістю та окремими особами й усвідомлювати соціальну значимість прокурорської діяльності, міру відповідальності перед суспільством.</w:t>
      </w:r>
    </w:p>
    <w:p w14:paraId="14A89931" w14:textId="77777777" w:rsidR="00A77105" w:rsidRPr="007E0F45" w:rsidRDefault="00A77105" w:rsidP="00A77105">
      <w:pPr>
        <w:widowControl w:val="0"/>
        <w:tabs>
          <w:tab w:val="left" w:pos="851"/>
          <w:tab w:val="left" w:pos="993"/>
        </w:tabs>
        <w:spacing w:after="0" w:line="240" w:lineRule="auto"/>
        <w:jc w:val="both"/>
        <w:rPr>
          <w:rFonts w:ascii="Times New Roman" w:hAnsi="Times New Roman"/>
          <w:bCs/>
          <w:color w:val="000000" w:themeColor="text1"/>
          <w:sz w:val="28"/>
          <w:szCs w:val="28"/>
        </w:rPr>
      </w:pPr>
    </w:p>
    <w:p w14:paraId="2309AE97" w14:textId="77777777" w:rsidR="00A77105" w:rsidRDefault="00A77105" w:rsidP="00A77105">
      <w:pPr>
        <w:pStyle w:val="rvps2"/>
        <w:widowControl w:val="0"/>
        <w:shd w:val="clear" w:color="auto" w:fill="FFFFFF"/>
        <w:tabs>
          <w:tab w:val="left" w:pos="993"/>
        </w:tabs>
        <w:spacing w:before="0" w:beforeAutospacing="0" w:after="0" w:afterAutospacing="0"/>
        <w:ind w:firstLine="709"/>
        <w:contextualSpacing/>
        <w:jc w:val="both"/>
        <w:rPr>
          <w:b/>
          <w:color w:val="000000" w:themeColor="text1"/>
          <w:sz w:val="28"/>
          <w:szCs w:val="28"/>
          <w:lang w:val="uk-UA"/>
        </w:rPr>
      </w:pPr>
      <w:r w:rsidRPr="007E0F45">
        <w:rPr>
          <w:b/>
          <w:color w:val="000000" w:themeColor="text1"/>
          <w:sz w:val="28"/>
          <w:szCs w:val="28"/>
          <w:lang w:val="uk-UA"/>
        </w:rPr>
        <w:t>4. Оцінка встановлених обставин та мотиви прийнятого рішення</w:t>
      </w:r>
    </w:p>
    <w:p w14:paraId="457B9CC3" w14:textId="77777777" w:rsidR="00A77105" w:rsidRPr="00D708D9" w:rsidRDefault="00A77105" w:rsidP="00A77105">
      <w:pPr>
        <w:pStyle w:val="rvps2"/>
        <w:widowControl w:val="0"/>
        <w:shd w:val="clear" w:color="auto" w:fill="FFFFFF"/>
        <w:tabs>
          <w:tab w:val="left" w:pos="993"/>
        </w:tabs>
        <w:spacing w:before="0" w:beforeAutospacing="0" w:after="0" w:afterAutospacing="0"/>
        <w:ind w:firstLine="709"/>
        <w:contextualSpacing/>
        <w:jc w:val="both"/>
        <w:rPr>
          <w:b/>
          <w:color w:val="000000" w:themeColor="text1"/>
          <w:sz w:val="28"/>
          <w:szCs w:val="28"/>
          <w:lang w:val="uk-UA"/>
        </w:rPr>
      </w:pPr>
    </w:p>
    <w:p w14:paraId="3239D0BD" w14:textId="41993D38" w:rsidR="00A77105" w:rsidRPr="00367C65" w:rsidRDefault="00A77105" w:rsidP="00A77105">
      <w:pPr>
        <w:widowControl w:val="0"/>
        <w:tabs>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 xml:space="preserve">Дисциплінарна скарга </w:t>
      </w:r>
      <w:r>
        <w:rPr>
          <w:rFonts w:ascii="Times New Roman" w:hAnsi="Times New Roman"/>
          <w:sz w:val="28"/>
          <w:szCs w:val="28"/>
        </w:rPr>
        <w:t xml:space="preserve">адвоката </w:t>
      </w:r>
      <w:r>
        <w:rPr>
          <w:rFonts w:ascii="Times New Roman" w:hAnsi="Times New Roman"/>
          <w:color w:val="000000" w:themeColor="text1"/>
          <w:sz w:val="28"/>
          <w:szCs w:val="28"/>
        </w:rPr>
        <w:t>ОСОБИ_1</w:t>
      </w:r>
      <w:r w:rsidRPr="00D22D5E">
        <w:rPr>
          <w:rFonts w:ascii="Times New Roman" w:hAnsi="Times New Roman"/>
          <w:color w:val="000000" w:themeColor="text1"/>
          <w:sz w:val="28"/>
          <w:szCs w:val="28"/>
        </w:rPr>
        <w:t xml:space="preserve"> </w:t>
      </w:r>
      <w:r w:rsidRPr="00367C65">
        <w:rPr>
          <w:rFonts w:ascii="Times New Roman" w:hAnsi="Times New Roman"/>
          <w:sz w:val="28"/>
          <w:szCs w:val="28"/>
        </w:rPr>
        <w:t>стосується рішень, дій та бездіяльності прокурор</w:t>
      </w:r>
      <w:r>
        <w:rPr>
          <w:rFonts w:ascii="Times New Roman" w:hAnsi="Times New Roman"/>
          <w:sz w:val="28"/>
          <w:szCs w:val="28"/>
        </w:rPr>
        <w:t>а Бойка О.В.,</w:t>
      </w:r>
      <w:r w:rsidRPr="00367C65">
        <w:rPr>
          <w:rFonts w:ascii="Times New Roman" w:hAnsi="Times New Roman"/>
          <w:sz w:val="28"/>
          <w:szCs w:val="28"/>
        </w:rPr>
        <w:t xml:space="preserve"> вчинених (допущених) </w:t>
      </w:r>
      <w:r>
        <w:rPr>
          <w:rFonts w:ascii="Times New Roman" w:hAnsi="Times New Roman"/>
          <w:sz w:val="28"/>
          <w:szCs w:val="28"/>
        </w:rPr>
        <w:t>у</w:t>
      </w:r>
      <w:r w:rsidRPr="00367C65">
        <w:rPr>
          <w:rFonts w:ascii="Times New Roman" w:hAnsi="Times New Roman"/>
          <w:sz w:val="28"/>
          <w:szCs w:val="28"/>
        </w:rPr>
        <w:t xml:space="preserve"> межах кримінального процес</w:t>
      </w:r>
      <w:r>
        <w:rPr>
          <w:rFonts w:ascii="Times New Roman" w:hAnsi="Times New Roman"/>
          <w:sz w:val="28"/>
          <w:szCs w:val="28"/>
        </w:rPr>
        <w:t>у.</w:t>
      </w:r>
    </w:p>
    <w:p w14:paraId="6F09ABB6" w14:textId="77777777" w:rsidR="00A77105" w:rsidRPr="00367C65" w:rsidRDefault="00A77105" w:rsidP="00A77105">
      <w:pPr>
        <w:widowControl w:val="0"/>
        <w:tabs>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Умовою для відкриття дисциплінарного провадження щодо рішень, дій та бездіяльності прокурора, має бути факт порушення індивідуально визначеним прокурором прав осіб або вимог закону, встановлений за результатами оскарження його дій чи бездіяльності в порядку, встановленому КПК України.</w:t>
      </w:r>
    </w:p>
    <w:p w14:paraId="610D6924" w14:textId="77777777" w:rsidR="00A77105" w:rsidRPr="00367C65" w:rsidRDefault="00A77105" w:rsidP="00A77105">
      <w:pPr>
        <w:widowControl w:val="0"/>
        <w:tabs>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втручання в яку осіб, що не мають на те законних повноважень, заборонено.</w:t>
      </w:r>
    </w:p>
    <w:p w14:paraId="5A876604" w14:textId="77777777" w:rsidR="00A77105" w:rsidRDefault="00A77105" w:rsidP="00A77105">
      <w:pPr>
        <w:widowControl w:val="0"/>
        <w:tabs>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Отже</w:t>
      </w:r>
      <w:r w:rsidRPr="00367C65">
        <w:rPr>
          <w:rFonts w:ascii="Times New Roman" w:hAnsi="Times New Roman"/>
          <w:sz w:val="28"/>
          <w:szCs w:val="28"/>
        </w:rPr>
        <w:t>, Комісія також не може надавати оцінку діянням прокурора в межах кримінального процесу без відповідного рішення суду, яким встановлено порушення прокурором прав осіб чи вимог закону.</w:t>
      </w:r>
    </w:p>
    <w:p w14:paraId="17617C6D" w14:textId="77777777" w:rsidR="00A77105" w:rsidRDefault="00A77105" w:rsidP="00A77105">
      <w:pPr>
        <w:widowControl w:val="0"/>
        <w:spacing w:after="0" w:line="240" w:lineRule="auto"/>
        <w:ind w:firstLine="709"/>
        <w:contextualSpacing/>
        <w:jc w:val="both"/>
        <w:rPr>
          <w:rFonts w:ascii="Times New Roman" w:hAnsi="Times New Roman"/>
          <w:sz w:val="28"/>
          <w:szCs w:val="28"/>
          <w:lang w:eastAsia="uk-UA"/>
        </w:rPr>
      </w:pPr>
      <w:r w:rsidRPr="006C5520">
        <w:rPr>
          <w:rFonts w:ascii="Times New Roman" w:hAnsi="Times New Roman"/>
          <w:sz w:val="28"/>
          <w:szCs w:val="28"/>
        </w:rPr>
        <w:t xml:space="preserve">До дисциплінарної скарги не долучено копій документів, якими дії чи </w:t>
      </w:r>
      <w:r w:rsidRPr="006C5520">
        <w:rPr>
          <w:rFonts w:ascii="Times New Roman" w:hAnsi="Times New Roman"/>
          <w:sz w:val="28"/>
          <w:szCs w:val="28"/>
        </w:rPr>
        <w:lastRenderedPageBreak/>
        <w:t>бездіяльність прокурор</w:t>
      </w:r>
      <w:r>
        <w:rPr>
          <w:rFonts w:ascii="Times New Roman" w:hAnsi="Times New Roman"/>
          <w:sz w:val="28"/>
          <w:szCs w:val="28"/>
        </w:rPr>
        <w:t xml:space="preserve">а Бойка О.В. </w:t>
      </w:r>
      <w:r w:rsidRPr="006C5520">
        <w:rPr>
          <w:rFonts w:ascii="Times New Roman" w:hAnsi="Times New Roman"/>
          <w:sz w:val="28"/>
          <w:szCs w:val="28"/>
        </w:rPr>
        <w:t>судом визнано неправомірними, а також констатовано порушення ним вимог закону чи прав осіб</w:t>
      </w:r>
      <w:r>
        <w:rPr>
          <w:rFonts w:ascii="Times New Roman" w:hAnsi="Times New Roman"/>
          <w:sz w:val="28"/>
          <w:szCs w:val="28"/>
        </w:rPr>
        <w:t>.</w:t>
      </w:r>
    </w:p>
    <w:p w14:paraId="11EF1454" w14:textId="77777777" w:rsidR="00A77105" w:rsidRPr="00F24171" w:rsidRDefault="00A77105" w:rsidP="00A77105">
      <w:pPr>
        <w:widowControl w:val="0"/>
        <w:pBdr>
          <w:bottom w:val="single" w:sz="12" w:space="12" w:color="FFFFFF"/>
        </w:pBdr>
        <w:spacing w:line="240" w:lineRule="auto"/>
        <w:ind w:firstLine="708"/>
        <w:contextualSpacing/>
        <w:jc w:val="both"/>
        <w:rPr>
          <w:rFonts w:ascii="Times New Roman" w:hAnsi="Times New Roman"/>
          <w:color w:val="000000" w:themeColor="text1"/>
          <w:sz w:val="28"/>
          <w:szCs w:val="28"/>
        </w:rPr>
      </w:pPr>
      <w:r w:rsidRPr="00F24171">
        <w:rPr>
          <w:rFonts w:ascii="Times New Roman" w:hAnsi="Times New Roman"/>
          <w:color w:val="000000" w:themeColor="text1"/>
          <w:sz w:val="28"/>
          <w:szCs w:val="28"/>
        </w:rPr>
        <w:t>Відповідно до частини першої статті 171 КПК України прокурор наділений правом звернутися до слідчого судді, суду з клопотанням про арешт майна. Водночас подання такого клопотання саме собою не має наслідком накладення арешту, оскільки рішення про застосування цього заходу забезпечення кримінального провадження приймається слідчим суддею, судом за результатами судового розгляду.</w:t>
      </w:r>
    </w:p>
    <w:p w14:paraId="1BEB8CDF" w14:textId="77777777" w:rsidR="00A77105" w:rsidRPr="00F24171" w:rsidRDefault="00A77105" w:rsidP="00A77105">
      <w:pPr>
        <w:widowControl w:val="0"/>
        <w:pBdr>
          <w:bottom w:val="single" w:sz="12" w:space="12" w:color="FFFFFF"/>
        </w:pBdr>
        <w:spacing w:line="240" w:lineRule="auto"/>
        <w:ind w:firstLine="708"/>
        <w:contextualSpacing/>
        <w:jc w:val="both"/>
        <w:rPr>
          <w:rFonts w:ascii="Times New Roman" w:hAnsi="Times New Roman"/>
          <w:color w:val="000000" w:themeColor="text1"/>
          <w:sz w:val="28"/>
          <w:szCs w:val="28"/>
        </w:rPr>
      </w:pPr>
      <w:r w:rsidRPr="00F24171">
        <w:rPr>
          <w:rFonts w:ascii="Times New Roman" w:hAnsi="Times New Roman"/>
          <w:color w:val="000000" w:themeColor="text1"/>
          <w:sz w:val="28"/>
          <w:szCs w:val="28"/>
        </w:rPr>
        <w:t>Згідно зі статтею 173 КПК України особа, яка подала клопотання, повинна довести необхідність арешту майна та наявність передбачених законом ризиків. Під час вирішення цього питання слідчий суддя, суд перевіряє правові та фактичні підстави для накладення арешту, оцінює надані матеріали, можливість використання майна як доказу, розумність і співмірність обмеження права власності із завданнями кримінального провадження, а також наслідки такого обмеження для власника майна та інших осіб.</w:t>
      </w:r>
    </w:p>
    <w:p w14:paraId="3687FCE3" w14:textId="77777777" w:rsidR="00A77105" w:rsidRPr="00F24171" w:rsidRDefault="00A77105" w:rsidP="00A77105">
      <w:pPr>
        <w:widowControl w:val="0"/>
        <w:pBdr>
          <w:bottom w:val="single" w:sz="12" w:space="12" w:color="FFFFFF"/>
        </w:pBdr>
        <w:spacing w:line="240" w:lineRule="auto"/>
        <w:ind w:firstLine="708"/>
        <w:contextualSpacing/>
        <w:jc w:val="both"/>
        <w:rPr>
          <w:rFonts w:ascii="Times New Roman" w:hAnsi="Times New Roman"/>
          <w:color w:val="000000" w:themeColor="text1"/>
          <w:sz w:val="28"/>
          <w:szCs w:val="28"/>
        </w:rPr>
      </w:pPr>
      <w:r w:rsidRPr="00F24171">
        <w:rPr>
          <w:rFonts w:ascii="Times New Roman" w:hAnsi="Times New Roman"/>
          <w:color w:val="000000" w:themeColor="text1"/>
          <w:sz w:val="28"/>
          <w:szCs w:val="28"/>
        </w:rPr>
        <w:t>Отже, перевірка достатності та обґрунтованості наведених прокурором відомостей належить до повноважень слідчого судді, суду під час розгляду відповідного клопотання. Тому зазначені скаржницею обставини щодо місцезнаходження та належності транспортних засобів, змісту правочинів, повноважень осіб, які підписували документи, наявності довіреностей, а також інших фактичних і правових підстав для накладення арешту підлягали з’ясуванню та оцінці під час судового розгляду клопотань прокурора Бойка О.В.</w:t>
      </w:r>
    </w:p>
    <w:p w14:paraId="19FD5AF2" w14:textId="77777777" w:rsidR="00A77105" w:rsidRPr="00F24171" w:rsidRDefault="00A77105" w:rsidP="00A77105">
      <w:pPr>
        <w:widowControl w:val="0"/>
        <w:pBdr>
          <w:bottom w:val="single" w:sz="12" w:space="12" w:color="FFFFFF"/>
        </w:pBdr>
        <w:spacing w:line="240" w:lineRule="auto"/>
        <w:ind w:firstLine="708"/>
        <w:contextualSpacing/>
        <w:jc w:val="both"/>
        <w:rPr>
          <w:rFonts w:ascii="Times New Roman" w:hAnsi="Times New Roman"/>
          <w:color w:val="000000" w:themeColor="text1"/>
          <w:sz w:val="28"/>
          <w:szCs w:val="28"/>
        </w:rPr>
      </w:pPr>
      <w:r w:rsidRPr="00F24171">
        <w:rPr>
          <w:rFonts w:ascii="Times New Roman" w:hAnsi="Times New Roman"/>
          <w:color w:val="000000" w:themeColor="text1"/>
          <w:sz w:val="28"/>
          <w:szCs w:val="28"/>
        </w:rPr>
        <w:t>Крім того, частиною сьомою статті 173 КПК України підозрюваному, обвинуваченому та третім особам гарантовано право оскаржити судове рішення щодо арешту майна. Водночас відповідно до частини першої статті 174 КПК України підозрюваний, обвинувачений, їх захисник, законний представник, інший власник або володілець майна, які не були присутні під час вирішення питання про його арешт, мають право звернутися з клопотанням про скасування арешту повністю або частково.</w:t>
      </w:r>
    </w:p>
    <w:p w14:paraId="2796BE85" w14:textId="77777777" w:rsidR="00A77105" w:rsidRPr="00F24171" w:rsidRDefault="00A77105" w:rsidP="00A77105">
      <w:pPr>
        <w:widowControl w:val="0"/>
        <w:pBdr>
          <w:bottom w:val="single" w:sz="12" w:space="12" w:color="FFFFFF"/>
        </w:pBdr>
        <w:spacing w:line="240" w:lineRule="auto"/>
        <w:ind w:firstLine="708"/>
        <w:contextualSpacing/>
        <w:jc w:val="both"/>
        <w:rPr>
          <w:rFonts w:ascii="Times New Roman" w:hAnsi="Times New Roman"/>
          <w:color w:val="000000" w:themeColor="text1"/>
          <w:sz w:val="28"/>
          <w:szCs w:val="28"/>
        </w:rPr>
      </w:pPr>
      <w:r w:rsidRPr="00F24171">
        <w:rPr>
          <w:rFonts w:ascii="Times New Roman" w:hAnsi="Times New Roman"/>
          <w:color w:val="000000" w:themeColor="text1"/>
          <w:sz w:val="28"/>
          <w:szCs w:val="28"/>
        </w:rPr>
        <w:t>Таким чином, КПК України передбачено спеціальний процесуальний порядок перевірки законності й обґрунтованості арешту майна, яким заінтересовані особи мають право скористатися шляхом апеляційного оскарження відповідної ухвали або звернення з клопотанням про скасування арешту.</w:t>
      </w:r>
    </w:p>
    <w:p w14:paraId="5D17CE87" w14:textId="77777777" w:rsidR="00A77105" w:rsidRPr="00F24171" w:rsidRDefault="00A77105" w:rsidP="00A77105">
      <w:pPr>
        <w:widowControl w:val="0"/>
        <w:pBdr>
          <w:bottom w:val="single" w:sz="12" w:space="12" w:color="FFFFFF"/>
        </w:pBdr>
        <w:spacing w:line="240" w:lineRule="auto"/>
        <w:ind w:firstLine="708"/>
        <w:contextualSpacing/>
        <w:jc w:val="both"/>
        <w:rPr>
          <w:rFonts w:ascii="Times New Roman" w:hAnsi="Times New Roman"/>
          <w:color w:val="000000" w:themeColor="text1"/>
          <w:sz w:val="28"/>
          <w:szCs w:val="28"/>
        </w:rPr>
      </w:pPr>
      <w:r w:rsidRPr="00F24171">
        <w:rPr>
          <w:rFonts w:ascii="Times New Roman" w:hAnsi="Times New Roman"/>
          <w:color w:val="000000" w:themeColor="text1"/>
          <w:sz w:val="28"/>
          <w:szCs w:val="28"/>
        </w:rPr>
        <w:t>З долученої до дисциплінарної скарги копії ухвали слідчого судді Залізничного районного суду міста Львова від 22 липня 2026 року вбачається, що клопотання про скасування арешту майна задоволено частково та скасовано арешт, накладений на автомобіль. Водночас у зазначеній ухвалі не встановлено неправомірності дій прокурора Бойка О.В., порушення ним прав осіб чи вимог закону. Саме собою часткове скасування арешту майна не є тотожним установленню факту вчинення прокурором неправомірних дій.</w:t>
      </w:r>
    </w:p>
    <w:p w14:paraId="755B058E" w14:textId="2C24DE65" w:rsidR="00A77105" w:rsidRPr="00F24171" w:rsidRDefault="00A77105" w:rsidP="00A77105">
      <w:pPr>
        <w:widowControl w:val="0"/>
        <w:pBdr>
          <w:bottom w:val="single" w:sz="12" w:space="12" w:color="FFFFFF"/>
        </w:pBdr>
        <w:spacing w:line="240" w:lineRule="auto"/>
        <w:ind w:firstLine="708"/>
        <w:contextualSpacing/>
        <w:jc w:val="both"/>
        <w:rPr>
          <w:rFonts w:ascii="Times New Roman" w:hAnsi="Times New Roman"/>
          <w:color w:val="000000" w:themeColor="text1"/>
          <w:sz w:val="28"/>
          <w:szCs w:val="28"/>
        </w:rPr>
      </w:pPr>
      <w:r w:rsidRPr="00F24171">
        <w:rPr>
          <w:rFonts w:ascii="Times New Roman" w:hAnsi="Times New Roman"/>
          <w:color w:val="000000" w:themeColor="text1"/>
          <w:sz w:val="28"/>
          <w:szCs w:val="28"/>
        </w:rPr>
        <w:t xml:space="preserve">Крім того, ухвалою Львівського апеляційного суду від 29 липня 2026 року апеляційну скаргу адвоката </w:t>
      </w:r>
      <w:r>
        <w:rPr>
          <w:rFonts w:ascii="Times New Roman" w:hAnsi="Times New Roman"/>
          <w:color w:val="000000" w:themeColor="text1"/>
          <w:sz w:val="28"/>
          <w:szCs w:val="28"/>
        </w:rPr>
        <w:t>ОСОБИ_1</w:t>
      </w:r>
      <w:r w:rsidRPr="00D22D5E">
        <w:rPr>
          <w:rFonts w:ascii="Times New Roman" w:hAnsi="Times New Roman"/>
          <w:color w:val="000000" w:themeColor="text1"/>
          <w:sz w:val="28"/>
          <w:szCs w:val="28"/>
        </w:rPr>
        <w:t xml:space="preserve"> </w:t>
      </w:r>
      <w:r w:rsidRPr="00F24171">
        <w:rPr>
          <w:rFonts w:ascii="Times New Roman" w:hAnsi="Times New Roman"/>
          <w:color w:val="000000" w:themeColor="text1"/>
          <w:sz w:val="28"/>
          <w:szCs w:val="28"/>
        </w:rPr>
        <w:t xml:space="preserve">залишено без задоволення, а ухвалу слідчого судді Залізничного районного суду міста Львова від 10 липня 2026 року про накладення арешту на майно </w:t>
      </w:r>
      <w:r w:rsidRPr="00581870">
        <w:rPr>
          <w:rFonts w:ascii="Times New Roman" w:hAnsi="Times New Roman"/>
          <w:color w:val="000000" w:themeColor="text1"/>
          <w:sz w:val="28"/>
          <w:szCs w:val="28"/>
        </w:rPr>
        <w:t>—</w:t>
      </w:r>
      <w:r w:rsidRPr="00F24171">
        <w:rPr>
          <w:rFonts w:ascii="Times New Roman" w:hAnsi="Times New Roman"/>
          <w:color w:val="000000" w:themeColor="text1"/>
          <w:sz w:val="28"/>
          <w:szCs w:val="28"/>
        </w:rPr>
        <w:t xml:space="preserve"> без змін. Колегія суддів дійшла висновку, </w:t>
      </w:r>
      <w:r w:rsidRPr="00F24171">
        <w:rPr>
          <w:rFonts w:ascii="Times New Roman" w:hAnsi="Times New Roman"/>
          <w:color w:val="000000" w:themeColor="text1"/>
          <w:sz w:val="28"/>
          <w:szCs w:val="28"/>
        </w:rPr>
        <w:lastRenderedPageBreak/>
        <w:t xml:space="preserve">що слідчий суддя з’ясував усі обставини, які мали значення для вирішення питання про арешт майна, а надані матеріали підтверджували наявність передбачених законом підстав для його накладення. Інші доводи апеляційної скарги адвоката </w:t>
      </w:r>
      <w:r>
        <w:rPr>
          <w:rFonts w:ascii="Times New Roman" w:hAnsi="Times New Roman"/>
          <w:color w:val="000000" w:themeColor="text1"/>
          <w:sz w:val="28"/>
          <w:szCs w:val="28"/>
        </w:rPr>
        <w:t>ОСОБИ_1</w:t>
      </w:r>
      <w:r w:rsidRPr="00D22D5E">
        <w:rPr>
          <w:rFonts w:ascii="Times New Roman" w:hAnsi="Times New Roman"/>
          <w:color w:val="000000" w:themeColor="text1"/>
          <w:sz w:val="28"/>
          <w:szCs w:val="28"/>
        </w:rPr>
        <w:t xml:space="preserve"> </w:t>
      </w:r>
      <w:r w:rsidRPr="00F24171">
        <w:rPr>
          <w:rFonts w:ascii="Times New Roman" w:hAnsi="Times New Roman"/>
          <w:color w:val="000000" w:themeColor="text1"/>
          <w:sz w:val="28"/>
          <w:szCs w:val="28"/>
        </w:rPr>
        <w:t>висновків слідчого судді не спростували.</w:t>
      </w:r>
    </w:p>
    <w:p w14:paraId="3FF103BC" w14:textId="77777777" w:rsidR="00A77105" w:rsidRDefault="00A77105" w:rsidP="00A77105">
      <w:pPr>
        <w:widowControl w:val="0"/>
        <w:pBdr>
          <w:bottom w:val="single" w:sz="12" w:space="12" w:color="FFFFFF"/>
        </w:pBdr>
        <w:spacing w:line="240" w:lineRule="auto"/>
        <w:ind w:firstLine="708"/>
        <w:contextualSpacing/>
        <w:jc w:val="both"/>
        <w:rPr>
          <w:rFonts w:ascii="Times New Roman" w:hAnsi="Times New Roman"/>
          <w:color w:val="000000" w:themeColor="text1"/>
          <w:sz w:val="28"/>
          <w:szCs w:val="28"/>
        </w:rPr>
      </w:pPr>
      <w:r w:rsidRPr="00F24171">
        <w:rPr>
          <w:rFonts w:ascii="Times New Roman" w:hAnsi="Times New Roman"/>
          <w:color w:val="000000" w:themeColor="text1"/>
          <w:sz w:val="28"/>
          <w:szCs w:val="28"/>
        </w:rPr>
        <w:t>Отже, доводи скаржниці щодо фактичних і правових підстав накладення арешту на майно були предметом судового контролю у встановленому КПК України порядку. При цьому долучені до дисциплінарної скарги судові рішення не містять висновків про неправомірність дій прокурора Бойка О.В., повідомлення ним суду завідомо недостовірних відомостей або порушення ним прав осіб чи вимог закону. Незгода скаржниці з процесуальною позицією прокурора та оцінкою матеріалів кримінального провадження сама собою не свідчить про наявність у його діях ознак дисциплінарного проступку.</w:t>
      </w:r>
    </w:p>
    <w:p w14:paraId="1C29138C" w14:textId="77777777" w:rsidR="00A77105" w:rsidRPr="00A036A3" w:rsidRDefault="00A77105" w:rsidP="00A77105">
      <w:pPr>
        <w:widowControl w:val="0"/>
        <w:pBdr>
          <w:bottom w:val="single" w:sz="12" w:space="12" w:color="FFFFFF"/>
        </w:pBdr>
        <w:spacing w:line="240" w:lineRule="auto"/>
        <w:ind w:firstLine="708"/>
        <w:contextualSpacing/>
        <w:jc w:val="both"/>
        <w:rPr>
          <w:rFonts w:ascii="Times New Roman" w:hAnsi="Times New Roman"/>
          <w:color w:val="000000" w:themeColor="text1"/>
          <w:sz w:val="28"/>
          <w:szCs w:val="28"/>
        </w:rPr>
      </w:pPr>
      <w:r w:rsidRPr="00A036A3">
        <w:rPr>
          <w:rFonts w:ascii="Times New Roman" w:hAnsi="Times New Roman"/>
          <w:color w:val="000000" w:themeColor="text1"/>
          <w:sz w:val="28"/>
          <w:szCs w:val="28"/>
        </w:rPr>
        <w:t>Щодо доводів скаржни</w:t>
      </w:r>
      <w:r>
        <w:rPr>
          <w:rFonts w:ascii="Times New Roman" w:hAnsi="Times New Roman"/>
          <w:color w:val="000000" w:themeColor="text1"/>
          <w:sz w:val="28"/>
          <w:szCs w:val="28"/>
        </w:rPr>
        <w:t>ці</w:t>
      </w:r>
      <w:r w:rsidRPr="00A036A3">
        <w:rPr>
          <w:rFonts w:ascii="Times New Roman" w:hAnsi="Times New Roman"/>
          <w:color w:val="000000" w:themeColor="text1"/>
          <w:sz w:val="28"/>
          <w:szCs w:val="28"/>
        </w:rPr>
        <w:t xml:space="preserve"> про вчинення прокурором </w:t>
      </w:r>
      <w:r>
        <w:rPr>
          <w:rFonts w:ascii="Times New Roman" w:hAnsi="Times New Roman"/>
          <w:color w:val="000000" w:themeColor="text1"/>
          <w:sz w:val="28"/>
          <w:szCs w:val="28"/>
        </w:rPr>
        <w:t>Бойком О.В.</w:t>
      </w:r>
      <w:r w:rsidRPr="00A036A3">
        <w:rPr>
          <w:rFonts w:ascii="Times New Roman" w:hAnsi="Times New Roman"/>
          <w:color w:val="000000" w:themeColor="text1"/>
          <w:sz w:val="28"/>
          <w:szCs w:val="28"/>
        </w:rPr>
        <w:t xml:space="preserve">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слід зазначити таке.</w:t>
      </w:r>
    </w:p>
    <w:p w14:paraId="6EDFA9F0" w14:textId="77777777" w:rsidR="00A77105" w:rsidRPr="00A036A3" w:rsidRDefault="00A77105" w:rsidP="00A77105">
      <w:pPr>
        <w:widowControl w:val="0"/>
        <w:pBdr>
          <w:bottom w:val="single" w:sz="12" w:space="12" w:color="FFFFFF"/>
        </w:pBdr>
        <w:spacing w:line="240" w:lineRule="auto"/>
        <w:ind w:firstLine="709"/>
        <w:contextualSpacing/>
        <w:jc w:val="both"/>
        <w:rPr>
          <w:rFonts w:ascii="Times New Roman" w:hAnsi="Times New Roman"/>
          <w:color w:val="000000" w:themeColor="text1"/>
          <w:sz w:val="28"/>
          <w:szCs w:val="28"/>
        </w:rPr>
      </w:pPr>
      <w:r w:rsidRPr="00A036A3">
        <w:rPr>
          <w:rFonts w:ascii="Times New Roman" w:hAnsi="Times New Roman"/>
          <w:color w:val="000000" w:themeColor="text1"/>
          <w:sz w:val="28"/>
          <w:szCs w:val="28"/>
        </w:rPr>
        <w:t>Відповідно до усталеної практики Комісії, до таких дій відносяться: вчинення дій, що містять ознаки корупційних або пов’язаних з корупцією правопорушень, інших кримінальних правопорушень; керування транспортними засобами у стані алкогольного чи наркотичного сп’яніння або відмова від проходження огляду з метою виявлення стану сп’яніння та ненадання документів, які підтверджують, що прокурор не перебував у такому стані; неподання або несвоєчасне подання прокурором без поважних причин декларації  доброчесності прокурора; подання в декларації доброчесності прокурора недостовірних (у тому числі неповних) тверджень; умисне приховування достовірної інформації про вчинення іншим прокурором дій, що порушують Присягу прокурора чи вимоги Кодексу професійної етики та поведінки прокурорів; протиправні позаслужбові стосунки – використання прокурором своїх службових повноважень або службового статусу та пов’язаних із цим можливостей на користь своїх приватних інтересів або приватних інтересів третіх осіб; порушення прокурором вимог, заборон та обмежень, встановлених Законами України «Про запобігання корупції», «Про прокуратуру».</w:t>
      </w:r>
    </w:p>
    <w:p w14:paraId="1587525A" w14:textId="77777777" w:rsidR="00A77105" w:rsidRDefault="00A77105" w:rsidP="00A77105">
      <w:pPr>
        <w:widowControl w:val="0"/>
        <w:pBdr>
          <w:bottom w:val="single" w:sz="12" w:space="12" w:color="FFFFFF"/>
        </w:pBdr>
        <w:spacing w:line="240" w:lineRule="auto"/>
        <w:ind w:firstLine="709"/>
        <w:contextualSpacing/>
        <w:jc w:val="both"/>
        <w:rPr>
          <w:rFonts w:ascii="Times New Roman" w:hAnsi="Times New Roman"/>
          <w:color w:val="000000" w:themeColor="text1"/>
          <w:sz w:val="28"/>
          <w:szCs w:val="28"/>
        </w:rPr>
      </w:pPr>
      <w:r w:rsidRPr="00A036A3">
        <w:rPr>
          <w:rFonts w:ascii="Times New Roman" w:hAnsi="Times New Roman"/>
          <w:color w:val="000000" w:themeColor="text1"/>
          <w:sz w:val="28"/>
          <w:szCs w:val="28"/>
        </w:rPr>
        <w:t>У матеріалах дисциплінарної скарги не наведено доводів щодо вчинення вказаним прокурором вищезазначених дій та не здобуто таких фактів під час перевірки доводів дисциплінарної скарги.</w:t>
      </w:r>
    </w:p>
    <w:p w14:paraId="036F0B69" w14:textId="77777777" w:rsidR="00A77105" w:rsidRPr="00085182" w:rsidRDefault="00A77105" w:rsidP="00A77105">
      <w:pPr>
        <w:widowControl w:val="0"/>
        <w:pBdr>
          <w:bottom w:val="single" w:sz="12" w:space="12" w:color="FFFFFF"/>
        </w:pBdr>
        <w:spacing w:line="240" w:lineRule="auto"/>
        <w:ind w:firstLine="709"/>
        <w:contextualSpacing/>
        <w:jc w:val="both"/>
        <w:rPr>
          <w:rFonts w:ascii="Times New Roman" w:hAnsi="Times New Roman"/>
          <w:color w:val="000000" w:themeColor="text1"/>
          <w:sz w:val="28"/>
          <w:szCs w:val="28"/>
        </w:rPr>
      </w:pPr>
      <w:r w:rsidRPr="00085182">
        <w:rPr>
          <w:rFonts w:ascii="Times New Roman" w:hAnsi="Times New Roman"/>
          <w:color w:val="000000" w:themeColor="text1"/>
          <w:sz w:val="28"/>
          <w:szCs w:val="28"/>
        </w:rPr>
        <w:t>Велика Палата Верховного Суду в постанові від 13 листопада 2018 року у справі № 9901/19/17 зазначила, що для притягнення прокурора до дисциплінарної відповідальності за порушення правил прокурорської етики необхідно встановити конкретну поведінку, яка скомпрометувала звання працівника прокуратури, зашкодила його репутації та авторитету прокуратури або викликала негативний суспільний резонанс.</w:t>
      </w:r>
    </w:p>
    <w:p w14:paraId="56155DE9" w14:textId="77777777" w:rsidR="00A77105" w:rsidRPr="00A036A3" w:rsidRDefault="00A77105" w:rsidP="00A77105">
      <w:pPr>
        <w:widowControl w:val="0"/>
        <w:pBdr>
          <w:bottom w:val="single" w:sz="12" w:space="12" w:color="FFFFFF"/>
        </w:pBdr>
        <w:spacing w:line="240" w:lineRule="auto"/>
        <w:ind w:firstLine="709"/>
        <w:contextualSpacing/>
        <w:jc w:val="both"/>
        <w:rPr>
          <w:rFonts w:ascii="Times New Roman" w:hAnsi="Times New Roman"/>
          <w:color w:val="000000" w:themeColor="text1"/>
          <w:sz w:val="28"/>
          <w:szCs w:val="28"/>
        </w:rPr>
      </w:pPr>
      <w:r w:rsidRPr="00085182">
        <w:rPr>
          <w:rFonts w:ascii="Times New Roman" w:hAnsi="Times New Roman"/>
          <w:color w:val="000000" w:themeColor="text1"/>
          <w:sz w:val="28"/>
          <w:szCs w:val="28"/>
        </w:rPr>
        <w:t xml:space="preserve">Водночас наведені у дисциплінарній скарзі обставини стосуються змісту підготовлених Бойком О.В. процесуальних документів та оцінки ним матеріалів кримінального провадження. Дисциплінарна скарга та долучені до неї матеріали </w:t>
      </w:r>
      <w:r w:rsidRPr="00085182">
        <w:rPr>
          <w:rFonts w:ascii="Times New Roman" w:hAnsi="Times New Roman"/>
          <w:color w:val="000000" w:themeColor="text1"/>
          <w:sz w:val="28"/>
          <w:szCs w:val="28"/>
        </w:rPr>
        <w:lastRenderedPageBreak/>
        <w:t>не містять об’єктивних відомостей про поведінку прокурора, яка скомпрометувала його звання, зашкодила його репутації чи авторитету органів прокуратури або викликала негативний суспільний резонанс. Отже, підстави вважати, що в діях Бойка О.В. наявні ознаки грубого порушення правил прокурорської етики, відсутні.</w:t>
      </w:r>
    </w:p>
    <w:p w14:paraId="0CC09847" w14:textId="77777777" w:rsidR="00A77105" w:rsidRDefault="00A77105" w:rsidP="00A77105">
      <w:pPr>
        <w:widowControl w:val="0"/>
        <w:pBdr>
          <w:bottom w:val="single" w:sz="12" w:space="12" w:color="FFFFFF"/>
        </w:pBdr>
        <w:spacing w:after="0" w:line="240" w:lineRule="auto"/>
        <w:ind w:firstLine="708"/>
        <w:jc w:val="both"/>
        <w:rPr>
          <w:rFonts w:ascii="Times New Roman" w:hAnsi="Times New Roman"/>
          <w:color w:val="000000" w:themeColor="text1"/>
          <w:sz w:val="28"/>
          <w:szCs w:val="28"/>
        </w:rPr>
      </w:pPr>
      <w:r w:rsidRPr="00D708D9">
        <w:rPr>
          <w:rFonts w:ascii="Times New Roman" w:hAnsi="Times New Roman"/>
          <w:color w:val="000000" w:themeColor="text1"/>
          <w:sz w:val="28"/>
          <w:szCs w:val="28"/>
        </w:rPr>
        <w:t xml:space="preserve">На підставі викладеного вважаю, що дисциплінарна скарга та додані до неї матеріали не містять конкретних відомостей, які б свідчили про наявність у діях прокурора </w:t>
      </w:r>
      <w:r>
        <w:rPr>
          <w:rFonts w:ascii="Times New Roman" w:hAnsi="Times New Roman"/>
          <w:color w:val="000000" w:themeColor="text1"/>
          <w:sz w:val="28"/>
          <w:szCs w:val="28"/>
        </w:rPr>
        <w:t>Бойка О.В.</w:t>
      </w:r>
      <w:r w:rsidRPr="00D708D9">
        <w:rPr>
          <w:rFonts w:ascii="Times New Roman" w:hAnsi="Times New Roman"/>
          <w:color w:val="000000" w:themeColor="text1"/>
          <w:sz w:val="28"/>
          <w:szCs w:val="28"/>
        </w:rPr>
        <w:t xml:space="preserve"> ознак дисциплінарного проступку</w:t>
      </w:r>
      <w:r>
        <w:rPr>
          <w:rFonts w:ascii="Times New Roman" w:hAnsi="Times New Roman"/>
          <w:color w:val="000000" w:themeColor="text1"/>
          <w:sz w:val="28"/>
          <w:szCs w:val="28"/>
        </w:rPr>
        <w:t xml:space="preserve">, </w:t>
      </w:r>
      <w:r w:rsidRPr="00D22D5E">
        <w:rPr>
          <w:rFonts w:ascii="Times New Roman" w:hAnsi="Times New Roman"/>
          <w:color w:val="000000" w:themeColor="text1"/>
          <w:sz w:val="28"/>
          <w:szCs w:val="28"/>
        </w:rPr>
        <w:t>передбачен</w:t>
      </w:r>
      <w:r>
        <w:rPr>
          <w:rFonts w:ascii="Times New Roman" w:hAnsi="Times New Roman"/>
          <w:color w:val="000000" w:themeColor="text1"/>
          <w:sz w:val="28"/>
          <w:szCs w:val="28"/>
        </w:rPr>
        <w:t xml:space="preserve">ого </w:t>
      </w:r>
      <w:r w:rsidRPr="00D22D5E">
        <w:rPr>
          <w:rFonts w:ascii="Times New Roman" w:hAnsi="Times New Roman"/>
          <w:color w:val="000000" w:themeColor="text1"/>
          <w:sz w:val="28"/>
          <w:szCs w:val="28"/>
        </w:rPr>
        <w:t>пунктами 5 і 6 частини першої статті 43 Закону України «Про прокуратуру»</w:t>
      </w:r>
      <w:r w:rsidRPr="00D708D9">
        <w:rPr>
          <w:rFonts w:ascii="Times New Roman" w:hAnsi="Times New Roman"/>
          <w:color w:val="000000" w:themeColor="text1"/>
          <w:sz w:val="28"/>
          <w:szCs w:val="28"/>
        </w:rPr>
        <w:t>.</w:t>
      </w:r>
    </w:p>
    <w:p w14:paraId="539E8D18" w14:textId="77777777" w:rsidR="00A77105" w:rsidRPr="00E51D24" w:rsidRDefault="00A77105" w:rsidP="00A77105">
      <w:pPr>
        <w:widowControl w:val="0"/>
        <w:pBdr>
          <w:bottom w:val="single" w:sz="12" w:space="12" w:color="FFFFFF"/>
        </w:pBdr>
        <w:spacing w:after="0" w:line="240" w:lineRule="auto"/>
        <w:ind w:firstLine="708"/>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 xml:space="preserve">Відтак, керуючись статтями 44 – 46, 48 Закону України «Про прокуратуру», пунктами 28, </w:t>
      </w:r>
      <w:r>
        <w:rPr>
          <w:rFonts w:ascii="Times New Roman" w:hAnsi="Times New Roman"/>
          <w:color w:val="000000" w:themeColor="text1"/>
          <w:sz w:val="28"/>
          <w:szCs w:val="28"/>
        </w:rPr>
        <w:t xml:space="preserve">62, </w:t>
      </w:r>
      <w:r w:rsidRPr="007E0F45">
        <w:rPr>
          <w:rFonts w:ascii="Times New Roman" w:hAnsi="Times New Roman"/>
          <w:color w:val="000000" w:themeColor="text1"/>
          <w:sz w:val="28"/>
          <w:szCs w:val="28"/>
        </w:rPr>
        <w:t>98 Положення про порядок роботи відповідного органу, що здійснює дисциплінарне провадження, прийнятого всеукраїнською конференцією прокурорів 27 квітня 2017 року</w:t>
      </w:r>
      <w:r>
        <w:rPr>
          <w:rFonts w:ascii="Times New Roman" w:hAnsi="Times New Roman"/>
          <w:color w:val="000000" w:themeColor="text1"/>
          <w:sz w:val="28"/>
          <w:szCs w:val="28"/>
        </w:rPr>
        <w:t xml:space="preserve"> (зі змінами)</w:t>
      </w:r>
      <w:r w:rsidRPr="007E0F45">
        <w:rPr>
          <w:rFonts w:ascii="Times New Roman" w:hAnsi="Times New Roman"/>
          <w:color w:val="000000" w:themeColor="text1"/>
          <w:sz w:val="28"/>
          <w:szCs w:val="28"/>
        </w:rPr>
        <w:t>,</w:t>
      </w:r>
    </w:p>
    <w:p w14:paraId="0497BF7E" w14:textId="77777777" w:rsidR="00A77105" w:rsidRDefault="00A77105" w:rsidP="00A77105">
      <w:pPr>
        <w:widowControl w:val="0"/>
        <w:spacing w:after="0" w:line="240" w:lineRule="auto"/>
        <w:contextualSpacing/>
        <w:jc w:val="center"/>
        <w:rPr>
          <w:rFonts w:ascii="Times New Roman" w:hAnsi="Times New Roman"/>
          <w:b/>
          <w:color w:val="000000" w:themeColor="text1"/>
          <w:sz w:val="28"/>
          <w:szCs w:val="28"/>
        </w:rPr>
      </w:pPr>
    </w:p>
    <w:p w14:paraId="4C99FC38" w14:textId="77777777" w:rsidR="00A77105" w:rsidRPr="007E0F45" w:rsidRDefault="00A77105" w:rsidP="00A77105">
      <w:pPr>
        <w:widowControl w:val="0"/>
        <w:spacing w:after="0" w:line="240" w:lineRule="auto"/>
        <w:contextualSpacing/>
        <w:jc w:val="center"/>
        <w:rPr>
          <w:rFonts w:ascii="Times New Roman" w:hAnsi="Times New Roman"/>
          <w:b/>
          <w:color w:val="000000" w:themeColor="text1"/>
          <w:sz w:val="28"/>
          <w:szCs w:val="28"/>
        </w:rPr>
      </w:pPr>
      <w:r w:rsidRPr="007E0F45">
        <w:rPr>
          <w:rFonts w:ascii="Times New Roman" w:hAnsi="Times New Roman"/>
          <w:b/>
          <w:color w:val="000000" w:themeColor="text1"/>
          <w:sz w:val="28"/>
          <w:szCs w:val="28"/>
        </w:rPr>
        <w:t>В И Р І Ш И В:</w:t>
      </w:r>
    </w:p>
    <w:p w14:paraId="4A6DDA11" w14:textId="77777777" w:rsidR="00A77105" w:rsidRPr="007E0F45" w:rsidRDefault="00A77105" w:rsidP="00A77105">
      <w:pPr>
        <w:widowControl w:val="0"/>
        <w:spacing w:after="0" w:line="240" w:lineRule="auto"/>
        <w:contextualSpacing/>
        <w:jc w:val="center"/>
        <w:rPr>
          <w:rFonts w:ascii="Times New Roman" w:hAnsi="Times New Roman"/>
          <w:b/>
          <w:color w:val="000000" w:themeColor="text1"/>
          <w:sz w:val="28"/>
          <w:szCs w:val="28"/>
        </w:rPr>
      </w:pPr>
    </w:p>
    <w:p w14:paraId="7353A353" w14:textId="77777777" w:rsidR="00A77105" w:rsidRDefault="00A77105" w:rsidP="00A77105">
      <w:pPr>
        <w:widowControl w:val="0"/>
        <w:spacing w:after="0" w:line="240" w:lineRule="auto"/>
        <w:ind w:firstLine="708"/>
        <w:contextualSpacing/>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 xml:space="preserve">Відмовити у відкритті дисциплінарного провадження </w:t>
      </w:r>
      <w:r>
        <w:rPr>
          <w:rFonts w:ascii="Times New Roman" w:hAnsi="Times New Roman"/>
          <w:color w:val="000000" w:themeColor="text1"/>
          <w:sz w:val="28"/>
          <w:szCs w:val="28"/>
        </w:rPr>
        <w:t>стосовно прокурора Франківської окружної прокуратури міста Львова Львівської області Бойка Олександра Валерійовича.</w:t>
      </w:r>
    </w:p>
    <w:p w14:paraId="6AADAF98" w14:textId="77777777" w:rsidR="00A77105" w:rsidRPr="007E0F45" w:rsidRDefault="00A77105" w:rsidP="00A77105">
      <w:pPr>
        <w:widowControl w:val="0"/>
        <w:spacing w:after="0" w:line="240" w:lineRule="auto"/>
        <w:ind w:firstLine="708"/>
        <w:contextualSpacing/>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 xml:space="preserve">Рішення направити </w:t>
      </w:r>
      <w:r>
        <w:rPr>
          <w:rFonts w:ascii="Times New Roman" w:hAnsi="Times New Roman"/>
          <w:color w:val="000000" w:themeColor="text1"/>
          <w:sz w:val="28"/>
          <w:szCs w:val="28"/>
        </w:rPr>
        <w:t>скаржниці</w:t>
      </w:r>
      <w:r w:rsidRPr="007E0F45">
        <w:rPr>
          <w:rFonts w:ascii="Times New Roman" w:hAnsi="Times New Roman"/>
          <w:color w:val="000000" w:themeColor="text1"/>
          <w:sz w:val="28"/>
          <w:szCs w:val="28"/>
        </w:rPr>
        <w:t xml:space="preserve"> та прокурору.</w:t>
      </w:r>
    </w:p>
    <w:p w14:paraId="24365195" w14:textId="77777777" w:rsidR="00A77105" w:rsidRPr="007E0F45" w:rsidRDefault="00A77105" w:rsidP="00A77105">
      <w:pPr>
        <w:widowControl w:val="0"/>
        <w:tabs>
          <w:tab w:val="left" w:pos="851"/>
          <w:tab w:val="left" w:pos="993"/>
        </w:tabs>
        <w:spacing w:after="0" w:line="240" w:lineRule="auto"/>
        <w:contextualSpacing/>
        <w:jc w:val="both"/>
        <w:rPr>
          <w:rFonts w:ascii="Times New Roman" w:hAnsi="Times New Roman"/>
          <w:color w:val="000000" w:themeColor="text1"/>
          <w:sz w:val="28"/>
          <w:szCs w:val="28"/>
        </w:rPr>
      </w:pPr>
    </w:p>
    <w:p w14:paraId="52E4822A" w14:textId="77777777" w:rsidR="00A77105" w:rsidRPr="00D708D9" w:rsidRDefault="00A77105" w:rsidP="00A77105">
      <w:pPr>
        <w:widowControl w:val="0"/>
        <w:tabs>
          <w:tab w:val="left" w:pos="851"/>
        </w:tabs>
        <w:spacing w:after="0" w:line="240" w:lineRule="auto"/>
        <w:contextualSpacing/>
        <w:jc w:val="both"/>
        <w:rPr>
          <w:rFonts w:ascii="Times New Roman" w:hAnsi="Times New Roman"/>
          <w:b/>
          <w:color w:val="000000" w:themeColor="text1"/>
          <w:sz w:val="28"/>
          <w:szCs w:val="28"/>
        </w:rPr>
      </w:pPr>
      <w:r w:rsidRPr="007E0F45">
        <w:rPr>
          <w:rFonts w:ascii="Times New Roman" w:hAnsi="Times New Roman"/>
          <w:b/>
          <w:color w:val="000000" w:themeColor="text1"/>
          <w:sz w:val="28"/>
          <w:szCs w:val="28"/>
        </w:rPr>
        <w:t>Член Комісії                                                                                 Віталій МАВРОД</w:t>
      </w:r>
      <w:r>
        <w:rPr>
          <w:rFonts w:ascii="Times New Roman" w:hAnsi="Times New Roman"/>
          <w:b/>
          <w:color w:val="000000" w:themeColor="text1"/>
          <w:sz w:val="28"/>
          <w:szCs w:val="28"/>
        </w:rPr>
        <w:t>І</w:t>
      </w:r>
    </w:p>
    <w:p w14:paraId="23627893" w14:textId="77777777" w:rsidR="00A77105" w:rsidRDefault="00A77105" w:rsidP="00A77105"/>
    <w:p w14:paraId="13B867C9" w14:textId="77777777" w:rsidR="00A77105" w:rsidRDefault="00A77105" w:rsidP="00A77105"/>
    <w:p w14:paraId="24724F55" w14:textId="77777777" w:rsidR="00A77105" w:rsidRDefault="00A77105" w:rsidP="00A77105"/>
    <w:p w14:paraId="505A2407" w14:textId="77777777" w:rsidR="007D6976" w:rsidRDefault="007D6976"/>
    <w:sectPr w:rsidR="007D6976" w:rsidSect="00A77105">
      <w:headerReference w:type="default" r:id="rId8"/>
      <w:pgSz w:w="11906" w:h="16838"/>
      <w:pgMar w:top="1134" w:right="567" w:bottom="1021" w:left="1701"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814280"/>
      <w:docPartObj>
        <w:docPartGallery w:val="Page Numbers (Top of Page)"/>
        <w:docPartUnique/>
      </w:docPartObj>
    </w:sdtPr>
    <w:sdtContent>
      <w:p w14:paraId="6DFBABD3" w14:textId="77777777" w:rsidR="00A77105" w:rsidRDefault="00A77105">
        <w:pPr>
          <w:pStyle w:val="af"/>
          <w:jc w:val="center"/>
        </w:pPr>
        <w:r>
          <w:fldChar w:fldCharType="begin"/>
        </w:r>
        <w:r>
          <w:instrText>PAGE   \* MERGEFORMAT</w:instrText>
        </w:r>
        <w:r>
          <w:fldChar w:fldCharType="separate"/>
        </w:r>
        <w:r>
          <w:t>2</w:t>
        </w:r>
        <w:r>
          <w:fldChar w:fldCharType="end"/>
        </w:r>
      </w:p>
    </w:sdtContent>
  </w:sdt>
  <w:p w14:paraId="6AFBACFE" w14:textId="77777777" w:rsidR="00A77105" w:rsidRDefault="00A77105">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5E129F"/>
    <w:multiLevelType w:val="hybridMultilevel"/>
    <w:tmpl w:val="E0EA2D76"/>
    <w:lvl w:ilvl="0" w:tplc="BCBCEC6E">
      <w:start w:val="3"/>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num w:numId="1" w16cid:durableId="17870005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105"/>
    <w:rsid w:val="007D6976"/>
    <w:rsid w:val="00A77105"/>
    <w:rsid w:val="00D64483"/>
    <w:rsid w:val="00F5249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164F07"/>
  <w15:chartTrackingRefBased/>
  <w15:docId w15:val="{C23E7F59-FAB0-4620-991D-4CB17BD84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77105"/>
    <w:pPr>
      <w:spacing w:after="200" w:line="276" w:lineRule="auto"/>
    </w:pPr>
    <w:rPr>
      <w:rFonts w:ascii="Calibri" w:eastAsia="Calibri" w:hAnsi="Calibri" w:cs="Times New Roman"/>
      <w:kern w:val="0"/>
      <w:sz w:val="22"/>
      <w:szCs w:val="22"/>
      <w14:ligatures w14:val="none"/>
    </w:rPr>
  </w:style>
  <w:style w:type="paragraph" w:styleId="1">
    <w:name w:val="heading 1"/>
    <w:basedOn w:val="a"/>
    <w:next w:val="a"/>
    <w:link w:val="10"/>
    <w:uiPriority w:val="9"/>
    <w:qFormat/>
    <w:rsid w:val="00A771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A771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A77105"/>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A77105"/>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A77105"/>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A7710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7710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7710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7710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77105"/>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A77105"/>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A77105"/>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A77105"/>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A77105"/>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A7710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77105"/>
    <w:rPr>
      <w:rFonts w:eastAsiaTheme="majorEastAsia" w:cstheme="majorBidi"/>
      <w:color w:val="595959" w:themeColor="text1" w:themeTint="A6"/>
    </w:rPr>
  </w:style>
  <w:style w:type="character" w:customStyle="1" w:styleId="80">
    <w:name w:val="Заголовок 8 Знак"/>
    <w:basedOn w:val="a0"/>
    <w:link w:val="8"/>
    <w:uiPriority w:val="9"/>
    <w:semiHidden/>
    <w:rsid w:val="00A7710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77105"/>
    <w:rPr>
      <w:rFonts w:eastAsiaTheme="majorEastAsia" w:cstheme="majorBidi"/>
      <w:color w:val="272727" w:themeColor="text1" w:themeTint="D8"/>
    </w:rPr>
  </w:style>
  <w:style w:type="paragraph" w:styleId="a3">
    <w:name w:val="Title"/>
    <w:basedOn w:val="a"/>
    <w:next w:val="a"/>
    <w:link w:val="a4"/>
    <w:uiPriority w:val="10"/>
    <w:qFormat/>
    <w:rsid w:val="00A771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A7710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77105"/>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A77105"/>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A77105"/>
    <w:pPr>
      <w:spacing w:before="160"/>
      <w:jc w:val="center"/>
    </w:pPr>
    <w:rPr>
      <w:i/>
      <w:iCs/>
      <w:color w:val="404040" w:themeColor="text1" w:themeTint="BF"/>
    </w:rPr>
  </w:style>
  <w:style w:type="character" w:customStyle="1" w:styleId="a8">
    <w:name w:val="Цитата Знак"/>
    <w:basedOn w:val="a0"/>
    <w:link w:val="a7"/>
    <w:uiPriority w:val="29"/>
    <w:rsid w:val="00A77105"/>
    <w:rPr>
      <w:i/>
      <w:iCs/>
      <w:color w:val="404040" w:themeColor="text1" w:themeTint="BF"/>
    </w:rPr>
  </w:style>
  <w:style w:type="paragraph" w:styleId="a9">
    <w:name w:val="List Paragraph"/>
    <w:basedOn w:val="a"/>
    <w:uiPriority w:val="34"/>
    <w:qFormat/>
    <w:rsid w:val="00A77105"/>
    <w:pPr>
      <w:ind w:left="720"/>
      <w:contextualSpacing/>
    </w:pPr>
  </w:style>
  <w:style w:type="character" w:styleId="aa">
    <w:name w:val="Intense Emphasis"/>
    <w:basedOn w:val="a0"/>
    <w:uiPriority w:val="21"/>
    <w:qFormat/>
    <w:rsid w:val="00A77105"/>
    <w:rPr>
      <w:i/>
      <w:iCs/>
      <w:color w:val="0F4761" w:themeColor="accent1" w:themeShade="BF"/>
    </w:rPr>
  </w:style>
  <w:style w:type="paragraph" w:styleId="ab">
    <w:name w:val="Intense Quote"/>
    <w:basedOn w:val="a"/>
    <w:next w:val="a"/>
    <w:link w:val="ac"/>
    <w:uiPriority w:val="30"/>
    <w:qFormat/>
    <w:rsid w:val="00A771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A77105"/>
    <w:rPr>
      <w:i/>
      <w:iCs/>
      <w:color w:val="0F4761" w:themeColor="accent1" w:themeShade="BF"/>
    </w:rPr>
  </w:style>
  <w:style w:type="character" w:styleId="ad">
    <w:name w:val="Intense Reference"/>
    <w:basedOn w:val="a0"/>
    <w:uiPriority w:val="32"/>
    <w:qFormat/>
    <w:rsid w:val="00A77105"/>
    <w:rPr>
      <w:b/>
      <w:bCs/>
      <w:smallCaps/>
      <w:color w:val="0F4761" w:themeColor="accent1" w:themeShade="BF"/>
      <w:spacing w:val="5"/>
    </w:rPr>
  </w:style>
  <w:style w:type="paragraph" w:styleId="ae">
    <w:name w:val="No Spacing"/>
    <w:uiPriority w:val="1"/>
    <w:qFormat/>
    <w:rsid w:val="00A77105"/>
    <w:pPr>
      <w:spacing w:after="0" w:line="240" w:lineRule="auto"/>
    </w:pPr>
    <w:rPr>
      <w:rFonts w:ascii="Calibri" w:eastAsia="Calibri" w:hAnsi="Calibri" w:cs="Times New Roman"/>
      <w:kern w:val="0"/>
      <w:sz w:val="22"/>
      <w:szCs w:val="22"/>
      <w14:ligatures w14:val="none"/>
    </w:rPr>
  </w:style>
  <w:style w:type="paragraph" w:customStyle="1" w:styleId="rvps2">
    <w:name w:val="rvps2"/>
    <w:basedOn w:val="a"/>
    <w:rsid w:val="00A77105"/>
    <w:pPr>
      <w:spacing w:before="100" w:beforeAutospacing="1" w:after="100" w:afterAutospacing="1" w:line="240" w:lineRule="auto"/>
    </w:pPr>
    <w:rPr>
      <w:rFonts w:ascii="Times New Roman" w:eastAsia="Times New Roman" w:hAnsi="Times New Roman"/>
      <w:sz w:val="24"/>
      <w:szCs w:val="24"/>
      <w:lang w:val="ru-RU" w:eastAsia="ru-RU"/>
    </w:rPr>
  </w:style>
  <w:style w:type="paragraph" w:styleId="af">
    <w:name w:val="header"/>
    <w:basedOn w:val="a"/>
    <w:link w:val="af0"/>
    <w:uiPriority w:val="99"/>
    <w:unhideWhenUsed/>
    <w:rsid w:val="00A77105"/>
    <w:pPr>
      <w:tabs>
        <w:tab w:val="center" w:pos="4819"/>
        <w:tab w:val="right" w:pos="9639"/>
      </w:tabs>
      <w:spacing w:after="0" w:line="240" w:lineRule="auto"/>
    </w:pPr>
  </w:style>
  <w:style w:type="character" w:customStyle="1" w:styleId="af0">
    <w:name w:val="Верхній колонтитул Знак"/>
    <w:basedOn w:val="a0"/>
    <w:link w:val="af"/>
    <w:uiPriority w:val="99"/>
    <w:rsid w:val="00A77105"/>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zakon.rada.gov.ua/laws/show/1697-1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akon.rada.gov.ua/laws/show/1697-18" TargetMode="External"/><Relationship Id="rId5" Type="http://schemas.openxmlformats.org/officeDocument/2006/relationships/image" Target="media/image1.w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13042</Words>
  <Characters>7435</Characters>
  <DocSecurity>0</DocSecurity>
  <Lines>61</Lines>
  <Paragraphs>40</Paragraphs>
  <ScaleCrop>false</ScaleCrop>
  <Company/>
  <LinksUpToDate>false</LinksUpToDate>
  <CharactersWithSpaces>20437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2026-09-18T12:48:00Z</dcterms:created>
  <dcterms:modified xsi:type="dcterms:W3CDTF">2026-09-18T12:52:00Z</dcterms:modified>
</cp:coreProperties>
</file>