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E229" w14:textId="77777777" w:rsidR="005A54C2" w:rsidRPr="005A54C2" w:rsidRDefault="005A54C2" w:rsidP="005A54C2">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5A54C2">
        <w:rPr>
          <w:rFonts w:ascii="Calibri" w:eastAsia="Calibri" w:hAnsi="Calibri" w:cs="Times New Roman"/>
          <w:noProof/>
          <w:kern w:val="0"/>
          <w:sz w:val="19"/>
          <w:szCs w:val="22"/>
          <w:lang w:eastAsia="uk-UA"/>
          <w14:ligatures w14:val="none"/>
        </w:rPr>
        <w:drawing>
          <wp:inline distT="0" distB="0" distL="0" distR="0" wp14:anchorId="33BEA7E0" wp14:editId="343B0AE7">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276015A" w14:textId="77777777" w:rsidR="005A54C2" w:rsidRPr="005A54C2" w:rsidRDefault="005A54C2" w:rsidP="005A54C2">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341EDE52" w14:textId="77777777" w:rsidR="005A54C2" w:rsidRPr="005A54C2" w:rsidRDefault="005A54C2" w:rsidP="005A54C2">
      <w:pPr>
        <w:spacing w:after="0" w:line="240" w:lineRule="auto"/>
        <w:jc w:val="center"/>
        <w:rPr>
          <w:rFonts w:ascii="Times New Roman" w:eastAsia="Calibri" w:hAnsi="Times New Roman" w:cs="Times New Roman"/>
          <w:b/>
          <w:kern w:val="28"/>
          <w:sz w:val="28"/>
          <w:szCs w:val="28"/>
          <w:lang w:eastAsia="uk-UA"/>
          <w14:ligatures w14:val="none"/>
        </w:rPr>
      </w:pPr>
      <w:r w:rsidRPr="005A54C2">
        <w:rPr>
          <w:rFonts w:ascii="Times New Roman" w:eastAsia="Calibri" w:hAnsi="Times New Roman" w:cs="Times New Roman"/>
          <w:bCs/>
          <w:kern w:val="28"/>
          <w:sz w:val="36"/>
          <w:szCs w:val="32"/>
          <w14:ligatures w14:val="none"/>
        </w:rPr>
        <w:t xml:space="preserve">КВАЛІФІКАЦІЙНО-ДИСЦИПЛІНАРНА </w:t>
      </w:r>
      <w:r w:rsidRPr="005A54C2">
        <w:rPr>
          <w:rFonts w:ascii="Times New Roman" w:eastAsia="Calibri" w:hAnsi="Times New Roman" w:cs="Times New Roman"/>
          <w:bCs/>
          <w:kern w:val="28"/>
          <w:sz w:val="36"/>
          <w:szCs w:val="32"/>
          <w14:ligatures w14:val="none"/>
        </w:rPr>
        <w:br/>
        <w:t>КОМІСІЯ ПРОКУРОРІВ</w:t>
      </w:r>
    </w:p>
    <w:p w14:paraId="1F43B6C0" w14:textId="77777777" w:rsidR="005A54C2" w:rsidRPr="005A54C2" w:rsidRDefault="005A54C2" w:rsidP="005A54C2">
      <w:pPr>
        <w:spacing w:after="0" w:line="240" w:lineRule="auto"/>
        <w:ind w:left="84"/>
        <w:jc w:val="center"/>
        <w:rPr>
          <w:rFonts w:ascii="Times New Roman" w:eastAsia="Calibri" w:hAnsi="Times New Roman" w:cs="Times New Roman"/>
          <w:b/>
          <w:kern w:val="28"/>
          <w:sz w:val="28"/>
          <w:szCs w:val="28"/>
          <w:lang w:eastAsia="uk-UA"/>
          <w14:ligatures w14:val="none"/>
        </w:rPr>
      </w:pPr>
    </w:p>
    <w:p w14:paraId="03C697C1" w14:textId="77777777" w:rsidR="005A54C2" w:rsidRPr="005A54C2" w:rsidRDefault="005A54C2" w:rsidP="005A54C2">
      <w:pPr>
        <w:spacing w:after="0" w:line="240" w:lineRule="auto"/>
        <w:ind w:left="84"/>
        <w:jc w:val="center"/>
        <w:rPr>
          <w:rFonts w:ascii="Times New Roman" w:eastAsia="Calibri" w:hAnsi="Times New Roman" w:cs="Times New Roman"/>
          <w:b/>
          <w:kern w:val="28"/>
          <w:sz w:val="28"/>
          <w:szCs w:val="28"/>
          <w:lang w:eastAsia="uk-UA"/>
          <w14:ligatures w14:val="none"/>
        </w:rPr>
      </w:pPr>
      <w:r w:rsidRPr="005A54C2">
        <w:rPr>
          <w:rFonts w:ascii="Times New Roman" w:eastAsia="Calibri" w:hAnsi="Times New Roman" w:cs="Times New Roman"/>
          <w:b/>
          <w:kern w:val="28"/>
          <w:sz w:val="28"/>
          <w:szCs w:val="28"/>
          <w:lang w:eastAsia="uk-UA"/>
          <w14:ligatures w14:val="none"/>
        </w:rPr>
        <w:t xml:space="preserve">Р І Ш Е Н </w:t>
      </w:r>
      <w:proofErr w:type="spellStart"/>
      <w:r w:rsidRPr="005A54C2">
        <w:rPr>
          <w:rFonts w:ascii="Times New Roman" w:eastAsia="Calibri" w:hAnsi="Times New Roman" w:cs="Times New Roman"/>
          <w:b/>
          <w:kern w:val="28"/>
          <w:sz w:val="28"/>
          <w:szCs w:val="28"/>
          <w:lang w:eastAsia="uk-UA"/>
          <w14:ligatures w14:val="none"/>
        </w:rPr>
        <w:t>Н</w:t>
      </w:r>
      <w:proofErr w:type="spellEnd"/>
      <w:r w:rsidRPr="005A54C2">
        <w:rPr>
          <w:rFonts w:ascii="Times New Roman" w:eastAsia="Calibri" w:hAnsi="Times New Roman" w:cs="Times New Roman"/>
          <w:b/>
          <w:kern w:val="28"/>
          <w:sz w:val="28"/>
          <w:szCs w:val="28"/>
          <w:lang w:eastAsia="uk-UA"/>
          <w14:ligatures w14:val="none"/>
        </w:rPr>
        <w:t xml:space="preserve"> Я</w:t>
      </w:r>
    </w:p>
    <w:p w14:paraId="74B87CD5" w14:textId="77777777" w:rsidR="005A54C2" w:rsidRPr="005A54C2" w:rsidRDefault="005A54C2" w:rsidP="005A54C2">
      <w:pPr>
        <w:spacing w:after="200" w:line="276" w:lineRule="auto"/>
        <w:ind w:left="84"/>
        <w:jc w:val="center"/>
        <w:rPr>
          <w:rFonts w:ascii="Calibri" w:eastAsia="Calibri" w:hAnsi="Calibri" w:cs="Times New Roman"/>
          <w:b/>
          <w:kern w:val="28"/>
          <w:sz w:val="22"/>
          <w:szCs w:val="28"/>
          <w:lang w:eastAsia="uk-UA"/>
          <w14:ligatures w14:val="none"/>
        </w:rPr>
      </w:pPr>
    </w:p>
    <w:p w14:paraId="649A00A5" w14:textId="77777777" w:rsidR="005A54C2" w:rsidRPr="005A54C2" w:rsidRDefault="005A54C2" w:rsidP="005A54C2">
      <w:pPr>
        <w:spacing w:after="360" w:line="276" w:lineRule="auto"/>
        <w:jc w:val="center"/>
        <w:rPr>
          <w:rFonts w:ascii="Times New Roman" w:eastAsia="Calibri" w:hAnsi="Times New Roman" w:cs="Times New Roman"/>
          <w:b/>
          <w:kern w:val="28"/>
          <w:sz w:val="28"/>
          <w:szCs w:val="28"/>
          <w:lang w:eastAsia="uk-UA"/>
          <w14:ligatures w14:val="none"/>
        </w:rPr>
      </w:pPr>
      <w:r w:rsidRPr="005A54C2">
        <w:rPr>
          <w:rFonts w:ascii="Times New Roman" w:eastAsia="Calibri" w:hAnsi="Times New Roman" w:cs="Times New Roman"/>
          <w:b/>
          <w:kern w:val="28"/>
          <w:sz w:val="28"/>
          <w:szCs w:val="28"/>
          <w:lang w:eastAsia="uk-UA"/>
          <w14:ligatures w14:val="none"/>
        </w:rPr>
        <w:t>22 вересня 2026 року</w:t>
      </w:r>
      <w:r w:rsidRPr="005A54C2">
        <w:rPr>
          <w:rFonts w:ascii="Times New Roman" w:eastAsia="Calibri" w:hAnsi="Times New Roman" w:cs="Times New Roman"/>
          <w:b/>
          <w:kern w:val="28"/>
          <w:sz w:val="28"/>
          <w:szCs w:val="28"/>
          <w:lang w:eastAsia="uk-UA"/>
          <w14:ligatures w14:val="none"/>
        </w:rPr>
        <w:tab/>
      </w:r>
      <w:r w:rsidRPr="005A54C2">
        <w:rPr>
          <w:rFonts w:ascii="Times New Roman" w:eastAsia="Calibri" w:hAnsi="Times New Roman" w:cs="Times New Roman"/>
          <w:b/>
          <w:kern w:val="28"/>
          <w:sz w:val="28"/>
          <w:szCs w:val="28"/>
          <w:lang w:eastAsia="uk-UA"/>
          <w14:ligatures w14:val="none"/>
        </w:rPr>
        <w:tab/>
        <w:t xml:space="preserve">            Київ</w:t>
      </w:r>
      <w:r w:rsidRPr="005A54C2">
        <w:rPr>
          <w:rFonts w:ascii="Times New Roman" w:eastAsia="Calibri" w:hAnsi="Times New Roman" w:cs="Times New Roman"/>
          <w:b/>
          <w:kern w:val="28"/>
          <w:sz w:val="28"/>
          <w:szCs w:val="28"/>
          <w:lang w:eastAsia="uk-UA"/>
          <w14:ligatures w14:val="none"/>
        </w:rPr>
        <w:tab/>
      </w:r>
      <w:r w:rsidRPr="005A54C2">
        <w:rPr>
          <w:rFonts w:ascii="Times New Roman" w:eastAsia="Calibri" w:hAnsi="Times New Roman" w:cs="Times New Roman"/>
          <w:b/>
          <w:kern w:val="28"/>
          <w:sz w:val="28"/>
          <w:szCs w:val="28"/>
          <w:lang w:eastAsia="uk-UA"/>
          <w14:ligatures w14:val="none"/>
        </w:rPr>
        <w:tab/>
        <w:t xml:space="preserve">                          № 878дс 26</w:t>
      </w:r>
    </w:p>
    <w:p w14:paraId="0317B128" w14:textId="77777777" w:rsidR="005A54C2" w:rsidRPr="005A54C2" w:rsidRDefault="005A54C2" w:rsidP="005A54C2">
      <w:pPr>
        <w:spacing w:after="0" w:line="240" w:lineRule="auto"/>
        <w:contextualSpacing/>
        <w:rPr>
          <w:rFonts w:ascii="Times New Roman" w:eastAsia="Calibri" w:hAnsi="Times New Roman" w:cs="Times New Roman"/>
          <w:b/>
          <w:kern w:val="0"/>
          <w:sz w:val="28"/>
          <w:szCs w:val="28"/>
          <w:lang w:eastAsia="uk-UA"/>
          <w14:ligatures w14:val="none"/>
        </w:rPr>
      </w:pPr>
      <w:r w:rsidRPr="005A54C2">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3EF3FEA2" w14:textId="77777777" w:rsidR="005A54C2" w:rsidRPr="005A54C2" w:rsidRDefault="005A54C2" w:rsidP="005A54C2">
      <w:pPr>
        <w:spacing w:after="240" w:line="240" w:lineRule="auto"/>
        <w:contextualSpacing/>
        <w:rPr>
          <w:rFonts w:ascii="Times New Roman" w:eastAsia="Calibri" w:hAnsi="Times New Roman" w:cs="Times New Roman"/>
          <w:b/>
          <w:kern w:val="0"/>
          <w:sz w:val="16"/>
          <w:szCs w:val="16"/>
          <w:lang w:eastAsia="uk-UA"/>
          <w14:ligatures w14:val="none"/>
        </w:rPr>
      </w:pPr>
    </w:p>
    <w:p w14:paraId="317C620C" w14:textId="0D216AA3" w:rsidR="005A54C2" w:rsidRPr="005A54C2" w:rsidRDefault="005A54C2" w:rsidP="005A54C2">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(далі – Комісія) Гарбуза Н.В., розглянувши дисциплінарну скаргу </w:t>
      </w:r>
      <w:r w:rsidR="00E2306F">
        <w:rPr>
          <w:rFonts w:ascii="Times New Roman" w:eastAsia="Calibri" w:hAnsi="Times New Roman" w:cs="Times New Roman"/>
          <w:kern w:val="0"/>
          <w:sz w:val="28"/>
          <w:szCs w:val="28"/>
          <w14:ligatures w14:val="none"/>
        </w:rPr>
        <w:t>ОСОБА 1</w:t>
      </w:r>
      <w:r w:rsidRPr="005A54C2">
        <w:rPr>
          <w:rFonts w:ascii="Times New Roman" w:eastAsia="Calibri" w:hAnsi="Times New Roman" w:cs="Times New Roman"/>
          <w:kern w:val="0"/>
          <w:sz w:val="28"/>
          <w:szCs w:val="28"/>
          <w14:ligatures w14:val="none"/>
        </w:rPr>
        <w:t xml:space="preserve"> стосовно </w:t>
      </w:r>
      <w:r w:rsidRPr="005A54C2">
        <w:rPr>
          <w:rFonts w:ascii="Times New Roman" w:eastAsia="Calibri" w:hAnsi="Times New Roman" w:cs="Times New Roman"/>
          <w:iCs/>
          <w:kern w:val="0"/>
          <w:sz w:val="28"/>
          <w:szCs w:val="28"/>
          <w:shd w:val="clear" w:color="auto" w:fill="FFFFFF"/>
          <w14:ligatures w14:val="none"/>
        </w:rPr>
        <w:t>прокурора Донецької спеціалізованої прокуратури у сфері оборони Східного регіону Бичкова М.С. (далі – прокурор, прокурор Бичков М.С.),</w:t>
      </w:r>
      <w:r w:rsidRPr="005A54C2">
        <w:rPr>
          <w:rFonts w:ascii="Times New Roman" w:eastAsia="Calibri" w:hAnsi="Times New Roman" w:cs="Times New Roman"/>
          <w:kern w:val="0"/>
          <w:sz w:val="28"/>
          <w:szCs w:val="28"/>
          <w14:ligatures w14:val="none"/>
        </w:rPr>
        <w:t xml:space="preserve"> </w:t>
      </w:r>
    </w:p>
    <w:p w14:paraId="0BCA44FF" w14:textId="77777777" w:rsidR="005A54C2" w:rsidRPr="005A54C2" w:rsidRDefault="005A54C2" w:rsidP="005A54C2">
      <w:pPr>
        <w:tabs>
          <w:tab w:val="left" w:pos="567"/>
        </w:tabs>
        <w:spacing w:after="120" w:line="240" w:lineRule="auto"/>
        <w:ind w:firstLine="567"/>
        <w:contextualSpacing/>
        <w:jc w:val="center"/>
        <w:rPr>
          <w:rFonts w:ascii="Times New Roman" w:eastAsia="Calibri" w:hAnsi="Times New Roman" w:cs="Times New Roman"/>
          <w:b/>
          <w:kern w:val="0"/>
          <w:sz w:val="16"/>
          <w:szCs w:val="16"/>
          <w:lang w:eastAsia="uk-UA"/>
          <w14:ligatures w14:val="none"/>
        </w:rPr>
      </w:pPr>
    </w:p>
    <w:p w14:paraId="69C5ADEC" w14:textId="77777777" w:rsidR="005A54C2" w:rsidRDefault="005A54C2" w:rsidP="00C72928">
      <w:pPr>
        <w:tabs>
          <w:tab w:val="left" w:pos="567"/>
        </w:tabs>
        <w:spacing w:before="120" w:after="360" w:line="240" w:lineRule="auto"/>
        <w:contextualSpacing/>
        <w:jc w:val="center"/>
        <w:rPr>
          <w:rFonts w:ascii="Times New Roman" w:eastAsia="Calibri" w:hAnsi="Times New Roman" w:cs="Times New Roman"/>
          <w:b/>
          <w:kern w:val="0"/>
          <w:sz w:val="28"/>
          <w:szCs w:val="28"/>
          <w:lang w:eastAsia="uk-UA"/>
          <w14:ligatures w14:val="none"/>
        </w:rPr>
      </w:pPr>
      <w:r w:rsidRPr="005A54C2">
        <w:rPr>
          <w:rFonts w:ascii="Times New Roman" w:eastAsia="Calibri" w:hAnsi="Times New Roman" w:cs="Times New Roman"/>
          <w:b/>
          <w:kern w:val="0"/>
          <w:sz w:val="28"/>
          <w:szCs w:val="28"/>
          <w:lang w:eastAsia="uk-UA"/>
          <w14:ligatures w14:val="none"/>
        </w:rPr>
        <w:t>У С Т А Н О В И Л А:</w:t>
      </w:r>
    </w:p>
    <w:p w14:paraId="4D9AEDBF" w14:textId="77777777" w:rsidR="00C72928" w:rsidRPr="00C72928" w:rsidRDefault="00C72928" w:rsidP="00C72928">
      <w:pPr>
        <w:tabs>
          <w:tab w:val="left" w:pos="567"/>
        </w:tabs>
        <w:spacing w:before="120" w:after="360" w:line="240" w:lineRule="auto"/>
        <w:contextualSpacing/>
        <w:jc w:val="center"/>
        <w:rPr>
          <w:rFonts w:ascii="Times New Roman" w:eastAsia="Calibri" w:hAnsi="Times New Roman" w:cs="Times New Roman"/>
          <w:b/>
          <w:kern w:val="0"/>
          <w:sz w:val="16"/>
          <w:szCs w:val="16"/>
          <w:lang w:eastAsia="uk-UA"/>
          <w14:ligatures w14:val="none"/>
        </w:rPr>
      </w:pPr>
    </w:p>
    <w:p w14:paraId="5FAE14EB" w14:textId="0044DA9F" w:rsidR="005A54C2" w:rsidRPr="005A54C2" w:rsidRDefault="005A54C2" w:rsidP="005A54C2">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kern w:val="0"/>
          <w:sz w:val="28"/>
          <w:szCs w:val="28"/>
          <w14:ligatures w14:val="none"/>
        </w:rPr>
        <w:t xml:space="preserve">До Комісії надійшла дисциплінарна скарга </w:t>
      </w:r>
      <w:r w:rsidR="00E2306F">
        <w:rPr>
          <w:rFonts w:ascii="Times New Roman" w:eastAsia="Calibri" w:hAnsi="Times New Roman" w:cs="Times New Roman"/>
          <w:kern w:val="0"/>
          <w:sz w:val="28"/>
          <w:szCs w:val="28"/>
          <w14:ligatures w14:val="none"/>
        </w:rPr>
        <w:t>ОСОБА 1</w:t>
      </w:r>
      <w:r w:rsidRPr="005A54C2">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r w:rsidRPr="005A54C2">
        <w:rPr>
          <w:rFonts w:ascii="Times New Roman" w:eastAsia="Calibri" w:hAnsi="Times New Roman" w:cs="Times New Roman"/>
          <w:iCs/>
          <w:kern w:val="0"/>
          <w:sz w:val="28"/>
          <w:szCs w:val="28"/>
          <w:shd w:val="clear" w:color="auto" w:fill="FFFFFF"/>
          <w14:ligatures w14:val="none"/>
        </w:rPr>
        <w:t>Бичковим М.С.</w:t>
      </w:r>
    </w:p>
    <w:p w14:paraId="34656193" w14:textId="77777777" w:rsidR="005A54C2" w:rsidRPr="005A54C2" w:rsidRDefault="005A54C2" w:rsidP="005A54C2">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10.09.2026 </w:t>
      </w:r>
      <w:proofErr w:type="spellStart"/>
      <w:r w:rsidRPr="005A54C2">
        <w:rPr>
          <w:rFonts w:ascii="Times New Roman" w:eastAsia="Calibri" w:hAnsi="Times New Roman" w:cs="Times New Roman"/>
          <w:kern w:val="0"/>
          <w:sz w:val="28"/>
          <w:szCs w:val="28"/>
          <w14:ligatures w14:val="none"/>
        </w:rPr>
        <w:t>розподілено</w:t>
      </w:r>
      <w:proofErr w:type="spellEnd"/>
      <w:r w:rsidRPr="005A54C2">
        <w:rPr>
          <w:rFonts w:ascii="Times New Roman" w:eastAsia="Calibri" w:hAnsi="Times New Roman" w:cs="Times New Roman"/>
          <w:kern w:val="0"/>
          <w:sz w:val="28"/>
          <w:szCs w:val="28"/>
          <w14:ligatures w14:val="none"/>
        </w:rPr>
        <w:t xml:space="preserve"> мені. </w:t>
      </w:r>
    </w:p>
    <w:p w14:paraId="305D14F4" w14:textId="63C3D5F1" w:rsidR="005A54C2" w:rsidRPr="005A54C2" w:rsidRDefault="005A54C2" w:rsidP="005A54C2">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kern w:val="0"/>
          <w:sz w:val="28"/>
          <w:szCs w:val="28"/>
          <w14:ligatures w14:val="none"/>
        </w:rPr>
        <w:t xml:space="preserve">Надалі, 15.09.2026 від Офісу військового омбудсмана надійшли матеріали скарги </w:t>
      </w:r>
      <w:r w:rsidR="00E2306F">
        <w:rPr>
          <w:rFonts w:ascii="Times New Roman" w:eastAsia="Calibri" w:hAnsi="Times New Roman" w:cs="Times New Roman"/>
          <w:kern w:val="0"/>
          <w:sz w:val="28"/>
          <w:szCs w:val="28"/>
          <w14:ligatures w14:val="none"/>
        </w:rPr>
        <w:t>ОСОБА 1</w:t>
      </w:r>
      <w:r w:rsidRPr="005A54C2">
        <w:rPr>
          <w:rFonts w:ascii="Times New Roman" w:eastAsia="Calibri" w:hAnsi="Times New Roman" w:cs="Times New Roman"/>
          <w:kern w:val="0"/>
          <w:sz w:val="28"/>
          <w:szCs w:val="28"/>
          <w14:ligatures w14:val="none"/>
        </w:rPr>
        <w:t xml:space="preserve"> щодо прокурора </w:t>
      </w:r>
      <w:r w:rsidRPr="005A54C2">
        <w:rPr>
          <w:rFonts w:ascii="Times New Roman" w:eastAsia="Calibri" w:hAnsi="Times New Roman" w:cs="Times New Roman"/>
          <w:iCs/>
          <w:kern w:val="0"/>
          <w:sz w:val="28"/>
          <w:szCs w:val="28"/>
          <w:shd w:val="clear" w:color="auto" w:fill="FFFFFF"/>
          <w14:ligatures w14:val="none"/>
        </w:rPr>
        <w:t>Бичкова М.С.</w:t>
      </w:r>
      <w:r w:rsidRPr="005A54C2">
        <w:rPr>
          <w:rFonts w:ascii="Times New Roman" w:eastAsia="Calibri" w:hAnsi="Times New Roman" w:cs="Times New Roman"/>
          <w:kern w:val="0"/>
          <w:sz w:val="28"/>
          <w:szCs w:val="28"/>
          <w14:ligatures w14:val="none"/>
        </w:rPr>
        <w:t xml:space="preserve"> з аналогічного питання</w:t>
      </w:r>
      <w:r w:rsidRPr="005A54C2">
        <w:rPr>
          <w:rFonts w:ascii="Times New Roman" w:eastAsia="Calibri" w:hAnsi="Times New Roman" w:cs="Times New Roman"/>
          <w:iCs/>
          <w:kern w:val="0"/>
          <w:sz w:val="28"/>
          <w:szCs w:val="28"/>
          <w:shd w:val="clear" w:color="auto" w:fill="FFFFFF"/>
          <w14:ligatures w14:val="none"/>
        </w:rPr>
        <w:t>,  які долучено до матеріалів дисциплінарної скарги.</w:t>
      </w:r>
    </w:p>
    <w:p w14:paraId="7DF9923A" w14:textId="77777777" w:rsidR="005A54C2" w:rsidRPr="005A54C2" w:rsidRDefault="005A54C2" w:rsidP="005A54C2">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iCs/>
          <w:kern w:val="0"/>
          <w:sz w:val="28"/>
          <w:szCs w:val="28"/>
          <w:shd w:val="clear" w:color="auto" w:fill="FFFFFF"/>
          <w14:ligatures w14:val="none"/>
        </w:rPr>
        <w:t>При вирішенні питання щодо відкриття дисциплінарного провадження встановлено таке.</w:t>
      </w:r>
    </w:p>
    <w:p w14:paraId="6A6BC71C" w14:textId="77777777" w:rsidR="005A54C2" w:rsidRPr="005A54C2" w:rsidRDefault="005A54C2" w:rsidP="005A54C2">
      <w:pPr>
        <w:tabs>
          <w:tab w:val="left" w:pos="567"/>
        </w:tabs>
        <w:spacing w:after="0" w:line="240" w:lineRule="auto"/>
        <w:ind w:firstLine="709"/>
        <w:jc w:val="both"/>
        <w:rPr>
          <w:rFonts w:ascii="Times New Roman" w:eastAsia="Calibri" w:hAnsi="Times New Roman" w:cs="Times New Roman"/>
          <w:iCs/>
          <w:kern w:val="0"/>
          <w:sz w:val="16"/>
          <w:szCs w:val="16"/>
          <w:shd w:val="clear" w:color="auto" w:fill="FFFFFF"/>
          <w14:ligatures w14:val="none"/>
        </w:rPr>
      </w:pPr>
    </w:p>
    <w:p w14:paraId="43C269BE" w14:textId="77777777" w:rsidR="005A54C2" w:rsidRPr="005A54C2" w:rsidRDefault="005A54C2" w:rsidP="005A54C2">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28"/>
          <w:szCs w:val="28"/>
          <w14:ligatures w14:val="none"/>
        </w:rPr>
      </w:pPr>
      <w:r w:rsidRPr="005A54C2">
        <w:rPr>
          <w:rFonts w:ascii="Times New Roman" w:eastAsia="Calibri" w:hAnsi="Times New Roman" w:cs="Times New Roman"/>
          <w:b/>
          <w:kern w:val="0"/>
          <w:sz w:val="28"/>
          <w:szCs w:val="28"/>
          <w14:ligatures w14:val="none"/>
        </w:rPr>
        <w:t>Зміст скарги</w:t>
      </w:r>
    </w:p>
    <w:p w14:paraId="145F7F6F" w14:textId="77777777" w:rsidR="005A54C2" w:rsidRPr="005A54C2" w:rsidRDefault="005A54C2" w:rsidP="005A54C2">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16"/>
          <w:szCs w:val="16"/>
          <w14:ligatures w14:val="none"/>
        </w:rPr>
      </w:pPr>
    </w:p>
    <w:p w14:paraId="2EA87DE5"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Прокурор</w:t>
      </w:r>
      <w:r w:rsidRPr="005A54C2">
        <w:rPr>
          <w:rFonts w:ascii="Times New Roman" w:eastAsia="Calibri" w:hAnsi="Times New Roman" w:cs="Times New Roman"/>
          <w:iCs/>
          <w:kern w:val="0"/>
          <w:sz w:val="28"/>
          <w:szCs w:val="28"/>
          <w:shd w:val="clear" w:color="auto" w:fill="FFFFFF"/>
          <w14:ligatures w14:val="none"/>
        </w:rPr>
        <w:t xml:space="preserve"> Бичков М.С. </w:t>
      </w:r>
      <w:r w:rsidRPr="005A54C2">
        <w:rPr>
          <w:rFonts w:ascii="Times New Roman" w:eastAsia="Calibri" w:hAnsi="Times New Roman" w:cs="Times New Roman"/>
          <w:kern w:val="0"/>
          <w:sz w:val="28"/>
          <w:szCs w:val="28"/>
          <w14:ligatures w14:val="none"/>
        </w:rPr>
        <w:t>вчинив дисциплінарний проступок, передбачений пунктом 1 (невиконання чи неналежне виконання службових обов’язків) частини першої статті 43 Закону України «Про прокуратуру»</w:t>
      </w:r>
      <w:r w:rsidRPr="005A54C2">
        <w:rPr>
          <w:rFonts w:ascii="Times New Roman" w:eastAsia="Calibri" w:hAnsi="Times New Roman" w:cs="Times New Roman"/>
          <w:kern w:val="0"/>
          <w:sz w:val="28"/>
          <w:szCs w:val="28"/>
          <w:shd w:val="clear" w:color="auto" w:fill="FFFFFF"/>
          <w14:ligatures w14:val="none"/>
        </w:rPr>
        <w:t xml:space="preserve"> від 14 жовтня 2014 року № 1697-</w:t>
      </w:r>
      <w:r w:rsidRPr="005A54C2">
        <w:rPr>
          <w:rFonts w:ascii="Times New Roman" w:eastAsia="Calibri" w:hAnsi="Times New Roman" w:cs="Times New Roman"/>
          <w:kern w:val="0"/>
          <w:sz w:val="28"/>
          <w:szCs w:val="28"/>
          <w:shd w:val="clear" w:color="auto" w:fill="FFFFFF"/>
          <w:lang w:val="en-US"/>
          <w14:ligatures w14:val="none"/>
        </w:rPr>
        <w:t>V</w:t>
      </w:r>
      <w:r w:rsidRPr="005A54C2">
        <w:rPr>
          <w:rFonts w:ascii="Times New Roman" w:eastAsia="Calibri" w:hAnsi="Times New Roman" w:cs="Times New Roman"/>
          <w:kern w:val="0"/>
          <w:sz w:val="28"/>
          <w:szCs w:val="28"/>
          <w:shd w:val="clear" w:color="auto" w:fill="FFFFFF"/>
          <w14:ligatures w14:val="none"/>
        </w:rPr>
        <w:t xml:space="preserve">ІІ </w:t>
      </w:r>
      <w:r w:rsidRPr="005A54C2">
        <w:rPr>
          <w:rFonts w:ascii="Times New Roman" w:eastAsia="Calibri" w:hAnsi="Times New Roman" w:cs="Times New Roman"/>
          <w:kern w:val="0"/>
          <w:sz w:val="28"/>
          <w:szCs w:val="28"/>
          <w14:ligatures w14:val="none"/>
        </w:rPr>
        <w:t>(далі – Закон № 1697-VІІ) за таких обставин.</w:t>
      </w:r>
    </w:p>
    <w:p w14:paraId="10F2995B" w14:textId="6817FA98"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iCs/>
          <w:kern w:val="0"/>
          <w:sz w:val="28"/>
          <w:szCs w:val="28"/>
          <w:shd w:val="clear" w:color="auto" w:fill="FFFFFF"/>
          <w14:ligatures w14:val="none"/>
        </w:rPr>
        <w:t>Скаржник є потерпілим у кримінальному провадженні № </w:t>
      </w:r>
      <w:r w:rsidR="00E2306F">
        <w:rPr>
          <w:rFonts w:ascii="Times New Roman" w:eastAsia="Calibri" w:hAnsi="Times New Roman" w:cs="Times New Roman"/>
          <w:iCs/>
          <w:kern w:val="0"/>
          <w:sz w:val="28"/>
          <w:szCs w:val="28"/>
          <w:shd w:val="clear" w:color="auto" w:fill="FFFFFF"/>
          <w14:ligatures w14:val="none"/>
        </w:rPr>
        <w:t>(конфіденційна інформація)</w:t>
      </w:r>
      <w:r w:rsidRPr="005A54C2">
        <w:rPr>
          <w:rFonts w:ascii="Times New Roman" w:eastAsia="Calibri" w:hAnsi="Times New Roman" w:cs="Times New Roman"/>
          <w:iCs/>
          <w:kern w:val="0"/>
          <w:sz w:val="28"/>
          <w:szCs w:val="28"/>
          <w:shd w:val="clear" w:color="auto" w:fill="FFFFFF"/>
          <w14:ligatures w14:val="none"/>
        </w:rPr>
        <w:t xml:space="preserve">, відомості про яке внесені до Єдиного реєстру досудових розслідувань (далі – ЄРДР) за ознаками кримінального правопорушення, передбаченого частиною першою статті 115 Кримінального кодексу України (далі – КК України) за фактом смерті його сина військовослужбовця </w:t>
      </w:r>
      <w:r w:rsidR="00E2306F">
        <w:rPr>
          <w:rFonts w:ascii="Times New Roman" w:eastAsia="Calibri" w:hAnsi="Times New Roman" w:cs="Times New Roman"/>
          <w:iCs/>
          <w:kern w:val="0"/>
          <w:sz w:val="28"/>
          <w:szCs w:val="28"/>
          <w:shd w:val="clear" w:color="auto" w:fill="FFFFFF"/>
          <w14:ligatures w14:val="none"/>
        </w:rPr>
        <w:t>ОСОБА 2</w:t>
      </w:r>
      <w:r w:rsidRPr="005A54C2">
        <w:rPr>
          <w:rFonts w:ascii="Times New Roman" w:eastAsia="Calibri" w:hAnsi="Times New Roman" w:cs="Times New Roman"/>
          <w:iCs/>
          <w:kern w:val="0"/>
          <w:sz w:val="28"/>
          <w:szCs w:val="28"/>
          <w:shd w:val="clear" w:color="auto" w:fill="FFFFFF"/>
          <w14:ligatures w14:val="none"/>
        </w:rPr>
        <w:t>.</w:t>
      </w:r>
    </w:p>
    <w:p w14:paraId="45F1DF65"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iCs/>
          <w:kern w:val="0"/>
          <w:sz w:val="28"/>
          <w:szCs w:val="28"/>
          <w:shd w:val="clear" w:color="auto" w:fill="FFFFFF"/>
          <w14:ligatures w14:val="none"/>
        </w:rPr>
        <w:t>Старший групи прокурорів – процесуальних керівників Бичков М.С. не забезпечив ефективне та якісне досудове розслідування цього  кримінального провадження, не дотримувався вимог кримінального процесуального законодавства, внаслідок чого</w:t>
      </w:r>
      <w:r w:rsidRPr="005A54C2">
        <w:rPr>
          <w:rFonts w:ascii="Times New Roman" w:eastAsia="Calibri" w:hAnsi="Times New Roman" w:cs="Times New Roman"/>
          <w:iCs/>
          <w:kern w:val="0"/>
          <w:sz w:val="28"/>
          <w:szCs w:val="28"/>
          <w:shd w:val="clear" w:color="auto" w:fill="FFFFFF"/>
          <w:lang w:val="en-US"/>
          <w14:ligatures w14:val="none"/>
        </w:rPr>
        <w:t xml:space="preserve"> </w:t>
      </w:r>
      <w:r w:rsidRPr="005A54C2">
        <w:rPr>
          <w:rFonts w:ascii="Times New Roman" w:eastAsia="Calibri" w:hAnsi="Times New Roman" w:cs="Times New Roman"/>
          <w:iCs/>
          <w:kern w:val="0"/>
          <w:sz w:val="28"/>
          <w:szCs w:val="28"/>
          <w:shd w:val="clear" w:color="auto" w:fill="FFFFFF"/>
          <w14:ligatures w14:val="none"/>
        </w:rPr>
        <w:t xml:space="preserve">порушені права скаржника, як потерпілого. </w:t>
      </w:r>
    </w:p>
    <w:p w14:paraId="6B140D64"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5A54C2">
        <w:rPr>
          <w:rFonts w:ascii="Times New Roman" w:eastAsia="Calibri" w:hAnsi="Times New Roman" w:cs="Times New Roman"/>
          <w:iCs/>
          <w:kern w:val="0"/>
          <w:sz w:val="28"/>
          <w:szCs w:val="28"/>
          <w:shd w:val="clear" w:color="auto" w:fill="FFFFFF"/>
          <w14:ligatures w14:val="none"/>
        </w:rPr>
        <w:lastRenderedPageBreak/>
        <w:t>Зокрема, внаслідок бездіяльності прокурора Бичкова М.С. слідчими на підставі суперечливих доказів та без проведення необхідних слідчих дій неодноразово виносились постанови про закриття кримінального провадження, які надалі скасовувались рішеннями слідчих суддів за ініціативою скаржника.</w:t>
      </w:r>
    </w:p>
    <w:p w14:paraId="7B529E26"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Окрім цього, у дисциплінарній скарзі викладаються норми законодавства, обставини зазначених подій з одночасним їх суб’єктивним тлумаченням, надається оцінка дій прокурора тощо.</w:t>
      </w:r>
    </w:p>
    <w:p w14:paraId="2B8A1C81"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16"/>
          <w:szCs w:val="16"/>
          <w14:ligatures w14:val="none"/>
        </w:rPr>
      </w:pPr>
    </w:p>
    <w:p w14:paraId="6C744EB6" w14:textId="77777777" w:rsidR="005A54C2" w:rsidRPr="005A54C2" w:rsidRDefault="005A54C2" w:rsidP="005A54C2">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28"/>
          <w:szCs w:val="28"/>
          <w14:ligatures w14:val="none"/>
        </w:rPr>
      </w:pPr>
      <w:r w:rsidRPr="005A54C2">
        <w:rPr>
          <w:rFonts w:ascii="Times New Roman" w:eastAsia="Calibri" w:hAnsi="Times New Roman" w:cs="Times New Roman"/>
          <w:b/>
          <w:kern w:val="0"/>
          <w:sz w:val="28"/>
          <w:szCs w:val="28"/>
          <w14:ligatures w14:val="none"/>
        </w:rPr>
        <w:t>Щодо встановлених фактичних даних</w:t>
      </w:r>
    </w:p>
    <w:p w14:paraId="44FC91C1" w14:textId="77777777" w:rsidR="005A54C2" w:rsidRPr="005A54C2" w:rsidRDefault="005A54C2" w:rsidP="005A54C2">
      <w:pPr>
        <w:widowControl w:val="0"/>
        <w:tabs>
          <w:tab w:val="left" w:pos="567"/>
          <w:tab w:val="left" w:pos="851"/>
        </w:tabs>
        <w:spacing w:after="120" w:line="240" w:lineRule="auto"/>
        <w:ind w:firstLine="709"/>
        <w:contextualSpacing/>
        <w:jc w:val="both"/>
        <w:rPr>
          <w:rFonts w:ascii="Times New Roman" w:eastAsia="Calibri" w:hAnsi="Times New Roman" w:cs="Times New Roman"/>
          <w:b/>
          <w:kern w:val="0"/>
          <w:sz w:val="16"/>
          <w:szCs w:val="16"/>
          <w14:ligatures w14:val="none"/>
        </w:rPr>
      </w:pPr>
    </w:p>
    <w:p w14:paraId="287079D9"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lang w:eastAsia="ru-RU"/>
          <w14:ligatures w14:val="none"/>
        </w:rPr>
        <w:t xml:space="preserve">До дисциплінарної скарги долучено </w:t>
      </w:r>
      <w:proofErr w:type="spellStart"/>
      <w:r w:rsidRPr="005A54C2">
        <w:rPr>
          <w:rFonts w:ascii="Times New Roman" w:eastAsia="Calibri" w:hAnsi="Times New Roman" w:cs="Times New Roman"/>
          <w:kern w:val="0"/>
          <w:sz w:val="28"/>
          <w:szCs w:val="28"/>
          <w:lang w:eastAsia="ru-RU"/>
          <w14:ligatures w14:val="none"/>
        </w:rPr>
        <w:t>сканкопії</w:t>
      </w:r>
      <w:proofErr w:type="spellEnd"/>
      <w:r w:rsidRPr="005A54C2">
        <w:rPr>
          <w:rFonts w:ascii="Times New Roman" w:eastAsia="Calibri" w:hAnsi="Times New Roman" w:cs="Times New Roman"/>
          <w:kern w:val="0"/>
          <w:sz w:val="28"/>
          <w:szCs w:val="28"/>
          <w:lang w:eastAsia="ru-RU"/>
          <w14:ligatures w14:val="none"/>
        </w:rPr>
        <w:t xml:space="preserve"> матеріалів </w:t>
      </w:r>
      <w:r w:rsidRPr="005A54C2">
        <w:rPr>
          <w:rFonts w:ascii="Times New Roman" w:eastAsia="Calibri" w:hAnsi="Times New Roman" w:cs="Times New Roman"/>
          <w:iCs/>
          <w:kern w:val="0"/>
          <w:sz w:val="28"/>
          <w:szCs w:val="28"/>
          <w:shd w:val="clear" w:color="auto" w:fill="FFFFFF"/>
          <w14:ligatures w14:val="none"/>
        </w:rPr>
        <w:t xml:space="preserve">зазначеного </w:t>
      </w:r>
      <w:r w:rsidRPr="005A54C2">
        <w:rPr>
          <w:rFonts w:ascii="Times New Roman" w:eastAsia="Calibri" w:hAnsi="Times New Roman" w:cs="Times New Roman"/>
          <w:kern w:val="0"/>
          <w:sz w:val="28"/>
          <w:szCs w:val="28"/>
          <w14:ligatures w14:val="none"/>
        </w:rPr>
        <w:t>кримінального провадження</w:t>
      </w:r>
      <w:r w:rsidRPr="005A54C2">
        <w:rPr>
          <w:rFonts w:ascii="Times New Roman" w:eastAsia="Calibri" w:hAnsi="Times New Roman" w:cs="Times New Roman"/>
          <w:kern w:val="0"/>
          <w:sz w:val="28"/>
          <w:szCs w:val="28"/>
          <w:lang w:eastAsia="ru-RU"/>
          <w14:ligatures w14:val="none"/>
        </w:rPr>
        <w:t xml:space="preserve">, які, на думку скаржника, підтверджують обґрунтованість висловлених ним доводів. Разом з отриманими від </w:t>
      </w:r>
      <w:r w:rsidRPr="005A54C2">
        <w:rPr>
          <w:rFonts w:ascii="Times New Roman" w:eastAsia="Calibri" w:hAnsi="Times New Roman" w:cs="Times New Roman"/>
          <w:kern w:val="0"/>
          <w:sz w:val="28"/>
          <w:szCs w:val="28"/>
          <w14:ligatures w14:val="none"/>
        </w:rPr>
        <w:t>Офісу військового омбудсмана</w:t>
      </w:r>
      <w:r w:rsidRPr="005A54C2">
        <w:rPr>
          <w:rFonts w:ascii="Times New Roman" w:eastAsia="Calibri" w:hAnsi="Times New Roman" w:cs="Times New Roman"/>
          <w:kern w:val="0"/>
          <w:sz w:val="28"/>
          <w:szCs w:val="28"/>
          <w:lang w:eastAsia="ru-RU"/>
          <w14:ligatures w14:val="none"/>
        </w:rPr>
        <w:t xml:space="preserve"> матеріалами </w:t>
      </w:r>
      <w:r w:rsidRPr="005A54C2">
        <w:rPr>
          <w:rFonts w:ascii="Times New Roman" w:eastAsia="Calibri" w:hAnsi="Times New Roman" w:cs="Times New Roman"/>
          <w:kern w:val="0"/>
          <w:sz w:val="28"/>
          <w:szCs w:val="28"/>
          <w14:ligatures w14:val="none"/>
        </w:rPr>
        <w:t>– додатків всього на 133 сторінках.</w:t>
      </w:r>
    </w:p>
    <w:p w14:paraId="7DFF4069" w14:textId="77777777" w:rsidR="005A54C2" w:rsidRPr="005A54C2" w:rsidRDefault="005A54C2" w:rsidP="005A54C2">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16"/>
          <w:szCs w:val="16"/>
          <w:lang w:eastAsia="ru-RU"/>
          <w14:ligatures w14:val="none"/>
        </w:rPr>
      </w:pPr>
    </w:p>
    <w:p w14:paraId="44570065" w14:textId="77777777" w:rsidR="005A54C2" w:rsidRPr="005A54C2" w:rsidRDefault="005A54C2" w:rsidP="005A54C2">
      <w:pPr>
        <w:widowControl w:val="0"/>
        <w:tabs>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5A54C2">
        <w:rPr>
          <w:rFonts w:ascii="Times New Roman" w:eastAsia="Calibri" w:hAnsi="Times New Roman" w:cs="Times New Roman"/>
          <w:b/>
          <w:kern w:val="0"/>
          <w:sz w:val="28"/>
          <w:szCs w:val="28"/>
          <w14:ligatures w14:val="none"/>
        </w:rPr>
        <w:t>Щодо джерел права, які підлягають застосуванню</w:t>
      </w:r>
    </w:p>
    <w:p w14:paraId="58B6ED18" w14:textId="77777777" w:rsidR="005A54C2" w:rsidRPr="005A54C2" w:rsidRDefault="005A54C2" w:rsidP="005A54C2">
      <w:pPr>
        <w:widowControl w:val="0"/>
        <w:tabs>
          <w:tab w:val="left" w:pos="851"/>
        </w:tabs>
        <w:spacing w:after="0" w:line="240" w:lineRule="auto"/>
        <w:ind w:firstLine="709"/>
        <w:contextualSpacing/>
        <w:jc w:val="both"/>
        <w:rPr>
          <w:rFonts w:ascii="Times New Roman" w:eastAsia="Calibri" w:hAnsi="Times New Roman" w:cs="Times New Roman"/>
          <w:b/>
          <w:kern w:val="0"/>
          <w:sz w:val="16"/>
          <w:szCs w:val="16"/>
          <w14:ligatures w14:val="none"/>
        </w:rPr>
      </w:pPr>
    </w:p>
    <w:p w14:paraId="7CB299B7" w14:textId="77777777" w:rsidR="005A54C2" w:rsidRPr="005A54C2" w:rsidRDefault="005A54C2" w:rsidP="005A54C2">
      <w:pPr>
        <w:spacing w:before="120" w:after="0" w:line="240" w:lineRule="auto"/>
        <w:ind w:firstLine="709"/>
        <w:jc w:val="both"/>
        <w:rPr>
          <w:rFonts w:ascii="Times New Roman"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6AC0062D" w14:textId="77777777" w:rsidR="005A54C2" w:rsidRPr="005A54C2" w:rsidRDefault="005A54C2" w:rsidP="005A54C2">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63B9E08F" w14:textId="011E0FE6" w:rsidR="005A54C2" w:rsidRPr="005A54C2" w:rsidRDefault="005A54C2" w:rsidP="005A54C2">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Відповідно до статті 1 Кримінального процесуального кодексу України (далі</w:t>
      </w:r>
      <w:r w:rsidR="006835CC">
        <w:rPr>
          <w:rFonts w:ascii="Times New Roman" w:eastAsia="Calibri" w:hAnsi="Times New Roman" w:cs="Times New Roman"/>
          <w:bCs/>
          <w:color w:val="000000" w:themeColor="text1"/>
          <w:kern w:val="0"/>
          <w:sz w:val="28"/>
          <w:szCs w:val="28"/>
          <w14:ligatures w14:val="none"/>
        </w:rPr>
        <w:t> </w:t>
      </w:r>
      <w:r w:rsidRPr="005A54C2">
        <w:rPr>
          <w:rFonts w:ascii="Times New Roman" w:eastAsia="Calibri" w:hAnsi="Times New Roman" w:cs="Times New Roman"/>
          <w:bCs/>
          <w:color w:val="000000" w:themeColor="text1"/>
          <w:kern w:val="0"/>
          <w:sz w:val="28"/>
          <w:szCs w:val="28"/>
          <w14:ligatures w14:val="none"/>
        </w:rPr>
        <w:t>–</w:t>
      </w:r>
      <w:r w:rsidR="006835CC">
        <w:rPr>
          <w:rFonts w:ascii="Times New Roman" w:eastAsia="Calibri" w:hAnsi="Times New Roman" w:cs="Times New Roman"/>
          <w:bCs/>
          <w:color w:val="000000" w:themeColor="text1"/>
          <w:kern w:val="0"/>
          <w:sz w:val="28"/>
          <w:szCs w:val="28"/>
          <w14:ligatures w14:val="none"/>
        </w:rPr>
        <w:t> </w:t>
      </w:r>
      <w:r w:rsidRPr="005A54C2">
        <w:rPr>
          <w:rFonts w:ascii="Times New Roman" w:eastAsia="Calibri" w:hAnsi="Times New Roman" w:cs="Times New Roman"/>
          <w:bCs/>
          <w:color w:val="000000" w:themeColor="text1"/>
          <w:kern w:val="0"/>
          <w:sz w:val="28"/>
          <w:szCs w:val="28"/>
          <w14:ligatures w14:val="none"/>
        </w:rPr>
        <w:t>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6CE8C396" w14:textId="77777777" w:rsidR="005A54C2" w:rsidRPr="005A54C2" w:rsidRDefault="005A54C2" w:rsidP="005A54C2">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38A43213" w14:textId="77777777" w:rsidR="005A54C2" w:rsidRPr="005A54C2" w:rsidRDefault="005A54C2" w:rsidP="005A54C2">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0E21E1FD" w14:textId="77777777" w:rsidR="005A54C2" w:rsidRPr="005A54C2" w:rsidRDefault="005A54C2" w:rsidP="005A54C2">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5A54C2">
        <w:rPr>
          <w:rFonts w:ascii="Times New Roman" w:eastAsia="Calibri" w:hAnsi="Times New Roman" w:cs="Times New Roman"/>
          <w:bCs/>
          <w:color w:val="000000" w:themeColor="text1"/>
          <w:kern w:val="0"/>
          <w:sz w:val="28"/>
          <w:szCs w:val="28"/>
          <w14:ligatures w14:val="none"/>
        </w:rPr>
        <w:t xml:space="preserve">Частиною шостою статті 9 КПК України визначено, що у випадках, коли положення цього Кодексу не регулюють або неоднозначно регулюють питання </w:t>
      </w:r>
      <w:r w:rsidRPr="005A54C2">
        <w:rPr>
          <w:rFonts w:ascii="Times New Roman" w:eastAsia="Calibri" w:hAnsi="Times New Roman" w:cs="Times New Roman"/>
          <w:bCs/>
          <w:color w:val="000000" w:themeColor="text1"/>
          <w:kern w:val="0"/>
          <w:sz w:val="28"/>
          <w:szCs w:val="28"/>
          <w14:ligatures w14:val="none"/>
        </w:rPr>
        <w:lastRenderedPageBreak/>
        <w:t>кримінального провадження, застосовуються загальні засади кримінального провадження, визначені частиною першою статті 7 цього Кодексу.</w:t>
      </w:r>
    </w:p>
    <w:p w14:paraId="44E76DA4" w14:textId="77777777" w:rsidR="005A54C2" w:rsidRPr="005A54C2" w:rsidRDefault="005A54C2" w:rsidP="005A54C2">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На прокуратуру, серед інших,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7D661866" w14:textId="77777777" w:rsidR="005A54C2" w:rsidRPr="005A54C2" w:rsidRDefault="005A54C2" w:rsidP="005A54C2">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0C2E981" w14:textId="77777777" w:rsidR="005A54C2" w:rsidRPr="005A54C2" w:rsidRDefault="005A54C2" w:rsidP="005A54C2">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084DBCB" w14:textId="77777777" w:rsidR="005A54C2" w:rsidRPr="005A54C2" w:rsidRDefault="005A54C2" w:rsidP="005A54C2">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3F0E418" w14:textId="77777777" w:rsidR="005A54C2" w:rsidRPr="005A54C2" w:rsidRDefault="005A54C2" w:rsidP="005A54C2">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B6B5565"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4FB7D404"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5A4D6C80" w14:textId="78252AD2" w:rsidR="005A54C2" w:rsidRPr="005A54C2" w:rsidRDefault="005A54C2" w:rsidP="005A54C2">
      <w:pPr>
        <w:shd w:val="clear" w:color="auto" w:fill="FFFFFF"/>
        <w:spacing w:after="0" w:line="240" w:lineRule="auto"/>
        <w:ind w:firstLine="708"/>
        <w:jc w:val="both"/>
        <w:rPr>
          <w:rFonts w:ascii="Times New Roman" w:eastAsia="Calibri" w:hAnsi="Times New Roman" w:cs="Times New Roman"/>
          <w:kern w:val="0"/>
          <w:sz w:val="28"/>
          <w:szCs w:val="28"/>
          <w:lang w:eastAsia="ru-RU"/>
          <w14:ligatures w14:val="none"/>
        </w:rPr>
      </w:pPr>
      <w:r w:rsidRPr="005A54C2">
        <w:rPr>
          <w:rFonts w:ascii="Times New Roman" w:eastAsia="Times New Roman" w:hAnsi="Times New Roman" w:cs="Times New Roman"/>
          <w:kern w:val="0"/>
          <w:sz w:val="28"/>
          <w:szCs w:val="28"/>
          <w:lang w:eastAsia="ru-RU"/>
          <w14:ligatures w14:val="none"/>
        </w:rPr>
        <w:t xml:space="preserve">Відповідно до частини першої та другої статті 22 КПК </w:t>
      </w:r>
      <w:r w:rsidRPr="005A54C2">
        <w:rPr>
          <w:rFonts w:ascii="Times New Roman" w:eastAsia="Times New Roman" w:hAnsi="Times New Roman" w:cs="Times New Roman"/>
          <w:color w:val="000000" w:themeColor="text1"/>
          <w:kern w:val="0"/>
          <w:sz w:val="28"/>
          <w:szCs w:val="28"/>
          <w:lang w:eastAsia="ru-RU"/>
          <w14:ligatures w14:val="none"/>
        </w:rPr>
        <w:t>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0" w:name="n517"/>
      <w:bookmarkEnd w:id="0"/>
      <w:r w:rsidRPr="005A54C2">
        <w:rPr>
          <w:rFonts w:ascii="Times New Roman" w:eastAsia="Times New Roman" w:hAnsi="Times New Roman" w:cs="Times New Roman"/>
          <w:color w:val="000000" w:themeColor="text1"/>
          <w:kern w:val="0"/>
          <w:sz w:val="28"/>
          <w:szCs w:val="28"/>
          <w:lang w:eastAsia="ru-RU"/>
          <w14:ligatures w14:val="none"/>
        </w:rPr>
        <w:t xml:space="preserve"> </w:t>
      </w:r>
    </w:p>
    <w:p w14:paraId="67485C8A"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5E130581"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w:t>
      </w:r>
      <w:r w:rsidRPr="005A54C2">
        <w:rPr>
          <w:rFonts w:ascii="Times New Roman" w:eastAsia="Calibri" w:hAnsi="Times New Roman" w:cs="Times New Roman"/>
          <w:kern w:val="0"/>
          <w:sz w:val="28"/>
          <w:szCs w:val="28"/>
          <w14:ligatures w14:val="none"/>
        </w:rPr>
        <w:lastRenderedPageBreak/>
        <w:t>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w:t>
      </w:r>
    </w:p>
    <w:p w14:paraId="1AC70ADF" w14:textId="77777777" w:rsidR="005A54C2" w:rsidRPr="005A54C2" w:rsidRDefault="005A54C2" w:rsidP="005A54C2">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5A54C2">
        <w:rPr>
          <w:rFonts w:ascii="Times New Roman" w:eastAsia="Times New Roman" w:hAnsi="Times New Roman" w:cs="Times New Roman"/>
          <w:kern w:val="0"/>
          <w:sz w:val="28"/>
          <w:szCs w:val="28"/>
          <w:lang w:eastAsia="uk-UA"/>
          <w14:ligatures w14:val="none"/>
        </w:rPr>
        <w:t>Відповідно до стаття 84 КПК України доказами в кримінальному провадженні є фактичні дані, отримані у передбаченому цим Кодексом порядку, на підставі яких слідчий, прокурор, слідчий суддя і суд встановлюють наявність чи відсутність фактів та обставин, що мають значення для кримінального провадження та підлягають доказуванню.</w:t>
      </w:r>
    </w:p>
    <w:p w14:paraId="60F8BACB" w14:textId="77777777" w:rsidR="005A54C2" w:rsidRPr="005A54C2" w:rsidRDefault="005A54C2" w:rsidP="005A54C2">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5A54C2">
        <w:rPr>
          <w:rFonts w:ascii="Times New Roman" w:eastAsia="Times New Roman" w:hAnsi="Times New Roman" w:cs="Times New Roman"/>
          <w:kern w:val="0"/>
          <w:sz w:val="28"/>
          <w:szCs w:val="28"/>
          <w:lang w:eastAsia="uk-UA"/>
          <w14:ligatures w14:val="none"/>
        </w:rPr>
        <w:t>Процесуальними джерелами доказів є показання, речові докази, документи, висновки експертів.</w:t>
      </w:r>
    </w:p>
    <w:p w14:paraId="4122D6E9" w14:textId="77777777" w:rsidR="005A54C2" w:rsidRPr="005A54C2" w:rsidRDefault="005A54C2" w:rsidP="005A54C2">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5A54C2">
        <w:rPr>
          <w:rFonts w:ascii="Times New Roman" w:eastAsia="Times New Roman" w:hAnsi="Times New Roman" w:cs="Times New Roman"/>
          <w:kern w:val="0"/>
          <w:sz w:val="28"/>
          <w:szCs w:val="28"/>
          <w:lang w:eastAsia="uk-UA"/>
          <w14:ligatures w14:val="none"/>
        </w:rPr>
        <w:t>Статтею 94 КПК України встановлено, що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 Жоден доказ не має наперед встановленої сили.</w:t>
      </w:r>
    </w:p>
    <w:p w14:paraId="709B8853"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Частиною першою статті 43 Закону № 1697-VII визначено підстави для притягнення прокурора до дисциплінарної відповідальності. </w:t>
      </w:r>
    </w:p>
    <w:p w14:paraId="19C9D6A2"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6F3BCFB4"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49C17D6"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534B58DD"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2) дисциплінарна скарга є анонімною;</w:t>
      </w:r>
    </w:p>
    <w:p w14:paraId="0C9CF440"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7C52E62E"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135575FD"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509C2760"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w:t>
      </w:r>
      <w:r w:rsidRPr="005A54C2">
        <w:rPr>
          <w:rFonts w:ascii="Times New Roman" w:eastAsia="Calibri" w:hAnsi="Times New Roman" w:cs="Times New Roman"/>
          <w:kern w:val="0"/>
          <w:sz w:val="28"/>
          <w:szCs w:val="28"/>
          <w14:ligatures w14:val="none"/>
        </w:rPr>
        <w:lastRenderedPageBreak/>
        <w:t>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19F7E1F" w14:textId="77777777" w:rsidR="005A54C2" w:rsidRPr="005A54C2" w:rsidRDefault="005A54C2" w:rsidP="005A54C2">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2EB6227C" w14:textId="77777777" w:rsidR="005A54C2" w:rsidRPr="005A54C2" w:rsidRDefault="005A54C2" w:rsidP="005A54C2">
      <w:pPr>
        <w:widowControl w:val="0"/>
        <w:pBdr>
          <w:bottom w:val="single" w:sz="12" w:space="12" w:color="FFFFFF"/>
        </w:pBdr>
        <w:spacing w:after="0" w:line="240" w:lineRule="auto"/>
        <w:ind w:firstLine="708"/>
        <w:jc w:val="both"/>
        <w:rPr>
          <w:rFonts w:ascii="Times New Roman" w:hAnsi="Times New Roman"/>
          <w:color w:val="000000" w:themeColor="text1"/>
          <w:kern w:val="0"/>
          <w:sz w:val="28"/>
          <w:szCs w:val="28"/>
          <w:lang w:bidi="uk-UA"/>
          <w14:ligatures w14:val="none"/>
        </w:rPr>
      </w:pPr>
      <w:r w:rsidRPr="005A54C2">
        <w:rPr>
          <w:rFonts w:ascii="Times New Roman" w:eastAsia="Calibri" w:hAnsi="Times New Roman" w:cs="Times New Roman"/>
          <w:color w:val="000000" w:themeColor="text1"/>
          <w:kern w:val="0"/>
          <w:sz w:val="28"/>
          <w:szCs w:val="28"/>
          <w:lang w:bidi="uk-UA"/>
          <w14:ligatures w14:val="none"/>
        </w:rPr>
        <w:t xml:space="preserve">Відповідно до пункту 4 частини першої статті 77 </w:t>
      </w:r>
      <w:r w:rsidRPr="005A54C2">
        <w:rPr>
          <w:rFonts w:ascii="Times New Roman" w:eastAsia="Calibri" w:hAnsi="Times New Roman" w:cs="Times New Roman"/>
          <w:color w:val="000000" w:themeColor="text1"/>
          <w:kern w:val="0"/>
          <w:sz w:val="28"/>
          <w:szCs w:val="28"/>
          <w14:ligatures w14:val="none"/>
        </w:rPr>
        <w:t xml:space="preserve">Закону </w:t>
      </w:r>
      <w:r w:rsidRPr="005A54C2">
        <w:rPr>
          <w:rFonts w:ascii="Times New Roman" w:eastAsia="Calibri" w:hAnsi="Times New Roman" w:cs="Times New Roman"/>
          <w:kern w:val="0"/>
          <w:sz w:val="28"/>
          <w:szCs w:val="28"/>
          <w14:ligatures w14:val="none"/>
        </w:rPr>
        <w:t xml:space="preserve">№ 1697-VII </w:t>
      </w:r>
      <w:r w:rsidRPr="005A54C2">
        <w:rPr>
          <w:rFonts w:ascii="Times New Roman" w:eastAsia="Calibri" w:hAnsi="Times New Roman" w:cs="Times New Roman"/>
          <w:color w:val="000000" w:themeColor="text1"/>
          <w:kern w:val="0"/>
          <w:sz w:val="28"/>
          <w:szCs w:val="28"/>
          <w:lang w:bidi="uk-UA"/>
          <w14:ligatures w14:val="none"/>
        </w:rPr>
        <w:t xml:space="preserve">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1C55C3DE" w14:textId="77777777" w:rsidR="005A54C2" w:rsidRPr="005A54C2" w:rsidRDefault="005A54C2" w:rsidP="005A54C2">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2147E6CE" w14:textId="77777777" w:rsidR="005A54C2" w:rsidRPr="005A54C2" w:rsidRDefault="005A54C2" w:rsidP="005A54C2">
      <w:pPr>
        <w:widowControl w:val="0"/>
        <w:pBdr>
          <w:bottom w:val="single" w:sz="12" w:space="12"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5A54C2">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5E6E276E" w14:textId="3946466D"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Дисциплінарна скарга стосується рішень, дій (бездіяльності) прокурора Бичкова М.С., вчинених (допущених) під час досудового розслідування у кримінальному провадженні № </w:t>
      </w:r>
      <w:r w:rsidR="00821D89">
        <w:rPr>
          <w:rFonts w:ascii="Times New Roman" w:eastAsia="Calibri" w:hAnsi="Times New Roman" w:cs="Times New Roman"/>
          <w:kern w:val="0"/>
          <w:sz w:val="28"/>
          <w:szCs w:val="28"/>
          <w14:ligatures w14:val="none"/>
        </w:rPr>
        <w:t>(конфіденційна інформація)</w:t>
      </w:r>
      <w:r w:rsidRPr="005A54C2">
        <w:rPr>
          <w:rFonts w:ascii="Times New Roman" w:eastAsia="Calibri" w:hAnsi="Times New Roman" w:cs="Times New Roman"/>
          <w:kern w:val="0"/>
          <w:sz w:val="28"/>
          <w:szCs w:val="28"/>
          <w14:ligatures w14:val="none"/>
        </w:rPr>
        <w:t>.</w:t>
      </w:r>
    </w:p>
    <w:p w14:paraId="42EB8273"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У зв’язку з цим необхідно зауважити таке.</w:t>
      </w:r>
    </w:p>
    <w:p w14:paraId="5FF8474C"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52D4206D"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2EECCC11"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4D5D732E"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15187EBC"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Нормами закону встановлено межі дисциплінарного провадження з метою </w:t>
      </w:r>
      <w:r w:rsidRPr="005A54C2">
        <w:rPr>
          <w:rFonts w:ascii="Times New Roman" w:eastAsia="Calibri" w:hAnsi="Times New Roman" w:cs="Times New Roman"/>
          <w:kern w:val="0"/>
          <w:sz w:val="28"/>
          <w:szCs w:val="28"/>
          <w14:ligatures w14:val="none"/>
        </w:rPr>
        <w:lastRenderedPageBreak/>
        <w:t>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67C2AFA9"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32D9DD88"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6B147CE6"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За результатами вивчення матеріалів дисциплінарної скарги встановлено, що вони не містять конкретизованих даних про неналежне виконання прокурором Бичковим М.С. своїх службових обов’язків з наступних підстав.</w:t>
      </w:r>
    </w:p>
    <w:p w14:paraId="0C08833C"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3D9F5C0E"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59B54F6"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Скаржником не надано письмових підтверджень оскарження дій (бездіяльності) прокурора Бичкова М.С. на стадії досудового розслідування в порядку статей 303 – 307 КПК України в межах кримінального процесу.</w:t>
      </w:r>
    </w:p>
    <w:p w14:paraId="53172CF8" w14:textId="6190D8A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Доводи скаржника про неналежне виконання прокурором Бичковим М.С. </w:t>
      </w:r>
      <w:r w:rsidRPr="005A54C2">
        <w:rPr>
          <w:rFonts w:ascii="Times New Roman" w:eastAsia="Calibri" w:hAnsi="Times New Roman" w:cs="Times New Roman"/>
          <w:kern w:val="0"/>
          <w:sz w:val="28"/>
          <w:szCs w:val="28"/>
          <w14:ligatures w14:val="none"/>
        </w:rPr>
        <w:t xml:space="preserve"> службових обов’язків під час здійснення досудового розслідування у кримінальному провадженні № </w:t>
      </w:r>
      <w:r w:rsidR="00821D89">
        <w:rPr>
          <w:rFonts w:ascii="Times New Roman" w:eastAsia="Calibri" w:hAnsi="Times New Roman" w:cs="Times New Roman"/>
          <w:kern w:val="0"/>
          <w:sz w:val="28"/>
          <w:szCs w:val="28"/>
          <w14:ligatures w14:val="none"/>
        </w:rPr>
        <w:t>(конфіденційна інформація)</w:t>
      </w:r>
      <w:r w:rsidRPr="005A54C2">
        <w:rPr>
          <w:rFonts w:ascii="Times New Roman" w:eastAsia="Calibri" w:hAnsi="Times New Roman" w:cs="Times New Roman"/>
          <w:kern w:val="0"/>
          <w:sz w:val="28"/>
          <w:szCs w:val="28"/>
          <w14:ligatures w14:val="none"/>
        </w:rPr>
        <w:t>, не вжиття заходів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 тощо,</w:t>
      </w:r>
      <w:r w:rsidRPr="005A54C2">
        <w:rPr>
          <w:rFonts w:ascii="Times New Roman" w:eastAsia="Calibri" w:hAnsi="Times New Roman" w:cs="Times New Roman"/>
          <w:color w:val="000000" w:themeColor="text1"/>
          <w:kern w:val="0"/>
          <w:sz w:val="28"/>
          <w:szCs w:val="28"/>
          <w14:ligatures w14:val="none"/>
        </w:rPr>
        <w:t xml:space="preserve"> є лише його власною суб’єктивною оцінкою якості/ефективності здійснення прокурором своїх повноважень, яка не підтверджена жодними процесуальними рішеннями (доказами), у тому числі тими, про які йдеться у абзаці 2 частини 1 статті 45 Закону №</w:t>
      </w:r>
      <w:r w:rsidR="00821D89">
        <w:rPr>
          <w:rFonts w:ascii="Times New Roman" w:eastAsia="Calibri" w:hAnsi="Times New Roman" w:cs="Times New Roman"/>
          <w:color w:val="000000" w:themeColor="text1"/>
          <w:kern w:val="0"/>
          <w:sz w:val="28"/>
          <w:szCs w:val="28"/>
          <w14:ligatures w14:val="none"/>
        </w:rPr>
        <w:t xml:space="preserve"> </w:t>
      </w:r>
      <w:r w:rsidRPr="005A54C2">
        <w:rPr>
          <w:rFonts w:ascii="Times New Roman" w:eastAsia="Calibri" w:hAnsi="Times New Roman" w:cs="Times New Roman"/>
          <w:color w:val="000000" w:themeColor="text1"/>
          <w:kern w:val="0"/>
          <w:sz w:val="28"/>
          <w:szCs w:val="28"/>
          <w14:ligatures w14:val="none"/>
        </w:rPr>
        <w:t>1697-</w:t>
      </w:r>
      <w:r w:rsidRPr="005A54C2">
        <w:rPr>
          <w:rFonts w:ascii="Times New Roman" w:eastAsia="Calibri" w:hAnsi="Times New Roman" w:cs="Times New Roman"/>
          <w:color w:val="000000" w:themeColor="text1"/>
          <w:kern w:val="0"/>
          <w:sz w:val="28"/>
          <w:szCs w:val="28"/>
          <w:lang w:val="en-US"/>
          <w14:ligatures w14:val="none"/>
        </w:rPr>
        <w:t>VII</w:t>
      </w:r>
      <w:r w:rsidRPr="005A54C2">
        <w:rPr>
          <w:rFonts w:ascii="Times New Roman" w:eastAsia="Calibri" w:hAnsi="Times New Roman" w:cs="Times New Roman"/>
          <w:color w:val="000000" w:themeColor="text1"/>
          <w:kern w:val="0"/>
          <w:sz w:val="28"/>
          <w:szCs w:val="28"/>
          <w14:ligatures w14:val="none"/>
        </w:rPr>
        <w:t xml:space="preserve">. </w:t>
      </w:r>
    </w:p>
    <w:p w14:paraId="3B250A80"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Отже матеріали дисциплінарної скарги не містять процесуальних рішень, </w:t>
      </w:r>
      <w:r w:rsidRPr="005A54C2">
        <w:rPr>
          <w:rFonts w:ascii="Times New Roman" w:eastAsia="Calibri" w:hAnsi="Times New Roman" w:cs="Times New Roman"/>
          <w:color w:val="000000" w:themeColor="text1"/>
          <w:kern w:val="0"/>
          <w:sz w:val="28"/>
          <w:szCs w:val="28"/>
          <w14:ligatures w14:val="none"/>
        </w:rPr>
        <w:lastRenderedPageBreak/>
        <w:t>прийнятих згідно з нормами КПК України, чи будь-яких інших документів, якими встановлено порушення прокурором Бичковим М.С. прав осіб, або вимог закону, в яких вбачаються ознаки дисциплінарного проступку прокурора.</w:t>
      </w:r>
    </w:p>
    <w:p w14:paraId="17109344" w14:textId="22958505"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При цьому скаржник посилається на оскарження ним до суду постанови слідчих про закриття кримінального провадження № </w:t>
      </w:r>
      <w:r w:rsidR="00BB6945">
        <w:rPr>
          <w:rFonts w:ascii="Times New Roman" w:eastAsia="Calibri" w:hAnsi="Times New Roman" w:cs="Times New Roman"/>
          <w:color w:val="000000" w:themeColor="text1"/>
          <w:kern w:val="0"/>
          <w:sz w:val="28"/>
          <w:szCs w:val="28"/>
          <w14:ligatures w14:val="none"/>
        </w:rPr>
        <w:t>(конфіденційна інформація)</w:t>
      </w:r>
      <w:r w:rsidRPr="005A54C2">
        <w:rPr>
          <w:rFonts w:ascii="Times New Roman" w:eastAsia="Calibri" w:hAnsi="Times New Roman" w:cs="Times New Roman"/>
          <w:color w:val="000000" w:themeColor="text1"/>
          <w:kern w:val="0"/>
          <w:sz w:val="28"/>
          <w:szCs w:val="28"/>
          <w14:ligatures w14:val="none"/>
        </w:rPr>
        <w:t xml:space="preserve"> від 22.09.2025, 28.11.2025 та 25.12.2025, які скасовано ухвалами слідчих суддів Слов’янського міськрайонного суду Донецької області від 27.10.2025, 16.06.2026 (у справі № </w:t>
      </w:r>
      <w:r w:rsidR="00BB6945">
        <w:rPr>
          <w:rFonts w:ascii="Times New Roman" w:eastAsia="Calibri" w:hAnsi="Times New Roman" w:cs="Times New Roman"/>
          <w:color w:val="000000" w:themeColor="text1"/>
          <w:kern w:val="0"/>
          <w:sz w:val="28"/>
          <w:szCs w:val="28"/>
          <w14:ligatures w14:val="none"/>
        </w:rPr>
        <w:t>(конфіденційна інформація</w:t>
      </w:r>
      <w:r w:rsidRPr="005A54C2">
        <w:rPr>
          <w:rFonts w:ascii="Times New Roman" w:eastAsia="Calibri" w:hAnsi="Times New Roman" w:cs="Times New Roman"/>
          <w:color w:val="000000" w:themeColor="text1"/>
          <w:kern w:val="0"/>
          <w:sz w:val="28"/>
          <w:szCs w:val="28"/>
          <w14:ligatures w14:val="none"/>
        </w:rPr>
        <w:t>). Однак у долучених скаржником судових рішеннях Слов’янського міськрайонного суду Донецької області відсутні відомості про встановлення судом порушень закону чи прав громадян, які допущено з вини прокурора Бичкова М.С.</w:t>
      </w:r>
    </w:p>
    <w:p w14:paraId="71EE451B"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5CDE1FDB"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 </w:t>
      </w:r>
    </w:p>
    <w:p w14:paraId="507908EC"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color w:val="000000" w:themeColor="text1"/>
          <w:kern w:val="0"/>
          <w:sz w:val="28"/>
          <w:szCs w:val="28"/>
          <w14:ligatures w14:val="none"/>
        </w:rPr>
        <w:t xml:space="preserve"> </w:t>
      </w:r>
      <w:r w:rsidRPr="005A54C2">
        <w:rPr>
          <w:rFonts w:ascii="Times New Roman" w:eastAsia="Calibri" w:hAnsi="Times New Roman" w:cs="Times New Roman"/>
          <w:kern w:val="0"/>
          <w:sz w:val="28"/>
          <w:szCs w:val="28"/>
          <w14:ligatures w14:val="none"/>
        </w:rPr>
        <w:t>Зважаючи на викладене, твердження скаржника про невиконання чи   неналежне виконання прокурором Бичковим М.С. службових обов’язків є суб’єктивним.</w:t>
      </w:r>
    </w:p>
    <w:p w14:paraId="4E5822F2"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Інші мотиви та аргументи скаржника зводяться до власної оцінки матеріалів зазначеного кримінального провадження та обставин зазначених подій.</w:t>
      </w:r>
    </w:p>
    <w:p w14:paraId="26417642"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Відповідно до вимог пункту 62 Положення про порядок роботи відповідного органу, що здійснює дисциплінарне провадження Комісія                             (і, відповідно, кожен з її членів) не може прийняти рішення на підставі припущень, неперевіреної чи недостовірної інформації.</w:t>
      </w:r>
    </w:p>
    <w:p w14:paraId="38627B5F"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прокурором Бичковим М.С. </w:t>
      </w:r>
    </w:p>
    <w:p w14:paraId="3523CA99"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5A54C2">
        <w:rPr>
          <w:rFonts w:ascii="Times New Roman" w:eastAsia="Calibri" w:hAnsi="Times New Roman" w:cs="Times New Roman"/>
          <w:kern w:val="0"/>
          <w:sz w:val="28"/>
          <w:szCs w:val="28"/>
          <w14:ligatures w14:val="none"/>
        </w:rPr>
        <w:t>Керуючись статтями 44 – 46 Закону № 1697-</w:t>
      </w:r>
      <w:r w:rsidRPr="005A54C2">
        <w:rPr>
          <w:rFonts w:ascii="Times New Roman" w:eastAsia="Calibri" w:hAnsi="Times New Roman" w:cs="Times New Roman"/>
          <w:kern w:val="0"/>
          <w:sz w:val="28"/>
          <w:szCs w:val="28"/>
          <w:lang w:val="en-US"/>
          <w14:ligatures w14:val="none"/>
        </w:rPr>
        <w:t>VII</w:t>
      </w:r>
      <w:r w:rsidRPr="005A54C2">
        <w:rPr>
          <w:rFonts w:ascii="Times New Roman" w:eastAsia="Calibri" w:hAnsi="Times New Roman" w:cs="Times New Roman"/>
          <w:kern w:val="0"/>
          <w:sz w:val="28"/>
          <w:szCs w:val="28"/>
          <w14:ligatures w14:val="none"/>
        </w:rPr>
        <w:t xml:space="preserve">,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(у редакції 27 серпня 2026 року),   </w:t>
      </w:r>
    </w:p>
    <w:p w14:paraId="39201651"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1F04E6E3" w14:textId="77777777" w:rsidR="005A54C2" w:rsidRPr="005A54C2" w:rsidRDefault="005A54C2" w:rsidP="005A54C2">
      <w:pPr>
        <w:widowControl w:val="0"/>
        <w:pBdr>
          <w:bottom w:val="single" w:sz="12" w:space="12" w:color="FFFFFF"/>
        </w:pBdr>
        <w:spacing w:after="0" w:line="240" w:lineRule="auto"/>
        <w:ind w:firstLine="709"/>
        <w:jc w:val="both"/>
        <w:rPr>
          <w:rFonts w:ascii="Times New Roman" w:hAnsi="Times New Roman" w:cs="Times New Roman"/>
          <w:b/>
          <w:bCs/>
          <w:kern w:val="0"/>
          <w:sz w:val="28"/>
          <w:szCs w:val="28"/>
          <w:lang w:eastAsia="ru-RU"/>
          <w14:ligatures w14:val="none"/>
        </w:rPr>
      </w:pPr>
      <w:r w:rsidRPr="005A54C2">
        <w:rPr>
          <w:rFonts w:ascii="Times New Roman" w:eastAsia="Calibri" w:hAnsi="Times New Roman" w:cs="Times New Roman"/>
          <w:kern w:val="0"/>
          <w:sz w:val="28"/>
          <w:szCs w:val="28"/>
          <w14:ligatures w14:val="none"/>
        </w:rPr>
        <w:t xml:space="preserve">                                            </w:t>
      </w:r>
      <w:r w:rsidRPr="005A54C2">
        <w:rPr>
          <w:rFonts w:ascii="Times New Roman" w:eastAsia="Calibri" w:hAnsi="Times New Roman" w:cs="Times New Roman"/>
          <w:b/>
          <w:bCs/>
          <w:kern w:val="0"/>
          <w:sz w:val="28"/>
          <w:szCs w:val="28"/>
          <w:lang w:eastAsia="ru-RU"/>
          <w14:ligatures w14:val="none"/>
        </w:rPr>
        <w:t>В И Р І Ш И Л А:</w:t>
      </w:r>
    </w:p>
    <w:p w14:paraId="1A1A548E" w14:textId="77777777" w:rsidR="005A54C2" w:rsidRPr="005A54C2" w:rsidRDefault="005A54C2" w:rsidP="005A54C2">
      <w:pPr>
        <w:spacing w:after="0" w:line="240" w:lineRule="auto"/>
        <w:ind w:firstLine="709"/>
        <w:jc w:val="both"/>
        <w:rPr>
          <w:rFonts w:ascii="Times New Roman" w:eastAsia="Calibri" w:hAnsi="Times New Roman" w:cs="Times New Roman"/>
          <w:kern w:val="0"/>
          <w:sz w:val="28"/>
          <w:szCs w:val="28"/>
          <w:lang w:eastAsia="ru-RU"/>
          <w14:ligatures w14:val="none"/>
        </w:rPr>
      </w:pPr>
      <w:r w:rsidRPr="005A54C2">
        <w:rPr>
          <w:rFonts w:ascii="Times New Roman" w:eastAsia="Calibri" w:hAnsi="Times New Roman" w:cs="Times New Roman"/>
          <w:kern w:val="0"/>
          <w:sz w:val="28"/>
          <w:szCs w:val="28"/>
          <w:lang w:eastAsia="ru-RU"/>
          <w14:ligatures w14:val="none"/>
        </w:rPr>
        <w:t xml:space="preserve">Відмовити у відкритті дисциплінарного провадження стосовно Донецької спеціалізованої прокуратури  у сфері оборони Східного регіону Бичкова Максима Сергійовича. </w:t>
      </w:r>
    </w:p>
    <w:p w14:paraId="1D8A0CC7" w14:textId="77777777" w:rsidR="005A54C2" w:rsidRPr="005A54C2" w:rsidRDefault="005A54C2" w:rsidP="00BB6945">
      <w:pPr>
        <w:spacing w:after="240" w:line="240" w:lineRule="auto"/>
        <w:ind w:firstLine="709"/>
        <w:jc w:val="both"/>
        <w:rPr>
          <w:rFonts w:ascii="Times New Roman" w:eastAsia="Calibri" w:hAnsi="Times New Roman" w:cs="Times New Roman"/>
          <w:kern w:val="0"/>
          <w:sz w:val="28"/>
          <w:szCs w:val="28"/>
          <w:lang w:eastAsia="ru-RU"/>
          <w14:ligatures w14:val="none"/>
        </w:rPr>
      </w:pPr>
      <w:r w:rsidRPr="005A54C2">
        <w:rPr>
          <w:rFonts w:ascii="Times New Roman" w:eastAsia="Calibri" w:hAnsi="Times New Roman" w:cs="Times New Roman"/>
          <w:kern w:val="0"/>
          <w:sz w:val="28"/>
          <w:szCs w:val="28"/>
          <w:lang w:eastAsia="ru-RU"/>
          <w14:ligatures w14:val="none"/>
        </w:rPr>
        <w:t>Рішення направити скаржнику та прокурору.</w:t>
      </w:r>
    </w:p>
    <w:p w14:paraId="514E5DBD" w14:textId="33383662" w:rsidR="00A56FA2" w:rsidRDefault="005A54C2" w:rsidP="005A54C2">
      <w:pPr>
        <w:spacing w:after="0" w:line="240" w:lineRule="auto"/>
        <w:jc w:val="both"/>
      </w:pPr>
      <w:r w:rsidRPr="005A54C2">
        <w:rPr>
          <w:rFonts w:ascii="Times New Roman" w:eastAsia="Calibri" w:hAnsi="Times New Roman" w:cs="Times New Roman"/>
          <w:b/>
          <w:bCs/>
          <w:kern w:val="0"/>
          <w:sz w:val="28"/>
          <w:szCs w:val="28"/>
          <w:lang w:eastAsia="ru-RU"/>
          <w14:ligatures w14:val="none"/>
        </w:rPr>
        <w:t xml:space="preserve">Член Комісії  </w:t>
      </w:r>
      <w:r w:rsidRPr="005A54C2">
        <w:rPr>
          <w:rFonts w:ascii="Times New Roman" w:eastAsia="Calibri" w:hAnsi="Times New Roman" w:cs="Times New Roman"/>
          <w:b/>
          <w:bCs/>
          <w:kern w:val="0"/>
          <w:sz w:val="28"/>
          <w:szCs w:val="28"/>
          <w:lang w:eastAsia="ru-RU"/>
          <w14:ligatures w14:val="none"/>
        </w:rPr>
        <w:tab/>
      </w:r>
      <w:r w:rsidRPr="005A54C2">
        <w:rPr>
          <w:rFonts w:ascii="Times New Roman" w:eastAsia="Calibri" w:hAnsi="Times New Roman" w:cs="Times New Roman"/>
          <w:b/>
          <w:bCs/>
          <w:kern w:val="0"/>
          <w:sz w:val="28"/>
          <w:szCs w:val="28"/>
          <w:lang w:eastAsia="ru-RU"/>
          <w14:ligatures w14:val="none"/>
        </w:rPr>
        <w:tab/>
      </w:r>
      <w:r w:rsidRPr="005A54C2">
        <w:rPr>
          <w:rFonts w:ascii="Times New Roman" w:eastAsia="Calibri" w:hAnsi="Times New Roman" w:cs="Times New Roman"/>
          <w:b/>
          <w:bCs/>
          <w:kern w:val="0"/>
          <w:sz w:val="28"/>
          <w:szCs w:val="28"/>
          <w:lang w:eastAsia="ru-RU"/>
          <w14:ligatures w14:val="none"/>
        </w:rPr>
        <w:tab/>
      </w:r>
      <w:r w:rsidRPr="005A54C2">
        <w:rPr>
          <w:rFonts w:ascii="Times New Roman" w:eastAsia="Calibri" w:hAnsi="Times New Roman" w:cs="Times New Roman"/>
          <w:b/>
          <w:bCs/>
          <w:kern w:val="0"/>
          <w:sz w:val="28"/>
          <w:szCs w:val="28"/>
          <w:lang w:eastAsia="ru-RU"/>
          <w14:ligatures w14:val="none"/>
        </w:rPr>
        <w:tab/>
        <w:t xml:space="preserve">                                              </w:t>
      </w:r>
      <w:r w:rsidR="00642AA1">
        <w:rPr>
          <w:rFonts w:ascii="Times New Roman" w:eastAsia="Calibri" w:hAnsi="Times New Roman" w:cs="Times New Roman"/>
          <w:b/>
          <w:bCs/>
          <w:kern w:val="0"/>
          <w:sz w:val="28"/>
          <w:szCs w:val="28"/>
          <w:lang w:eastAsia="ru-RU"/>
          <w14:ligatures w14:val="none"/>
        </w:rPr>
        <w:t xml:space="preserve">  </w:t>
      </w:r>
      <w:r w:rsidRPr="005A54C2">
        <w:rPr>
          <w:rFonts w:ascii="Times New Roman" w:eastAsia="Calibri" w:hAnsi="Times New Roman" w:cs="Times New Roman"/>
          <w:b/>
          <w:bCs/>
          <w:kern w:val="0"/>
          <w:sz w:val="28"/>
          <w:szCs w:val="28"/>
          <w:lang w:eastAsia="ru-RU"/>
          <w14:ligatures w14:val="none"/>
        </w:rPr>
        <w:t>Ніна ГАРБУЗА</w:t>
      </w:r>
    </w:p>
    <w:sectPr w:rsidR="00A56FA2" w:rsidSect="005A54C2">
      <w:headerReference w:type="default" r:id="rId5"/>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799694"/>
      <w:docPartObj>
        <w:docPartGallery w:val="Page Numbers (Top of Page)"/>
        <w:docPartUnique/>
      </w:docPartObj>
    </w:sdtPr>
    <w:sdtContent>
      <w:p w14:paraId="581E012E" w14:textId="77777777" w:rsidR="005A54C2" w:rsidRDefault="005A54C2">
        <w:pPr>
          <w:pStyle w:val="ae"/>
          <w:jc w:val="center"/>
        </w:pPr>
        <w:r>
          <w:fldChar w:fldCharType="begin"/>
        </w:r>
        <w:r>
          <w:instrText>PAGE   \* MERGEFORMAT</w:instrText>
        </w:r>
        <w:r>
          <w:fldChar w:fldCharType="separate"/>
        </w:r>
        <w:r>
          <w:t>2</w:t>
        </w:r>
        <w:r>
          <w:fldChar w:fldCharType="end"/>
        </w:r>
      </w:p>
    </w:sdtContent>
  </w:sdt>
  <w:p w14:paraId="12202392" w14:textId="77777777" w:rsidR="005A54C2" w:rsidRDefault="005A54C2">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4C2"/>
    <w:rsid w:val="00434E88"/>
    <w:rsid w:val="005A54C2"/>
    <w:rsid w:val="00642AA1"/>
    <w:rsid w:val="006835CC"/>
    <w:rsid w:val="007D372C"/>
    <w:rsid w:val="007E1786"/>
    <w:rsid w:val="00821D89"/>
    <w:rsid w:val="00A56FA2"/>
    <w:rsid w:val="00BB6945"/>
    <w:rsid w:val="00C72928"/>
    <w:rsid w:val="00E230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D337F"/>
  <w15:chartTrackingRefBased/>
  <w15:docId w15:val="{1E49C088-DACC-4D94-B6BD-8A37B486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A5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A5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54C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54C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54C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54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54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54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54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54C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A54C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A54C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A54C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A54C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A54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54C2"/>
    <w:rPr>
      <w:rFonts w:eastAsiaTheme="majorEastAsia" w:cstheme="majorBidi"/>
      <w:color w:val="595959" w:themeColor="text1" w:themeTint="A6"/>
    </w:rPr>
  </w:style>
  <w:style w:type="character" w:customStyle="1" w:styleId="80">
    <w:name w:val="Заголовок 8 Знак"/>
    <w:basedOn w:val="a0"/>
    <w:link w:val="8"/>
    <w:uiPriority w:val="9"/>
    <w:semiHidden/>
    <w:rsid w:val="005A54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54C2"/>
    <w:rPr>
      <w:rFonts w:eastAsiaTheme="majorEastAsia" w:cstheme="majorBidi"/>
      <w:color w:val="272727" w:themeColor="text1" w:themeTint="D8"/>
    </w:rPr>
  </w:style>
  <w:style w:type="paragraph" w:styleId="a3">
    <w:name w:val="Title"/>
    <w:basedOn w:val="a"/>
    <w:next w:val="a"/>
    <w:link w:val="a4"/>
    <w:uiPriority w:val="10"/>
    <w:qFormat/>
    <w:rsid w:val="005A5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A54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54C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A54C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54C2"/>
    <w:pPr>
      <w:spacing w:before="160"/>
      <w:jc w:val="center"/>
    </w:pPr>
    <w:rPr>
      <w:i/>
      <w:iCs/>
      <w:color w:val="404040" w:themeColor="text1" w:themeTint="BF"/>
    </w:rPr>
  </w:style>
  <w:style w:type="character" w:customStyle="1" w:styleId="a8">
    <w:name w:val="Цитата Знак"/>
    <w:basedOn w:val="a0"/>
    <w:link w:val="a7"/>
    <w:uiPriority w:val="29"/>
    <w:rsid w:val="005A54C2"/>
    <w:rPr>
      <w:i/>
      <w:iCs/>
      <w:color w:val="404040" w:themeColor="text1" w:themeTint="BF"/>
    </w:rPr>
  </w:style>
  <w:style w:type="paragraph" w:styleId="a9">
    <w:name w:val="List Paragraph"/>
    <w:basedOn w:val="a"/>
    <w:uiPriority w:val="34"/>
    <w:qFormat/>
    <w:rsid w:val="005A54C2"/>
    <w:pPr>
      <w:ind w:left="720"/>
      <w:contextualSpacing/>
    </w:pPr>
  </w:style>
  <w:style w:type="character" w:styleId="aa">
    <w:name w:val="Intense Emphasis"/>
    <w:basedOn w:val="a0"/>
    <w:uiPriority w:val="21"/>
    <w:qFormat/>
    <w:rsid w:val="005A54C2"/>
    <w:rPr>
      <w:i/>
      <w:iCs/>
      <w:color w:val="0F4761" w:themeColor="accent1" w:themeShade="BF"/>
    </w:rPr>
  </w:style>
  <w:style w:type="paragraph" w:styleId="ab">
    <w:name w:val="Intense Quote"/>
    <w:basedOn w:val="a"/>
    <w:next w:val="a"/>
    <w:link w:val="ac"/>
    <w:uiPriority w:val="30"/>
    <w:qFormat/>
    <w:rsid w:val="005A5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A54C2"/>
    <w:rPr>
      <w:i/>
      <w:iCs/>
      <w:color w:val="0F4761" w:themeColor="accent1" w:themeShade="BF"/>
    </w:rPr>
  </w:style>
  <w:style w:type="character" w:styleId="ad">
    <w:name w:val="Intense Reference"/>
    <w:basedOn w:val="a0"/>
    <w:uiPriority w:val="32"/>
    <w:qFormat/>
    <w:rsid w:val="005A54C2"/>
    <w:rPr>
      <w:b/>
      <w:bCs/>
      <w:smallCaps/>
      <w:color w:val="0F4761" w:themeColor="accent1" w:themeShade="BF"/>
      <w:spacing w:val="5"/>
    </w:rPr>
  </w:style>
  <w:style w:type="paragraph" w:styleId="ae">
    <w:name w:val="header"/>
    <w:basedOn w:val="a"/>
    <w:link w:val="af"/>
    <w:uiPriority w:val="99"/>
    <w:semiHidden/>
    <w:unhideWhenUsed/>
    <w:rsid w:val="005A54C2"/>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5A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11833</Words>
  <Characters>6745</Characters>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2026-09-22T13:04:00Z</dcterms:created>
  <dcterms:modified xsi:type="dcterms:W3CDTF">2026-09-22T13:18:00Z</dcterms:modified>
</cp:coreProperties>
</file>