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3BC484" w14:textId="77777777" w:rsidR="00E36E5A" w:rsidRPr="00BC7E17" w:rsidRDefault="001808B6">
      <w:pPr>
        <w:pStyle w:val="a6"/>
        <w:jc w:val="center"/>
        <w:rPr>
          <w:sz w:val="26"/>
        </w:rPr>
      </w:pPr>
      <w:r w:rsidRPr="00BC7E17">
        <w:rPr>
          <w:noProof/>
          <w:sz w:val="19"/>
          <w:lang w:eastAsia="uk-UA"/>
        </w:rPr>
        <w:drawing>
          <wp:inline distT="0" distB="0" distL="0" distR="0" wp14:anchorId="23C587C3" wp14:editId="6BF603FA">
            <wp:extent cx="43815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438150" cy="609600"/>
                    </a:xfrm>
                    <a:prstGeom prst="rect">
                      <a:avLst/>
                    </a:prstGeom>
                    <a:noFill/>
                    <a:ln>
                      <a:noFill/>
                    </a:ln>
                  </pic:spPr>
                </pic:pic>
              </a:graphicData>
            </a:graphic>
          </wp:inline>
        </w:drawing>
      </w:r>
    </w:p>
    <w:p w14:paraId="79EEFC87" w14:textId="77777777" w:rsidR="00E36E5A" w:rsidRPr="00BC7E17" w:rsidRDefault="00E36E5A">
      <w:pPr>
        <w:pStyle w:val="a6"/>
        <w:jc w:val="center"/>
        <w:rPr>
          <w:b/>
          <w:sz w:val="10"/>
        </w:rPr>
      </w:pPr>
    </w:p>
    <w:p w14:paraId="605ABB8E" w14:textId="77777777" w:rsidR="00E36E5A" w:rsidRPr="00BC7E17" w:rsidRDefault="001808B6">
      <w:pPr>
        <w:jc w:val="center"/>
        <w:rPr>
          <w:b/>
          <w:kern w:val="28"/>
          <w:sz w:val="28"/>
          <w:szCs w:val="28"/>
          <w:lang w:eastAsia="uk-UA"/>
        </w:rPr>
      </w:pPr>
      <w:r w:rsidRPr="00BC7E17">
        <w:rPr>
          <w:bCs/>
          <w:kern w:val="28"/>
          <w:sz w:val="36"/>
          <w:szCs w:val="32"/>
        </w:rPr>
        <w:t xml:space="preserve">КВАЛІФІКАЦІЙНО-ДИСЦИПЛІНАРНА </w:t>
      </w:r>
      <w:r w:rsidRPr="00BC7E17">
        <w:rPr>
          <w:bCs/>
          <w:kern w:val="28"/>
          <w:sz w:val="36"/>
          <w:szCs w:val="32"/>
        </w:rPr>
        <w:br/>
        <w:t>КОМІСІЯ ПРОКУРОРІВ</w:t>
      </w:r>
    </w:p>
    <w:p w14:paraId="13DA21D0" w14:textId="77777777" w:rsidR="00E36E5A" w:rsidRPr="00BC7E17" w:rsidRDefault="00E36E5A">
      <w:pPr>
        <w:ind w:left="84"/>
        <w:jc w:val="center"/>
        <w:rPr>
          <w:b/>
          <w:kern w:val="28"/>
          <w:sz w:val="28"/>
          <w:szCs w:val="28"/>
          <w:lang w:eastAsia="uk-UA"/>
        </w:rPr>
      </w:pPr>
    </w:p>
    <w:p w14:paraId="324FD944" w14:textId="77777777" w:rsidR="00E36E5A" w:rsidRPr="00BC7E17" w:rsidRDefault="001808B6">
      <w:pPr>
        <w:ind w:left="84"/>
        <w:jc w:val="center"/>
        <w:rPr>
          <w:b/>
          <w:kern w:val="28"/>
          <w:sz w:val="28"/>
          <w:szCs w:val="28"/>
          <w:lang w:eastAsia="uk-UA"/>
        </w:rPr>
      </w:pPr>
      <w:r w:rsidRPr="00BC7E17">
        <w:rPr>
          <w:b/>
          <w:kern w:val="28"/>
          <w:sz w:val="28"/>
          <w:szCs w:val="28"/>
          <w:lang w:eastAsia="uk-UA"/>
        </w:rPr>
        <w:t xml:space="preserve">Р І Ш Е Н </w:t>
      </w:r>
      <w:proofErr w:type="spellStart"/>
      <w:r w:rsidRPr="00BC7E17">
        <w:rPr>
          <w:b/>
          <w:kern w:val="28"/>
          <w:sz w:val="28"/>
          <w:szCs w:val="28"/>
          <w:lang w:eastAsia="uk-UA"/>
        </w:rPr>
        <w:t>Н</w:t>
      </w:r>
      <w:proofErr w:type="spellEnd"/>
      <w:r w:rsidRPr="00BC7E17">
        <w:rPr>
          <w:b/>
          <w:kern w:val="28"/>
          <w:sz w:val="28"/>
          <w:szCs w:val="28"/>
          <w:lang w:eastAsia="uk-UA"/>
        </w:rPr>
        <w:t xml:space="preserve"> Я</w:t>
      </w:r>
    </w:p>
    <w:p w14:paraId="3C4EE217" w14:textId="77777777" w:rsidR="00E36E5A" w:rsidRPr="00BC7E17" w:rsidRDefault="00E36E5A">
      <w:pPr>
        <w:ind w:left="84"/>
        <w:jc w:val="center"/>
        <w:rPr>
          <w:b/>
          <w:kern w:val="28"/>
          <w:szCs w:val="28"/>
          <w:lang w:eastAsia="uk-UA"/>
        </w:rPr>
      </w:pPr>
    </w:p>
    <w:p w14:paraId="394464C6" w14:textId="731BC40B" w:rsidR="00E36E5A" w:rsidRPr="00BC7E17" w:rsidRDefault="00671F64">
      <w:pPr>
        <w:rPr>
          <w:b/>
          <w:kern w:val="28"/>
          <w:sz w:val="28"/>
          <w:szCs w:val="28"/>
          <w:lang w:eastAsia="uk-UA"/>
        </w:rPr>
      </w:pPr>
      <w:r>
        <w:rPr>
          <w:b/>
          <w:kern w:val="28"/>
          <w:sz w:val="28"/>
          <w:szCs w:val="28"/>
          <w:lang w:eastAsia="uk-UA"/>
        </w:rPr>
        <w:t>2</w:t>
      </w:r>
      <w:r w:rsidR="00765899">
        <w:rPr>
          <w:b/>
          <w:kern w:val="28"/>
          <w:sz w:val="28"/>
          <w:szCs w:val="28"/>
          <w:lang w:val="en-US" w:eastAsia="uk-UA"/>
        </w:rPr>
        <w:t>2</w:t>
      </w:r>
      <w:r w:rsidR="00DE1B14" w:rsidRPr="00BC7E17">
        <w:rPr>
          <w:b/>
          <w:kern w:val="28"/>
          <w:sz w:val="28"/>
          <w:szCs w:val="28"/>
          <w:lang w:eastAsia="uk-UA"/>
        </w:rPr>
        <w:t xml:space="preserve"> </w:t>
      </w:r>
      <w:r>
        <w:rPr>
          <w:b/>
          <w:kern w:val="28"/>
          <w:sz w:val="28"/>
          <w:szCs w:val="28"/>
          <w:lang w:eastAsia="uk-UA"/>
        </w:rPr>
        <w:t>вересня</w:t>
      </w:r>
      <w:r w:rsidR="00DE1B14" w:rsidRPr="00BC7E17">
        <w:rPr>
          <w:b/>
          <w:kern w:val="28"/>
          <w:sz w:val="28"/>
          <w:szCs w:val="28"/>
          <w:lang w:eastAsia="uk-UA"/>
        </w:rPr>
        <w:t xml:space="preserve"> 202</w:t>
      </w:r>
      <w:r w:rsidR="00DA5144" w:rsidRPr="00BC7E17">
        <w:rPr>
          <w:b/>
          <w:kern w:val="28"/>
          <w:sz w:val="28"/>
          <w:szCs w:val="28"/>
          <w:lang w:eastAsia="uk-UA"/>
        </w:rPr>
        <w:t>6</w:t>
      </w:r>
      <w:r w:rsidR="00DE1B14" w:rsidRPr="00BC7E17">
        <w:rPr>
          <w:b/>
          <w:kern w:val="28"/>
          <w:sz w:val="28"/>
          <w:szCs w:val="28"/>
          <w:lang w:eastAsia="uk-UA"/>
        </w:rPr>
        <w:t xml:space="preserve"> року</w:t>
      </w:r>
      <w:r w:rsidR="00DE1B14" w:rsidRPr="00BC7E17">
        <w:rPr>
          <w:b/>
          <w:kern w:val="28"/>
          <w:sz w:val="28"/>
          <w:szCs w:val="28"/>
          <w:lang w:eastAsia="uk-UA"/>
        </w:rPr>
        <w:tab/>
      </w:r>
      <w:r w:rsidR="00DE1B14" w:rsidRPr="00BC7E17">
        <w:rPr>
          <w:b/>
          <w:kern w:val="28"/>
          <w:sz w:val="28"/>
          <w:szCs w:val="28"/>
          <w:lang w:eastAsia="uk-UA"/>
        </w:rPr>
        <w:tab/>
        <w:t xml:space="preserve">                Київ</w:t>
      </w:r>
      <w:r w:rsidR="00DE1B14" w:rsidRPr="00BC7E17">
        <w:rPr>
          <w:b/>
          <w:kern w:val="28"/>
          <w:sz w:val="28"/>
          <w:szCs w:val="28"/>
          <w:lang w:eastAsia="uk-UA"/>
        </w:rPr>
        <w:tab/>
      </w:r>
      <w:r w:rsidR="00DE1B14" w:rsidRPr="00BC7E17">
        <w:rPr>
          <w:b/>
          <w:kern w:val="28"/>
          <w:sz w:val="28"/>
          <w:szCs w:val="28"/>
          <w:lang w:eastAsia="uk-UA"/>
        </w:rPr>
        <w:tab/>
        <w:t xml:space="preserve">                       № </w:t>
      </w:r>
      <w:r>
        <w:rPr>
          <w:b/>
          <w:kern w:val="28"/>
          <w:sz w:val="28"/>
          <w:szCs w:val="28"/>
          <w:lang w:eastAsia="uk-UA"/>
        </w:rPr>
        <w:t>876</w:t>
      </w:r>
      <w:r w:rsidR="00DE1B14" w:rsidRPr="00BC7E17">
        <w:rPr>
          <w:b/>
          <w:kern w:val="28"/>
          <w:sz w:val="28"/>
          <w:szCs w:val="28"/>
          <w:lang w:eastAsia="uk-UA"/>
        </w:rPr>
        <w:t>дс-2</w:t>
      </w:r>
      <w:r w:rsidR="00DA5144" w:rsidRPr="00BC7E17">
        <w:rPr>
          <w:b/>
          <w:kern w:val="28"/>
          <w:sz w:val="28"/>
          <w:szCs w:val="28"/>
          <w:lang w:eastAsia="uk-UA"/>
        </w:rPr>
        <w:t>6</w:t>
      </w:r>
    </w:p>
    <w:p w14:paraId="72D360BE" w14:textId="77777777" w:rsidR="00765899" w:rsidRDefault="00765899">
      <w:pPr>
        <w:contextualSpacing/>
        <w:rPr>
          <w:b/>
          <w:sz w:val="28"/>
          <w:szCs w:val="28"/>
          <w:lang w:val="en-US" w:eastAsia="uk-UA"/>
        </w:rPr>
      </w:pPr>
    </w:p>
    <w:p w14:paraId="0FDAC04C" w14:textId="2C311A86" w:rsidR="00E36E5A" w:rsidRPr="00BC7E17" w:rsidRDefault="001808B6">
      <w:pPr>
        <w:contextualSpacing/>
        <w:rPr>
          <w:b/>
          <w:sz w:val="28"/>
          <w:szCs w:val="28"/>
          <w:lang w:eastAsia="uk-UA"/>
        </w:rPr>
      </w:pPr>
      <w:r w:rsidRPr="00BC7E17">
        <w:rPr>
          <w:b/>
          <w:sz w:val="28"/>
          <w:szCs w:val="28"/>
          <w:lang w:eastAsia="uk-UA"/>
        </w:rPr>
        <w:t xml:space="preserve">Про відмову у відкритті </w:t>
      </w:r>
    </w:p>
    <w:p w14:paraId="560FD835" w14:textId="77777777" w:rsidR="00E36E5A" w:rsidRPr="00BC7E17" w:rsidRDefault="001808B6">
      <w:pPr>
        <w:contextualSpacing/>
        <w:rPr>
          <w:b/>
          <w:sz w:val="28"/>
          <w:szCs w:val="28"/>
          <w:lang w:eastAsia="uk-UA"/>
        </w:rPr>
      </w:pPr>
      <w:r w:rsidRPr="00BC7E17">
        <w:rPr>
          <w:b/>
          <w:sz w:val="28"/>
          <w:szCs w:val="28"/>
          <w:lang w:eastAsia="uk-UA"/>
        </w:rPr>
        <w:t>дисциплінарного провадження</w:t>
      </w:r>
    </w:p>
    <w:p w14:paraId="38E656BA" w14:textId="77777777" w:rsidR="00E36E5A" w:rsidRPr="00BC7E17" w:rsidRDefault="00E36E5A">
      <w:pPr>
        <w:contextualSpacing/>
        <w:rPr>
          <w:b/>
          <w:sz w:val="28"/>
          <w:szCs w:val="28"/>
          <w:lang w:eastAsia="uk-UA"/>
        </w:rPr>
      </w:pPr>
    </w:p>
    <w:p w14:paraId="49EFF90F" w14:textId="6AB15A15" w:rsidR="00195A67" w:rsidRPr="00BC7E17" w:rsidRDefault="001808B6" w:rsidP="00195A67">
      <w:pPr>
        <w:pStyle w:val="a9"/>
        <w:tabs>
          <w:tab w:val="left" w:pos="567"/>
        </w:tabs>
        <w:ind w:firstLine="567"/>
        <w:jc w:val="both"/>
        <w:rPr>
          <w:rFonts w:ascii="Times New Roman" w:hAnsi="Times New Roman"/>
          <w:sz w:val="28"/>
          <w:szCs w:val="28"/>
        </w:rPr>
      </w:pPr>
      <w:r w:rsidRPr="00BC7E17">
        <w:rPr>
          <w:rFonts w:ascii="Times New Roman" w:hAnsi="Times New Roman"/>
          <w:sz w:val="28"/>
          <w:szCs w:val="28"/>
        </w:rPr>
        <w:t xml:space="preserve">Член Кваліфікаційно-дисциплінарної комісії прокурорів </w:t>
      </w:r>
      <w:proofErr w:type="spellStart"/>
      <w:r w:rsidRPr="00BC7E17">
        <w:rPr>
          <w:rFonts w:ascii="Times New Roman" w:hAnsi="Times New Roman"/>
          <w:sz w:val="28"/>
          <w:szCs w:val="28"/>
        </w:rPr>
        <w:t>Мнишенко</w:t>
      </w:r>
      <w:proofErr w:type="spellEnd"/>
      <w:r w:rsidRPr="00BC7E17">
        <w:rPr>
          <w:rFonts w:ascii="Times New Roman" w:hAnsi="Times New Roman"/>
          <w:sz w:val="28"/>
          <w:szCs w:val="28"/>
        </w:rPr>
        <w:t xml:space="preserve"> Є.С., розглянувши дисциплінарну скаргу </w:t>
      </w:r>
      <w:r w:rsidR="00BA4305">
        <w:rPr>
          <w:rFonts w:ascii="Times New Roman" w:hAnsi="Times New Roman"/>
          <w:sz w:val="28"/>
          <w:szCs w:val="28"/>
        </w:rPr>
        <w:t>ОСОБА_1</w:t>
      </w:r>
      <w:r w:rsidRPr="00BC7E17">
        <w:rPr>
          <w:rFonts w:ascii="Times New Roman" w:hAnsi="Times New Roman"/>
          <w:sz w:val="28"/>
          <w:szCs w:val="28"/>
        </w:rPr>
        <w:t xml:space="preserve"> стосовно</w:t>
      </w:r>
      <w:r w:rsidR="00700AAA" w:rsidRPr="00BC7E17">
        <w:rPr>
          <w:rFonts w:ascii="Times New Roman" w:hAnsi="Times New Roman"/>
          <w:sz w:val="28"/>
          <w:szCs w:val="28"/>
        </w:rPr>
        <w:t xml:space="preserve"> </w:t>
      </w:r>
      <w:bookmarkStart w:id="0" w:name="_Hlk213235137"/>
      <w:r w:rsidR="00671F64">
        <w:rPr>
          <w:rFonts w:ascii="Times New Roman" w:hAnsi="Times New Roman"/>
          <w:sz w:val="28"/>
          <w:szCs w:val="28"/>
        </w:rPr>
        <w:t>керівника</w:t>
      </w:r>
      <w:r w:rsidR="00195A67" w:rsidRPr="00BC7E17">
        <w:rPr>
          <w:rFonts w:ascii="Times New Roman" w:hAnsi="Times New Roman"/>
          <w:sz w:val="28"/>
          <w:szCs w:val="28"/>
        </w:rPr>
        <w:t xml:space="preserve"> </w:t>
      </w:r>
      <w:r w:rsidR="00671F64">
        <w:rPr>
          <w:rFonts w:ascii="Times New Roman" w:hAnsi="Times New Roman"/>
          <w:sz w:val="28"/>
          <w:szCs w:val="28"/>
        </w:rPr>
        <w:t>Берегівської</w:t>
      </w:r>
      <w:r w:rsidR="00195A67" w:rsidRPr="00BC7E17">
        <w:rPr>
          <w:rFonts w:ascii="Times New Roman" w:hAnsi="Times New Roman"/>
          <w:sz w:val="28"/>
          <w:szCs w:val="28"/>
        </w:rPr>
        <w:t xml:space="preserve"> окружної прокуратури </w:t>
      </w:r>
      <w:r w:rsidR="00671F64">
        <w:rPr>
          <w:rFonts w:ascii="Times New Roman" w:hAnsi="Times New Roman"/>
          <w:sz w:val="28"/>
          <w:szCs w:val="28"/>
        </w:rPr>
        <w:t>Закарпатської</w:t>
      </w:r>
      <w:r w:rsidR="00195A67" w:rsidRPr="00BC7E17">
        <w:rPr>
          <w:rFonts w:ascii="Times New Roman" w:hAnsi="Times New Roman"/>
          <w:sz w:val="28"/>
          <w:szCs w:val="28"/>
        </w:rPr>
        <w:t xml:space="preserve"> області  </w:t>
      </w:r>
      <w:r w:rsidR="00671F64">
        <w:rPr>
          <w:rFonts w:ascii="Times New Roman" w:hAnsi="Times New Roman"/>
          <w:sz w:val="28"/>
          <w:szCs w:val="28"/>
        </w:rPr>
        <w:t>Кириленка Дмитра Павловича</w:t>
      </w:r>
      <w:r w:rsidR="00195A67" w:rsidRPr="00BC7E17">
        <w:rPr>
          <w:rFonts w:ascii="Times New Roman" w:hAnsi="Times New Roman"/>
          <w:sz w:val="28"/>
          <w:szCs w:val="28"/>
        </w:rPr>
        <w:t xml:space="preserve"> (далі – прокурор </w:t>
      </w:r>
      <w:r w:rsidR="00671F64">
        <w:rPr>
          <w:rFonts w:ascii="Times New Roman" w:hAnsi="Times New Roman"/>
          <w:sz w:val="28"/>
          <w:szCs w:val="28"/>
        </w:rPr>
        <w:t>Кириленко</w:t>
      </w:r>
      <w:r w:rsidR="00195A67" w:rsidRPr="00BC7E17">
        <w:rPr>
          <w:rFonts w:ascii="Times New Roman" w:hAnsi="Times New Roman"/>
          <w:sz w:val="28"/>
          <w:szCs w:val="28"/>
        </w:rPr>
        <w:t> </w:t>
      </w:r>
      <w:r w:rsidR="00671F64">
        <w:rPr>
          <w:rFonts w:ascii="Times New Roman" w:hAnsi="Times New Roman"/>
          <w:sz w:val="28"/>
          <w:szCs w:val="28"/>
        </w:rPr>
        <w:t>Д</w:t>
      </w:r>
      <w:r w:rsidR="00195A67" w:rsidRPr="00BC7E17">
        <w:rPr>
          <w:rFonts w:ascii="Times New Roman" w:hAnsi="Times New Roman"/>
          <w:sz w:val="28"/>
          <w:szCs w:val="28"/>
        </w:rPr>
        <w:t>.</w:t>
      </w:r>
      <w:r w:rsidR="00671F64">
        <w:rPr>
          <w:rFonts w:ascii="Times New Roman" w:hAnsi="Times New Roman"/>
          <w:sz w:val="28"/>
          <w:szCs w:val="28"/>
        </w:rPr>
        <w:t>П</w:t>
      </w:r>
      <w:r w:rsidR="00195A67" w:rsidRPr="00BC7E17">
        <w:rPr>
          <w:rFonts w:ascii="Times New Roman" w:hAnsi="Times New Roman"/>
          <w:sz w:val="28"/>
          <w:szCs w:val="28"/>
        </w:rPr>
        <w:t>.),</w:t>
      </w:r>
    </w:p>
    <w:bookmarkEnd w:id="0"/>
    <w:p w14:paraId="65205212" w14:textId="77777777" w:rsidR="00E36E5A" w:rsidRPr="00BC7E17" w:rsidRDefault="00E36E5A">
      <w:pPr>
        <w:tabs>
          <w:tab w:val="left" w:pos="567"/>
        </w:tabs>
        <w:ind w:firstLine="567"/>
        <w:contextualSpacing/>
        <w:jc w:val="center"/>
        <w:rPr>
          <w:b/>
          <w:sz w:val="20"/>
          <w:szCs w:val="20"/>
          <w:lang w:eastAsia="uk-UA"/>
        </w:rPr>
      </w:pPr>
    </w:p>
    <w:p w14:paraId="23F96045" w14:textId="77777777" w:rsidR="00E36E5A" w:rsidRPr="00BC7E17" w:rsidRDefault="001808B6">
      <w:pPr>
        <w:tabs>
          <w:tab w:val="left" w:pos="567"/>
        </w:tabs>
        <w:ind w:firstLine="567"/>
        <w:contextualSpacing/>
        <w:jc w:val="center"/>
        <w:rPr>
          <w:b/>
          <w:sz w:val="28"/>
          <w:szCs w:val="28"/>
          <w:lang w:eastAsia="uk-UA"/>
        </w:rPr>
      </w:pPr>
      <w:r w:rsidRPr="00BC7E17">
        <w:rPr>
          <w:b/>
          <w:sz w:val="28"/>
          <w:szCs w:val="28"/>
          <w:lang w:eastAsia="uk-UA"/>
        </w:rPr>
        <w:t>ВСТАНОВИЛА:</w:t>
      </w:r>
    </w:p>
    <w:p w14:paraId="30EF07D7" w14:textId="77777777" w:rsidR="00E36E5A" w:rsidRPr="00BC7E17" w:rsidRDefault="00E36E5A">
      <w:pPr>
        <w:pStyle w:val="a9"/>
        <w:tabs>
          <w:tab w:val="left" w:pos="567"/>
        </w:tabs>
        <w:ind w:firstLine="567"/>
        <w:jc w:val="both"/>
        <w:rPr>
          <w:rFonts w:ascii="Times New Roman" w:hAnsi="Times New Roman"/>
          <w:sz w:val="28"/>
          <w:szCs w:val="28"/>
        </w:rPr>
      </w:pPr>
    </w:p>
    <w:p w14:paraId="5D0C959A" w14:textId="4DCAB704" w:rsidR="00E36E5A" w:rsidRPr="00BC7E17" w:rsidRDefault="001808B6">
      <w:pPr>
        <w:pStyle w:val="a9"/>
        <w:tabs>
          <w:tab w:val="left" w:pos="567"/>
        </w:tabs>
        <w:ind w:firstLine="567"/>
        <w:jc w:val="both"/>
        <w:rPr>
          <w:rFonts w:ascii="Times New Roman" w:hAnsi="Times New Roman"/>
          <w:sz w:val="28"/>
          <w:szCs w:val="28"/>
        </w:rPr>
      </w:pPr>
      <w:r w:rsidRPr="00BC7E17">
        <w:rPr>
          <w:rFonts w:ascii="Times New Roman" w:hAnsi="Times New Roman"/>
          <w:sz w:val="28"/>
          <w:szCs w:val="28"/>
        </w:rPr>
        <w:t xml:space="preserve">До Кваліфікаційно-дисциплінарної комісії прокурорів (далі – Комісія) надійшла скарга </w:t>
      </w:r>
      <w:r w:rsidR="006B4C4C">
        <w:rPr>
          <w:rFonts w:ascii="Times New Roman" w:hAnsi="Times New Roman"/>
          <w:sz w:val="28"/>
          <w:szCs w:val="28"/>
        </w:rPr>
        <w:t>ОСОБА_1</w:t>
      </w:r>
      <w:r w:rsidR="006B4C4C">
        <w:rPr>
          <w:rFonts w:ascii="Times New Roman" w:hAnsi="Times New Roman"/>
          <w:sz w:val="28"/>
          <w:szCs w:val="28"/>
        </w:rPr>
        <w:t xml:space="preserve"> </w:t>
      </w:r>
      <w:r w:rsidRPr="00BC7E17">
        <w:rPr>
          <w:rFonts w:ascii="Times New Roman" w:hAnsi="Times New Roman"/>
          <w:sz w:val="28"/>
          <w:szCs w:val="28"/>
        </w:rPr>
        <w:t xml:space="preserve">про вчинення дисциплінарного проступку прокурором </w:t>
      </w:r>
      <w:r w:rsidR="00671F64">
        <w:rPr>
          <w:rFonts w:ascii="Times New Roman" w:hAnsi="Times New Roman"/>
          <w:sz w:val="28"/>
          <w:szCs w:val="28"/>
        </w:rPr>
        <w:t>Кириленком Д.П</w:t>
      </w:r>
      <w:r w:rsidR="00672999" w:rsidRPr="00BC7E17">
        <w:rPr>
          <w:rFonts w:ascii="Times New Roman" w:hAnsi="Times New Roman"/>
          <w:sz w:val="28"/>
          <w:szCs w:val="28"/>
        </w:rPr>
        <w:t>.</w:t>
      </w:r>
    </w:p>
    <w:p w14:paraId="46D40E42" w14:textId="450C5508" w:rsidR="00E36E5A" w:rsidRPr="00BC7E17" w:rsidRDefault="001808B6">
      <w:pPr>
        <w:pStyle w:val="a9"/>
        <w:tabs>
          <w:tab w:val="left" w:pos="567"/>
        </w:tabs>
        <w:ind w:firstLine="567"/>
        <w:jc w:val="both"/>
        <w:rPr>
          <w:rFonts w:ascii="Times New Roman" w:hAnsi="Times New Roman"/>
          <w:sz w:val="28"/>
          <w:szCs w:val="28"/>
        </w:rPr>
      </w:pPr>
      <w:r w:rsidRPr="00BC7E17">
        <w:rPr>
          <w:rFonts w:ascii="Times New Roman" w:hAnsi="Times New Roman"/>
          <w:sz w:val="28"/>
          <w:szCs w:val="28"/>
        </w:rPr>
        <w:t xml:space="preserve">Скарга передана члену Комісії </w:t>
      </w:r>
      <w:proofErr w:type="spellStart"/>
      <w:r w:rsidRPr="00BC7E17">
        <w:rPr>
          <w:rFonts w:ascii="Times New Roman" w:hAnsi="Times New Roman"/>
          <w:sz w:val="28"/>
          <w:szCs w:val="28"/>
        </w:rPr>
        <w:t>Мнишенко</w:t>
      </w:r>
      <w:proofErr w:type="spellEnd"/>
      <w:r w:rsidRPr="00BC7E17">
        <w:rPr>
          <w:rFonts w:ascii="Times New Roman" w:hAnsi="Times New Roman"/>
          <w:sz w:val="28"/>
          <w:szCs w:val="28"/>
        </w:rPr>
        <w:t xml:space="preserve"> Є.С. (протокол автоматичного розподілу від </w:t>
      </w:r>
      <w:r w:rsidR="00671F64">
        <w:rPr>
          <w:rFonts w:ascii="Times New Roman" w:hAnsi="Times New Roman"/>
          <w:sz w:val="28"/>
          <w:szCs w:val="28"/>
        </w:rPr>
        <w:t>10</w:t>
      </w:r>
      <w:r w:rsidRPr="00BC7E17">
        <w:rPr>
          <w:rFonts w:ascii="Times New Roman" w:hAnsi="Times New Roman"/>
          <w:sz w:val="28"/>
          <w:szCs w:val="28"/>
        </w:rPr>
        <w:t xml:space="preserve"> </w:t>
      </w:r>
      <w:r w:rsidR="00671F64">
        <w:rPr>
          <w:rFonts w:ascii="Times New Roman" w:hAnsi="Times New Roman"/>
          <w:sz w:val="28"/>
          <w:szCs w:val="28"/>
        </w:rPr>
        <w:t>вересня</w:t>
      </w:r>
      <w:r w:rsidRPr="00BC7E17">
        <w:rPr>
          <w:rFonts w:ascii="Times New Roman" w:hAnsi="Times New Roman"/>
          <w:sz w:val="28"/>
          <w:szCs w:val="28"/>
        </w:rPr>
        <w:t xml:space="preserve"> 202</w:t>
      </w:r>
      <w:r w:rsidR="00937EC9" w:rsidRPr="00BC7E17">
        <w:rPr>
          <w:rFonts w:ascii="Times New Roman" w:hAnsi="Times New Roman"/>
          <w:sz w:val="28"/>
          <w:szCs w:val="28"/>
        </w:rPr>
        <w:t>6</w:t>
      </w:r>
      <w:r w:rsidRPr="00BC7E17">
        <w:rPr>
          <w:rFonts w:ascii="Times New Roman" w:hAnsi="Times New Roman"/>
          <w:sz w:val="28"/>
          <w:szCs w:val="28"/>
        </w:rPr>
        <w:t xml:space="preserve"> року). </w:t>
      </w:r>
    </w:p>
    <w:p w14:paraId="5033E799" w14:textId="77777777" w:rsidR="00E36E5A" w:rsidRPr="00BC7E17" w:rsidRDefault="001808B6">
      <w:pPr>
        <w:widowControl w:val="0"/>
        <w:tabs>
          <w:tab w:val="left" w:pos="567"/>
          <w:tab w:val="left" w:pos="851"/>
        </w:tabs>
        <w:contextualSpacing/>
        <w:jc w:val="both"/>
        <w:rPr>
          <w:sz w:val="28"/>
          <w:szCs w:val="28"/>
        </w:rPr>
      </w:pPr>
      <w:r w:rsidRPr="00BC7E17">
        <w:rPr>
          <w:sz w:val="28"/>
          <w:szCs w:val="28"/>
        </w:rPr>
        <w:tab/>
        <w:t xml:space="preserve">Вирішуючи питання щодо можливості відкриття дисциплінарного провадження встановлено наступне. </w:t>
      </w:r>
    </w:p>
    <w:p w14:paraId="7248A874" w14:textId="77777777" w:rsidR="00E36E5A" w:rsidRPr="00BC7E17" w:rsidRDefault="001808B6">
      <w:pPr>
        <w:widowControl w:val="0"/>
        <w:tabs>
          <w:tab w:val="left" w:pos="567"/>
          <w:tab w:val="left" w:pos="851"/>
        </w:tabs>
        <w:contextualSpacing/>
        <w:jc w:val="both"/>
        <w:rPr>
          <w:sz w:val="28"/>
          <w:szCs w:val="28"/>
        </w:rPr>
      </w:pPr>
      <w:r w:rsidRPr="00BC7E17">
        <w:rPr>
          <w:sz w:val="28"/>
          <w:szCs w:val="28"/>
        </w:rPr>
        <w:tab/>
      </w:r>
    </w:p>
    <w:p w14:paraId="15BC0271" w14:textId="77777777" w:rsidR="00285333" w:rsidRDefault="001808B6" w:rsidP="00285333">
      <w:pPr>
        <w:widowControl w:val="0"/>
        <w:tabs>
          <w:tab w:val="left" w:pos="567"/>
          <w:tab w:val="left" w:pos="851"/>
        </w:tabs>
        <w:ind w:firstLine="567"/>
        <w:contextualSpacing/>
        <w:jc w:val="both"/>
        <w:rPr>
          <w:b/>
          <w:sz w:val="28"/>
          <w:szCs w:val="28"/>
        </w:rPr>
      </w:pPr>
      <w:r w:rsidRPr="00BC7E17">
        <w:rPr>
          <w:b/>
          <w:sz w:val="28"/>
          <w:szCs w:val="28"/>
        </w:rPr>
        <w:t>Зміст скарги</w:t>
      </w:r>
    </w:p>
    <w:p w14:paraId="7F30F15A" w14:textId="1DF3CB51" w:rsidR="00671F64" w:rsidRPr="00212124" w:rsidRDefault="00285333" w:rsidP="00671F64">
      <w:pPr>
        <w:widowControl w:val="0"/>
        <w:tabs>
          <w:tab w:val="left" w:pos="567"/>
          <w:tab w:val="left" w:pos="851"/>
        </w:tabs>
        <w:ind w:firstLine="567"/>
        <w:contextualSpacing/>
        <w:jc w:val="both"/>
        <w:rPr>
          <w:color w:val="000000" w:themeColor="text1"/>
          <w:sz w:val="28"/>
          <w:szCs w:val="28"/>
        </w:rPr>
      </w:pPr>
      <w:r w:rsidRPr="00212124">
        <w:rPr>
          <w:color w:val="000000" w:themeColor="text1"/>
          <w:sz w:val="28"/>
          <w:szCs w:val="28"/>
        </w:rPr>
        <w:t xml:space="preserve">Зі змісту скарги вбачається, що </w:t>
      </w:r>
      <w:r w:rsidR="00942450" w:rsidRPr="00212124">
        <w:rPr>
          <w:color w:val="000000" w:themeColor="text1"/>
          <w:sz w:val="28"/>
          <w:szCs w:val="28"/>
        </w:rPr>
        <w:t>на думку скаржни</w:t>
      </w:r>
      <w:r w:rsidR="00587A7B" w:rsidRPr="00212124">
        <w:rPr>
          <w:color w:val="000000" w:themeColor="text1"/>
          <w:sz w:val="28"/>
          <w:szCs w:val="28"/>
        </w:rPr>
        <w:t>ці</w:t>
      </w:r>
      <w:r w:rsidR="00942450" w:rsidRPr="00212124">
        <w:rPr>
          <w:color w:val="000000" w:themeColor="text1"/>
          <w:sz w:val="28"/>
          <w:szCs w:val="28"/>
        </w:rPr>
        <w:t>,</w:t>
      </w:r>
      <w:r w:rsidR="00587A7B" w:rsidRPr="00212124">
        <w:rPr>
          <w:color w:val="000000" w:themeColor="text1"/>
          <w:sz w:val="28"/>
          <w:szCs w:val="28"/>
        </w:rPr>
        <w:t xml:space="preserve"> в діях прокурора Кириленка Д.П.</w:t>
      </w:r>
      <w:r w:rsidR="00B04D0E" w:rsidRPr="00212124">
        <w:rPr>
          <w:color w:val="000000" w:themeColor="text1"/>
          <w:sz w:val="28"/>
          <w:szCs w:val="28"/>
          <w:lang w:val="en-US"/>
        </w:rPr>
        <w:t xml:space="preserve"> </w:t>
      </w:r>
      <w:r w:rsidR="00671F64" w:rsidRPr="00212124">
        <w:rPr>
          <w:color w:val="000000" w:themeColor="text1"/>
          <w:sz w:val="28"/>
          <w:szCs w:val="28"/>
        </w:rPr>
        <w:t>наявні порушення вимог</w:t>
      </w:r>
      <w:r w:rsidR="00587A7B" w:rsidRPr="00212124">
        <w:rPr>
          <w:color w:val="000000" w:themeColor="text1"/>
          <w:sz w:val="28"/>
          <w:szCs w:val="28"/>
        </w:rPr>
        <w:t xml:space="preserve"> антикорупційного</w:t>
      </w:r>
      <w:r w:rsidR="00671F64" w:rsidRPr="00212124">
        <w:rPr>
          <w:color w:val="000000" w:themeColor="text1"/>
          <w:sz w:val="28"/>
          <w:szCs w:val="28"/>
        </w:rPr>
        <w:t xml:space="preserve"> законодавства щодо несумісності посад. </w:t>
      </w:r>
    </w:p>
    <w:p w14:paraId="5C32D783" w14:textId="73E06DA7" w:rsidR="00671F64" w:rsidRPr="00212124" w:rsidRDefault="00587A7B" w:rsidP="00671F64">
      <w:pPr>
        <w:widowControl w:val="0"/>
        <w:tabs>
          <w:tab w:val="left" w:pos="567"/>
          <w:tab w:val="left" w:pos="851"/>
        </w:tabs>
        <w:ind w:firstLine="567"/>
        <w:contextualSpacing/>
        <w:jc w:val="both"/>
        <w:rPr>
          <w:color w:val="000000" w:themeColor="text1"/>
          <w:sz w:val="28"/>
          <w:szCs w:val="28"/>
        </w:rPr>
      </w:pPr>
      <w:r w:rsidRPr="00212124">
        <w:rPr>
          <w:color w:val="000000" w:themeColor="text1"/>
          <w:sz w:val="28"/>
          <w:szCs w:val="28"/>
        </w:rPr>
        <w:t>Зокрема, зазначено про те</w:t>
      </w:r>
      <w:r w:rsidR="00671F64" w:rsidRPr="00212124">
        <w:rPr>
          <w:color w:val="000000" w:themeColor="text1"/>
          <w:sz w:val="28"/>
          <w:szCs w:val="28"/>
        </w:rPr>
        <w:t>, що прокурор Кириленко Д.П. неправомірно поєднував виконання службових обов'язків прокурора із процедурою набуття статусу адвоката, зокрема проходячи обов'язкове стажування обсягом 550 годин у свій робочий час. Такі дії кваліфікуються як свідоме ігнорування положень Закону України «Про запобігання корупції», грубе порушення правил прокурорської етики та створення прямого конфлікту інтересів, що є неприпустимим статусу прокурора.</w:t>
      </w:r>
      <w:r w:rsidR="00671F64" w:rsidRPr="00212124">
        <w:rPr>
          <w:rStyle w:val="apple-converted-space"/>
          <w:color w:val="000000" w:themeColor="text1"/>
          <w:sz w:val="28"/>
          <w:szCs w:val="28"/>
        </w:rPr>
        <w:t> </w:t>
      </w:r>
      <w:r w:rsidR="00671F64" w:rsidRPr="00212124">
        <w:rPr>
          <w:color w:val="000000" w:themeColor="text1"/>
          <w:sz w:val="28"/>
          <w:szCs w:val="28"/>
        </w:rPr>
        <w:t xml:space="preserve"> </w:t>
      </w:r>
    </w:p>
    <w:p w14:paraId="229F38F8" w14:textId="39DB9D11" w:rsidR="00971843" w:rsidRPr="00BC7E17" w:rsidRDefault="00971843" w:rsidP="00671F64">
      <w:pPr>
        <w:widowControl w:val="0"/>
        <w:tabs>
          <w:tab w:val="left" w:pos="567"/>
          <w:tab w:val="left" w:pos="851"/>
        </w:tabs>
        <w:spacing w:after="200"/>
        <w:ind w:firstLine="567"/>
        <w:contextualSpacing/>
        <w:jc w:val="both"/>
        <w:rPr>
          <w:sz w:val="28"/>
          <w:szCs w:val="28"/>
        </w:rPr>
      </w:pPr>
      <w:r w:rsidRPr="00671F64">
        <w:rPr>
          <w:sz w:val="28"/>
          <w:szCs w:val="28"/>
        </w:rPr>
        <w:t xml:space="preserve">Тому, за викладених обставин, скаржник вважає, що прокурор </w:t>
      </w:r>
      <w:r w:rsidR="00671F64" w:rsidRPr="00671F64">
        <w:rPr>
          <w:sz w:val="28"/>
          <w:szCs w:val="28"/>
        </w:rPr>
        <w:t>Кириленко</w:t>
      </w:r>
      <w:r w:rsidR="00765899">
        <w:rPr>
          <w:sz w:val="28"/>
          <w:szCs w:val="28"/>
          <w:lang w:val="en-US"/>
        </w:rPr>
        <w:t> </w:t>
      </w:r>
      <w:r w:rsidR="00671F64" w:rsidRPr="00671F64">
        <w:rPr>
          <w:sz w:val="28"/>
          <w:szCs w:val="28"/>
        </w:rPr>
        <w:t>Д.П</w:t>
      </w:r>
      <w:r w:rsidRPr="00671F64">
        <w:rPr>
          <w:sz w:val="28"/>
          <w:szCs w:val="28"/>
        </w:rPr>
        <w:t>. підлягає</w:t>
      </w:r>
      <w:r w:rsidRPr="00BC7E17">
        <w:rPr>
          <w:sz w:val="28"/>
          <w:szCs w:val="28"/>
        </w:rPr>
        <w:t xml:space="preserve"> притягненню до дисциплінарної відповідальності на підставі пункт</w:t>
      </w:r>
      <w:r w:rsidR="001A7720">
        <w:rPr>
          <w:sz w:val="28"/>
          <w:szCs w:val="28"/>
        </w:rPr>
        <w:t>у</w:t>
      </w:r>
      <w:r w:rsidRPr="00BC7E17">
        <w:rPr>
          <w:sz w:val="28"/>
          <w:szCs w:val="28"/>
        </w:rPr>
        <w:t xml:space="preserve"> </w:t>
      </w:r>
      <w:r w:rsidR="00671F64">
        <w:rPr>
          <w:sz w:val="28"/>
          <w:szCs w:val="28"/>
        </w:rPr>
        <w:t>6</w:t>
      </w:r>
      <w:r w:rsidRPr="00BC7E17">
        <w:rPr>
          <w:rFonts w:eastAsiaTheme="minorHAnsi" w:cstheme="minorBidi"/>
          <w:color w:val="000000"/>
          <w:spacing w:val="-2"/>
          <w:sz w:val="28"/>
          <w:szCs w:val="28"/>
          <w:shd w:val="clear" w:color="auto" w:fill="FFFFFF"/>
        </w:rPr>
        <w:t xml:space="preserve"> </w:t>
      </w:r>
      <w:r w:rsidR="00FA53F1" w:rsidRPr="0074011D">
        <w:rPr>
          <w:rFonts w:eastAsiaTheme="minorHAnsi" w:cstheme="minorBidi"/>
          <w:color w:val="000000"/>
          <w:spacing w:val="-2"/>
          <w:sz w:val="28"/>
          <w:szCs w:val="28"/>
          <w:shd w:val="clear" w:color="auto" w:fill="FFFFFF"/>
        </w:rPr>
        <w:t>(</w:t>
      </w:r>
      <w:r w:rsidR="00671F64" w:rsidRPr="00BC7E17">
        <w:rPr>
          <w:sz w:val="28"/>
          <w:szCs w:val="28"/>
        </w:rPr>
        <w:t>систематичне (два і більше разів протягом одного року) або одноразове грубе порушення правил прокурорської етики</w:t>
      </w:r>
      <w:r w:rsidR="00FA53F1" w:rsidRPr="0074011D">
        <w:rPr>
          <w:rFonts w:eastAsiaTheme="minorHAnsi" w:cstheme="minorBidi"/>
          <w:color w:val="000000"/>
          <w:spacing w:val="-2"/>
          <w:sz w:val="28"/>
          <w:szCs w:val="28"/>
          <w:shd w:val="clear" w:color="auto" w:fill="FFFFFF"/>
        </w:rPr>
        <w:t xml:space="preserve">), </w:t>
      </w:r>
      <w:r w:rsidRPr="00BC7E17">
        <w:rPr>
          <w:sz w:val="28"/>
          <w:szCs w:val="28"/>
        </w:rPr>
        <w:t xml:space="preserve">частини </w:t>
      </w:r>
      <w:r w:rsidRPr="00BC7E17">
        <w:rPr>
          <w:rFonts w:eastAsiaTheme="minorHAnsi" w:cstheme="minorBidi"/>
          <w:color w:val="000000"/>
          <w:spacing w:val="-2"/>
          <w:sz w:val="28"/>
          <w:szCs w:val="28"/>
          <w:shd w:val="clear" w:color="auto" w:fill="FFFFFF"/>
        </w:rPr>
        <w:t xml:space="preserve">першої статті 43 Закону України «Про прокуратуру» </w:t>
      </w:r>
      <w:r w:rsidRPr="00BC7E17">
        <w:rPr>
          <w:sz w:val="28"/>
          <w:szCs w:val="28"/>
        </w:rPr>
        <w:t>від 14 жовтня 2014 року № 1697</w:t>
      </w:r>
      <w:r w:rsidRPr="00BC7E17">
        <w:rPr>
          <w:sz w:val="28"/>
          <w:szCs w:val="28"/>
        </w:rPr>
        <w:noBreakHyphen/>
        <w:t>VII (далі – Закон № 1697</w:t>
      </w:r>
      <w:r w:rsidRPr="00BC7E17">
        <w:rPr>
          <w:sz w:val="28"/>
          <w:szCs w:val="28"/>
        </w:rPr>
        <w:noBreakHyphen/>
        <w:t>VII)</w:t>
      </w:r>
      <w:r w:rsidRPr="00BC7E17">
        <w:rPr>
          <w:rFonts w:eastAsiaTheme="minorHAnsi" w:cstheme="minorBidi"/>
          <w:color w:val="000000"/>
          <w:spacing w:val="-2"/>
          <w:sz w:val="28"/>
          <w:szCs w:val="28"/>
          <w:shd w:val="clear" w:color="auto" w:fill="FFFFFF"/>
        </w:rPr>
        <w:t xml:space="preserve">. </w:t>
      </w:r>
    </w:p>
    <w:p w14:paraId="5BA689B7" w14:textId="77777777" w:rsidR="001857D4" w:rsidRPr="00BC7E17" w:rsidRDefault="001857D4">
      <w:pPr>
        <w:widowControl w:val="0"/>
        <w:tabs>
          <w:tab w:val="left" w:pos="567"/>
          <w:tab w:val="left" w:pos="851"/>
        </w:tabs>
        <w:ind w:firstLine="567"/>
        <w:contextualSpacing/>
        <w:jc w:val="both"/>
        <w:rPr>
          <w:b/>
          <w:sz w:val="28"/>
          <w:szCs w:val="28"/>
        </w:rPr>
      </w:pPr>
    </w:p>
    <w:p w14:paraId="12AB7764" w14:textId="0B3CD6AE" w:rsidR="00E36E5A" w:rsidRDefault="001808B6">
      <w:pPr>
        <w:widowControl w:val="0"/>
        <w:tabs>
          <w:tab w:val="left" w:pos="567"/>
          <w:tab w:val="left" w:pos="851"/>
        </w:tabs>
        <w:ind w:firstLine="567"/>
        <w:contextualSpacing/>
        <w:jc w:val="both"/>
        <w:rPr>
          <w:b/>
          <w:sz w:val="28"/>
          <w:szCs w:val="28"/>
        </w:rPr>
      </w:pPr>
      <w:r w:rsidRPr="00BC7E17">
        <w:rPr>
          <w:b/>
          <w:sz w:val="28"/>
          <w:szCs w:val="28"/>
        </w:rPr>
        <w:lastRenderedPageBreak/>
        <w:t>Щодо встановлених фактичних даних</w:t>
      </w:r>
    </w:p>
    <w:p w14:paraId="07177CE3" w14:textId="40D675F9" w:rsidR="00942450" w:rsidRPr="00BC7E17" w:rsidRDefault="001A7720" w:rsidP="00942450">
      <w:pPr>
        <w:widowControl w:val="0"/>
        <w:ind w:firstLine="567"/>
        <w:jc w:val="both"/>
        <w:rPr>
          <w:sz w:val="28"/>
          <w:szCs w:val="28"/>
        </w:rPr>
      </w:pPr>
      <w:r w:rsidRPr="002E5700">
        <w:rPr>
          <w:sz w:val="28"/>
          <w:szCs w:val="28"/>
        </w:rPr>
        <w:t>До дисциплінарної скарги долучено копії:</w:t>
      </w:r>
      <w:r w:rsidR="00FA53F1">
        <w:rPr>
          <w:sz w:val="28"/>
          <w:szCs w:val="28"/>
        </w:rPr>
        <w:t xml:space="preserve"> </w:t>
      </w:r>
      <w:r w:rsidR="00AD3A9E">
        <w:rPr>
          <w:sz w:val="28"/>
          <w:szCs w:val="28"/>
        </w:rPr>
        <w:t>декларацій з Єдиного державного реєстру декларацій осіб, уповноважених на виконання функцій держави або місцевого самоврядування за період з 2018 до 2025 та інших документів</w:t>
      </w:r>
      <w:r>
        <w:rPr>
          <w:sz w:val="28"/>
          <w:szCs w:val="28"/>
        </w:rPr>
        <w:t>.</w:t>
      </w:r>
    </w:p>
    <w:p w14:paraId="48319821" w14:textId="77777777" w:rsidR="00E36E5A" w:rsidRDefault="00E36E5A">
      <w:pPr>
        <w:widowControl w:val="0"/>
        <w:tabs>
          <w:tab w:val="left" w:pos="851"/>
        </w:tabs>
        <w:ind w:firstLine="567"/>
        <w:contextualSpacing/>
        <w:jc w:val="both"/>
        <w:rPr>
          <w:sz w:val="28"/>
          <w:szCs w:val="28"/>
        </w:rPr>
      </w:pPr>
    </w:p>
    <w:p w14:paraId="10E54F62" w14:textId="77777777" w:rsidR="00793059" w:rsidRDefault="00793059" w:rsidP="00793059">
      <w:pPr>
        <w:ind w:firstLine="567"/>
        <w:jc w:val="both"/>
        <w:rPr>
          <w:b/>
          <w:sz w:val="28"/>
          <w:szCs w:val="28"/>
        </w:rPr>
      </w:pPr>
      <w:r w:rsidRPr="00BC7E17">
        <w:rPr>
          <w:b/>
          <w:sz w:val="28"/>
          <w:szCs w:val="28"/>
        </w:rPr>
        <w:t>Щодо джерел права, які підлягають застосуванню</w:t>
      </w:r>
    </w:p>
    <w:p w14:paraId="1FFE22CE" w14:textId="77777777" w:rsidR="007C0DBF" w:rsidRPr="00257AA5" w:rsidRDefault="007C0DBF" w:rsidP="007C0DBF">
      <w:pPr>
        <w:ind w:firstLine="567"/>
        <w:jc w:val="both"/>
        <w:rPr>
          <w:bCs/>
          <w:sz w:val="28"/>
          <w:szCs w:val="28"/>
        </w:rPr>
      </w:pPr>
      <w:r w:rsidRPr="00257AA5">
        <w:rPr>
          <w:bCs/>
          <w:sz w:val="28"/>
          <w:szCs w:val="28"/>
        </w:rPr>
        <w:t>Частиною другою статті 19 Конституції України визначено, що органи державної влади та органи місцевого самоврядування, їх посадові особи зобов’язані діяти лише на підставі, в межах повноважень та у спосіб, що визначені Конституцією та законами України.</w:t>
      </w:r>
    </w:p>
    <w:p w14:paraId="7389F108" w14:textId="57A2D984" w:rsidR="007C0DBF" w:rsidRPr="00257AA5" w:rsidRDefault="007C0DBF" w:rsidP="007C0DBF">
      <w:pPr>
        <w:ind w:firstLine="567"/>
        <w:jc w:val="both"/>
        <w:rPr>
          <w:bCs/>
          <w:sz w:val="28"/>
          <w:szCs w:val="28"/>
        </w:rPr>
      </w:pPr>
      <w:r w:rsidRPr="00257AA5">
        <w:rPr>
          <w:sz w:val="28"/>
          <w:szCs w:val="28"/>
        </w:rPr>
        <w:t>Тобто, державні органи наділені лише тими повноваженнями і компетенцією, які визначені</w:t>
      </w:r>
      <w:r>
        <w:rPr>
          <w:sz w:val="28"/>
          <w:szCs w:val="28"/>
        </w:rPr>
        <w:t xml:space="preserve"> законом</w:t>
      </w:r>
      <w:r w:rsidRPr="00257AA5">
        <w:rPr>
          <w:sz w:val="28"/>
          <w:szCs w:val="28"/>
        </w:rPr>
        <w:t> і не можуть на свій розсуд привласнювати повноваження інших державних органів.</w:t>
      </w:r>
    </w:p>
    <w:p w14:paraId="0DF0A297" w14:textId="77777777" w:rsidR="007C0DBF" w:rsidRPr="00257AA5" w:rsidRDefault="007C0DBF" w:rsidP="007C0DBF">
      <w:pPr>
        <w:ind w:firstLine="567"/>
        <w:jc w:val="both"/>
        <w:rPr>
          <w:sz w:val="28"/>
          <w:szCs w:val="28"/>
          <w:shd w:val="clear" w:color="auto" w:fill="FFFFFF"/>
        </w:rPr>
      </w:pPr>
      <w:r w:rsidRPr="00257AA5">
        <w:rPr>
          <w:sz w:val="28"/>
          <w:szCs w:val="28"/>
        </w:rPr>
        <w:t xml:space="preserve">Закон України «Про запобігання корупції» від </w:t>
      </w:r>
      <w:r w:rsidRPr="00257AA5">
        <w:rPr>
          <w:bCs/>
          <w:sz w:val="28"/>
          <w:szCs w:val="28"/>
        </w:rPr>
        <w:t>14 жовтня 2014 року</w:t>
      </w:r>
      <w:r w:rsidRPr="00257AA5">
        <w:rPr>
          <w:sz w:val="28"/>
          <w:szCs w:val="28"/>
        </w:rPr>
        <w:br/>
      </w:r>
      <w:r w:rsidRPr="00257AA5">
        <w:rPr>
          <w:bCs/>
          <w:sz w:val="28"/>
          <w:szCs w:val="28"/>
        </w:rPr>
        <w:t>№ 1700-VII</w:t>
      </w:r>
      <w:r w:rsidRPr="00257AA5">
        <w:rPr>
          <w:sz w:val="28"/>
          <w:szCs w:val="28"/>
        </w:rPr>
        <w:t xml:space="preserve"> </w:t>
      </w:r>
      <w:r w:rsidRPr="00257AA5">
        <w:rPr>
          <w:sz w:val="28"/>
          <w:szCs w:val="28"/>
          <w:shd w:val="clear" w:color="auto" w:fill="FFFFFF"/>
        </w:rPr>
        <w:t>визначає правові та організаційні засади функціонування системи запобігання корупції в Україні, зміст та порядок застосування превентивних антикорупційних механізмів, правила щодо усунення наслідків корупційних правопорушень.</w:t>
      </w:r>
    </w:p>
    <w:p w14:paraId="639A36DF" w14:textId="77777777" w:rsidR="007C0DBF" w:rsidRPr="00257AA5" w:rsidRDefault="007C0DBF" w:rsidP="007C0DBF">
      <w:pPr>
        <w:ind w:firstLine="567"/>
        <w:jc w:val="both"/>
        <w:rPr>
          <w:bCs/>
          <w:sz w:val="28"/>
          <w:szCs w:val="28"/>
          <w:shd w:val="clear" w:color="auto" w:fill="FFFFFF"/>
        </w:rPr>
      </w:pPr>
      <w:r w:rsidRPr="00257AA5">
        <w:rPr>
          <w:bCs/>
          <w:sz w:val="28"/>
          <w:szCs w:val="28"/>
          <w:shd w:val="clear" w:color="auto" w:fill="FFFFFF"/>
        </w:rPr>
        <w:t xml:space="preserve">Частиною першою статті 1 </w:t>
      </w:r>
      <w:r w:rsidRPr="00257AA5">
        <w:rPr>
          <w:sz w:val="28"/>
          <w:szCs w:val="28"/>
        </w:rPr>
        <w:t xml:space="preserve">Закону України «Про запобігання корупції» </w:t>
      </w:r>
      <w:r w:rsidRPr="00257AA5">
        <w:rPr>
          <w:bCs/>
          <w:sz w:val="28"/>
          <w:szCs w:val="28"/>
          <w:shd w:val="clear" w:color="auto" w:fill="FFFFFF"/>
        </w:rPr>
        <w:t>визначено, перелік спеціально уповноважених суб’єктів у сфері протидії корупції до яких віднесено Національне агентство з питань запобігання корупції (далі – НАЗК).</w:t>
      </w:r>
    </w:p>
    <w:p w14:paraId="22203097" w14:textId="77777777" w:rsidR="00671F64" w:rsidRDefault="00671F64" w:rsidP="00671F64">
      <w:pPr>
        <w:ind w:firstLine="567"/>
        <w:jc w:val="both"/>
        <w:rPr>
          <w:color w:val="000000" w:themeColor="text1"/>
          <w:sz w:val="28"/>
          <w:szCs w:val="28"/>
        </w:rPr>
      </w:pPr>
      <w:r w:rsidRPr="00671F64">
        <w:rPr>
          <w:sz w:val="28"/>
          <w:szCs w:val="28"/>
        </w:rPr>
        <w:t>Відповідно до частини 1 статті 25 Закону України «Про запобігання корупції», особам, уповноваженим на виконання функцій держави або місцевого самоврядування (до яких належать прокурори), забороняється займатися іншою оплачуваною (крім викладацької, наукової і творчої діяльності, медичної практики, інструкторської та суддівської практики із спорту) або підприємницькою діяльністю.</w:t>
      </w:r>
    </w:p>
    <w:p w14:paraId="326B125F" w14:textId="77777777" w:rsidR="00671F64" w:rsidRDefault="00671F64" w:rsidP="00671F64">
      <w:pPr>
        <w:ind w:firstLine="567"/>
        <w:jc w:val="both"/>
        <w:rPr>
          <w:color w:val="000000" w:themeColor="text1"/>
          <w:sz w:val="28"/>
          <w:szCs w:val="28"/>
        </w:rPr>
      </w:pPr>
      <w:r w:rsidRPr="00671F64">
        <w:rPr>
          <w:sz w:val="28"/>
          <w:szCs w:val="28"/>
        </w:rPr>
        <w:t>Згідно з пунктом 2 частини 1 статті 1 Закону України «Про адвокатуру та адвокатську діяльність», адвокатська діяльність — це незалежна професійна діяльність адвоката щодо здійснення захисту, представництва та надання інших видів правової допомоги клієнту. Сама по собі процедура набуття статусу адвоката (проходження стажування, складання іспиту) не є адвокатською діяльністю в розумінні цього Закону, оскільки не передбачає надання платних послуг клієнтам.</w:t>
      </w:r>
    </w:p>
    <w:p w14:paraId="1DE7936E" w14:textId="77777777" w:rsidR="00671F64" w:rsidRDefault="00671F64" w:rsidP="00671F64">
      <w:pPr>
        <w:ind w:firstLine="567"/>
        <w:jc w:val="both"/>
        <w:rPr>
          <w:sz w:val="28"/>
          <w:szCs w:val="28"/>
        </w:rPr>
      </w:pPr>
      <w:r w:rsidRPr="00671F64">
        <w:rPr>
          <w:sz w:val="28"/>
          <w:szCs w:val="28"/>
        </w:rPr>
        <w:t>Відповідно до частини 1 статті 7 Закону України «Про адвокатуру та адвокатську діяльність», несумісною з діяльністю адвоката є, зокрема, робота на посадах, зазначених у пункті 1 частини 1 статті 3 Закону України «Про запобігання корупції».</w:t>
      </w:r>
    </w:p>
    <w:p w14:paraId="0A8B267A" w14:textId="4A9053B1" w:rsidR="00671F64" w:rsidRPr="00671F64" w:rsidRDefault="00671F64" w:rsidP="00671F64">
      <w:pPr>
        <w:ind w:firstLine="567"/>
        <w:jc w:val="both"/>
        <w:rPr>
          <w:color w:val="000000" w:themeColor="text1"/>
          <w:sz w:val="28"/>
          <w:szCs w:val="28"/>
        </w:rPr>
      </w:pPr>
      <w:r w:rsidRPr="00671F64">
        <w:rPr>
          <w:sz w:val="28"/>
          <w:szCs w:val="28"/>
        </w:rPr>
        <w:t>Відповідно до частини 2 статті 7 Закону України «Про адвокатуру та адвокатську діяльність», у разі виникнення обставин несумісності адвокат у триденний строк з дня виникнення таких обставин подає до ради адвокатів регіону заяву про зупинення адвокатської діяльності. Виконання цієї норми закону (шляхом негайного зупинення права на заняття адвокатською діяльністю після складання присяги) усуває порушення вимог щодо несумісності.</w:t>
      </w:r>
    </w:p>
    <w:p w14:paraId="5E184D87" w14:textId="535555C0" w:rsidR="00671F64" w:rsidRDefault="00671F64" w:rsidP="00F24C89">
      <w:pPr>
        <w:widowControl w:val="0"/>
        <w:tabs>
          <w:tab w:val="left" w:pos="851"/>
        </w:tabs>
        <w:ind w:firstLine="567"/>
        <w:contextualSpacing/>
        <w:jc w:val="both"/>
        <w:rPr>
          <w:color w:val="000000"/>
          <w:sz w:val="28"/>
          <w:szCs w:val="28"/>
        </w:rPr>
      </w:pPr>
      <w:r w:rsidRPr="00671F64">
        <w:rPr>
          <w:color w:val="000000"/>
          <w:sz w:val="28"/>
          <w:szCs w:val="28"/>
        </w:rPr>
        <w:lastRenderedPageBreak/>
        <w:t xml:space="preserve">Відповідно до </w:t>
      </w:r>
      <w:r w:rsidR="00F24C89" w:rsidRPr="003153DE">
        <w:rPr>
          <w:sz w:val="28"/>
          <w:szCs w:val="28"/>
        </w:rPr>
        <w:t>Методичн</w:t>
      </w:r>
      <w:r w:rsidR="00F56F06">
        <w:rPr>
          <w:sz w:val="28"/>
          <w:szCs w:val="28"/>
        </w:rPr>
        <w:t>их</w:t>
      </w:r>
      <w:r w:rsidR="00F24C89" w:rsidRPr="003153DE">
        <w:rPr>
          <w:sz w:val="28"/>
          <w:szCs w:val="28"/>
        </w:rPr>
        <w:t xml:space="preserve"> рекомендаці</w:t>
      </w:r>
      <w:r w:rsidR="00F56F06">
        <w:rPr>
          <w:sz w:val="28"/>
          <w:szCs w:val="28"/>
        </w:rPr>
        <w:t>й</w:t>
      </w:r>
      <w:r w:rsidR="00F24C89" w:rsidRPr="003153DE">
        <w:rPr>
          <w:sz w:val="28"/>
          <w:szCs w:val="28"/>
        </w:rPr>
        <w:t xml:space="preserve"> НАЗК щодо застосування окремих положень Закону України «Про запобігання корупції» стосовно запобігання та врегулювання конфлікту інтересів, дотримання обмежень щодо запобігання корупції, затверджені </w:t>
      </w:r>
      <w:r w:rsidR="00BB6630" w:rsidRPr="00BB6630">
        <w:rPr>
          <w:color w:val="000000"/>
          <w:sz w:val="28"/>
          <w:szCs w:val="28"/>
        </w:rPr>
        <w:t>від 02.04.2021 № 5 щодо застосування окремих положень Закону України "Про запобігання корупції" стосовно запобігання та врегулювання конфлікту інтересів, дотримання обмежень щодо запобігання корупції</w:t>
      </w:r>
      <w:r w:rsidR="00BB6630" w:rsidRPr="00BB6630">
        <w:rPr>
          <w:color w:val="000000"/>
          <w:sz w:val="28"/>
          <w:szCs w:val="28"/>
          <w:lang w:val="en-US"/>
        </w:rPr>
        <w:t xml:space="preserve"> </w:t>
      </w:r>
      <w:r w:rsidRPr="00671F64">
        <w:rPr>
          <w:color w:val="000000"/>
          <w:sz w:val="28"/>
          <w:szCs w:val="28"/>
        </w:rPr>
        <w:t>щодо набуття статусу адвоката, саме по собі проходження передбачених профільним законодавством процедур (складення кваліфікаційного іспиту, проходження стажування, складення присяги та отримання свідоцтва про право на заняття адвокатською діяльністю) не є порушенням антикорупційного законодавства, оскільки ці дії є реалізацією права особи на професійний розвиток і не є «оплачуваною діяльністю».</w:t>
      </w:r>
    </w:p>
    <w:p w14:paraId="6336F8E7" w14:textId="14BF6039" w:rsidR="00671F64" w:rsidRPr="00671F64" w:rsidRDefault="00671F64" w:rsidP="00AA14A9">
      <w:pPr>
        <w:widowControl w:val="0"/>
        <w:tabs>
          <w:tab w:val="left" w:pos="851"/>
        </w:tabs>
        <w:ind w:firstLine="567"/>
        <w:contextualSpacing/>
        <w:jc w:val="both"/>
        <w:rPr>
          <w:color w:val="000000" w:themeColor="text1"/>
          <w:sz w:val="28"/>
          <w:szCs w:val="28"/>
        </w:rPr>
      </w:pPr>
      <w:r w:rsidRPr="00671F64">
        <w:rPr>
          <w:color w:val="000000"/>
          <w:sz w:val="28"/>
          <w:szCs w:val="28"/>
        </w:rPr>
        <w:t>Згідно з висновками Великої Палати Верховного Суду (зокрема, у постанові від 06.07.2023 у справі № 500/4859/21), чинне законодавство обмежує прокурорів саме у праві</w:t>
      </w:r>
      <w:r w:rsidRPr="00671F64">
        <w:rPr>
          <w:rStyle w:val="apple-converted-space"/>
          <w:color w:val="000000"/>
          <w:sz w:val="28"/>
          <w:szCs w:val="28"/>
        </w:rPr>
        <w:t> </w:t>
      </w:r>
      <w:r w:rsidRPr="00671F64">
        <w:rPr>
          <w:color w:val="000000"/>
          <w:sz w:val="28"/>
          <w:szCs w:val="28"/>
        </w:rPr>
        <w:t>здійснювати</w:t>
      </w:r>
      <w:r w:rsidRPr="00671F64">
        <w:rPr>
          <w:rStyle w:val="apple-converted-space"/>
          <w:color w:val="000000"/>
          <w:sz w:val="28"/>
          <w:szCs w:val="28"/>
        </w:rPr>
        <w:t> </w:t>
      </w:r>
      <w:r w:rsidRPr="00671F64">
        <w:rPr>
          <w:color w:val="000000"/>
          <w:sz w:val="28"/>
          <w:szCs w:val="28"/>
        </w:rPr>
        <w:t>адвокатську діяльність, але не позбавляє їх права брати участь у процедурах добору та отримувати свідоцтво про право на заняття адвокатською діяльністю за умови подальшого зупинення цієї діяльності.</w:t>
      </w:r>
    </w:p>
    <w:p w14:paraId="257A69CB" w14:textId="77777777" w:rsidR="007C0DBF" w:rsidRPr="00CA5DD3" w:rsidRDefault="007C0DBF" w:rsidP="007C0DBF">
      <w:pPr>
        <w:ind w:firstLine="567"/>
        <w:jc w:val="both"/>
        <w:rPr>
          <w:color w:val="000000" w:themeColor="text1"/>
          <w:sz w:val="28"/>
          <w:szCs w:val="28"/>
        </w:rPr>
      </w:pPr>
      <w:r w:rsidRPr="00CA5DD3">
        <w:rPr>
          <w:color w:val="000000" w:themeColor="text1"/>
          <w:sz w:val="28"/>
          <w:szCs w:val="28"/>
        </w:rPr>
        <w:t xml:space="preserve">Разом з цим, за приписами статті 77 Закону України «Про прокуратуру» </w:t>
      </w:r>
      <w:hyperlink r:id="rId9" w:anchor="506" w:tgtFrame="_blank" w:tooltip="Про прокуратуру; нормативно-правовий акт № 1697-VII від 14.10.2014" w:history="1">
        <w:r w:rsidRPr="003C2EA8">
          <w:rPr>
            <w:color w:val="000000" w:themeColor="text1"/>
            <w:sz w:val="28"/>
            <w:szCs w:val="28"/>
          </w:rPr>
          <w:t xml:space="preserve">від 14  жовтня 2014 року </w:t>
        </w:r>
      </w:hyperlink>
      <w:r w:rsidRPr="00CA5DD3">
        <w:rPr>
          <w:color w:val="000000" w:themeColor="text1"/>
          <w:sz w:val="28"/>
          <w:szCs w:val="28"/>
        </w:rPr>
        <w:t>(далі – Закон № 1697-VII) визначено, що до повноважень Комісії належить: 1) ведення обліку даних про кількість посад прокурорів, у тому числі вакантних та тимчасово вакантних; 2) проведення добору кандидатів на посаду прокурора в установленому цим </w:t>
      </w:r>
      <w:hyperlink r:id="rId10" w:tgtFrame="_blank" w:tooltip="Про прокуратуру; нормативно-правовий акт № 1697-VII від 14.10.2014" w:history="1">
        <w:r w:rsidRPr="003C2EA8">
          <w:rPr>
            <w:color w:val="000000" w:themeColor="text1"/>
            <w:sz w:val="28"/>
            <w:szCs w:val="28"/>
          </w:rPr>
          <w:t>Законом</w:t>
        </w:r>
      </w:hyperlink>
      <w:r w:rsidRPr="00CA5DD3">
        <w:rPr>
          <w:color w:val="000000" w:themeColor="text1"/>
          <w:sz w:val="28"/>
          <w:szCs w:val="28"/>
        </w:rPr>
        <w:t> порядку; 3) участь у переведенні прокурорів; 4) розгляд дисциплінарних скарг про вчинення прокурором дисциплінарного проступку та здійснення  дисциплінарного провадження; 5) за результатами дисциплінарного провадження і за наявності підстав, передбачених цим Законом, прийняття рішення про накладення на прокурора Офісу Генерального прокурора, обласної та окружної прокуратури дисциплінарного стягнення або рішення про неможливість подальшого перебування особи на посаді прокурора; 6) здійснення інші повноважень, передбачених законом.</w:t>
      </w:r>
    </w:p>
    <w:p w14:paraId="7406EA1B" w14:textId="27AC92BF" w:rsidR="00671F64" w:rsidRPr="007C0DBF" w:rsidRDefault="007C0DBF" w:rsidP="007C0DBF">
      <w:pPr>
        <w:ind w:firstLine="567"/>
        <w:jc w:val="both"/>
        <w:rPr>
          <w:sz w:val="28"/>
          <w:szCs w:val="28"/>
        </w:rPr>
      </w:pPr>
      <w:r w:rsidRPr="00257AA5">
        <w:rPr>
          <w:sz w:val="28"/>
          <w:szCs w:val="28"/>
        </w:rPr>
        <w:t xml:space="preserve">Однією із засад діяльності прокуратури, визначеною у статті 3 Закону </w:t>
      </w:r>
      <w:r>
        <w:rPr>
          <w:sz w:val="28"/>
          <w:szCs w:val="28"/>
        </w:rPr>
        <w:t>№ 1697-VII</w:t>
      </w:r>
      <w:r w:rsidRPr="00257AA5">
        <w:rPr>
          <w:sz w:val="28"/>
          <w:szCs w:val="28"/>
        </w:rPr>
        <w:t xml:space="preserve">, є незалежність прокурорів. Зі змісту частини другої статті 16 Закону </w:t>
      </w:r>
      <w:r>
        <w:rPr>
          <w:sz w:val="28"/>
          <w:szCs w:val="28"/>
        </w:rPr>
        <w:t>№ 1697-VII</w:t>
      </w:r>
      <w:r w:rsidRPr="00257AA5">
        <w:rPr>
          <w:sz w:val="28"/>
          <w:szCs w:val="28"/>
        </w:rPr>
        <w:t xml:space="preserve">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0E59C7E4" w14:textId="77777777" w:rsidR="00AA14A9" w:rsidRPr="00BC7E17" w:rsidRDefault="00AA14A9" w:rsidP="00AA14A9">
      <w:pPr>
        <w:widowControl w:val="0"/>
        <w:tabs>
          <w:tab w:val="left" w:pos="851"/>
        </w:tabs>
        <w:ind w:firstLine="567"/>
        <w:contextualSpacing/>
        <w:jc w:val="both"/>
        <w:rPr>
          <w:sz w:val="28"/>
          <w:szCs w:val="28"/>
        </w:rPr>
      </w:pPr>
      <w:r w:rsidRPr="00BC7E17">
        <w:rPr>
          <w:sz w:val="28"/>
          <w:szCs w:val="28"/>
        </w:rPr>
        <w:t>Визначення дисциплінарного провадження наведено у частині першій статті 45 Закону № 1697</w:t>
      </w:r>
      <w:r w:rsidRPr="00BC7E17">
        <w:rPr>
          <w:sz w:val="28"/>
          <w:szCs w:val="28"/>
        </w:rPr>
        <w:noBreakHyphen/>
        <w:t xml:space="preserve">VII – як процедури розгляду відповідним органом, що здійснює дисциплінарне провадження щодо прокурорів, дисциплінарної скарги, в якій містяться відомості про вчинення прокурором дисциплінарного проступку. </w:t>
      </w:r>
    </w:p>
    <w:p w14:paraId="25562C87" w14:textId="77777777" w:rsidR="00AA14A9" w:rsidRPr="00BC7E17" w:rsidRDefault="00AA14A9" w:rsidP="00AA14A9">
      <w:pPr>
        <w:pStyle w:val="a9"/>
        <w:ind w:firstLine="567"/>
        <w:jc w:val="both"/>
        <w:rPr>
          <w:rFonts w:ascii="Times New Roman" w:hAnsi="Times New Roman"/>
          <w:sz w:val="28"/>
          <w:szCs w:val="28"/>
        </w:rPr>
      </w:pPr>
      <w:r w:rsidRPr="00BC7E17">
        <w:rPr>
          <w:rStyle w:val="rvts9"/>
          <w:rFonts w:ascii="Times New Roman" w:hAnsi="Times New Roman"/>
          <w:bCs/>
          <w:sz w:val="28"/>
          <w:szCs w:val="28"/>
        </w:rPr>
        <w:t xml:space="preserve">Частиною першою статті 43 </w:t>
      </w:r>
      <w:r w:rsidRPr="00BC7E17">
        <w:rPr>
          <w:rFonts w:ascii="Times New Roman" w:hAnsi="Times New Roman"/>
          <w:sz w:val="28"/>
          <w:szCs w:val="28"/>
        </w:rPr>
        <w:t>Закону № 1697</w:t>
      </w:r>
      <w:r w:rsidRPr="00BC7E17">
        <w:rPr>
          <w:rFonts w:ascii="Times New Roman" w:hAnsi="Times New Roman"/>
          <w:sz w:val="28"/>
          <w:szCs w:val="28"/>
        </w:rPr>
        <w:noBreakHyphen/>
        <w:t xml:space="preserve">VII визначено, що </w:t>
      </w:r>
      <w:r w:rsidRPr="00BC7E17">
        <w:rPr>
          <w:rStyle w:val="rvts9"/>
          <w:rFonts w:ascii="Times New Roman" w:hAnsi="Times New Roman"/>
          <w:bCs/>
          <w:sz w:val="28"/>
          <w:szCs w:val="28"/>
        </w:rPr>
        <w:t xml:space="preserve"> </w:t>
      </w:r>
      <w:r w:rsidRPr="00BC7E17">
        <w:rPr>
          <w:rFonts w:ascii="Times New Roman" w:hAnsi="Times New Roman"/>
          <w:sz w:val="28"/>
          <w:szCs w:val="28"/>
        </w:rPr>
        <w:t xml:space="preserve">прокурора може бути притягнуто до дисциплінарної відповідальності у порядку дисциплінарного провадження з таких підстав: 1) невиконання чи неналежне виконання службових обов’язків; 2) необґрунтоване зволікання з розглядом звернення; 3) розголошення таємниці, що охороняється законом, яка стала </w:t>
      </w:r>
      <w:r w:rsidRPr="00BC7E17">
        <w:rPr>
          <w:rFonts w:ascii="Times New Roman" w:hAnsi="Times New Roman"/>
          <w:sz w:val="28"/>
          <w:szCs w:val="28"/>
        </w:rPr>
        <w:lastRenderedPageBreak/>
        <w:t>відомою прокуророві під час виконання повноважень; 4) порушення встановленого законом порядку подання декларації особи, уповноваженої на виконання функцій держави або місцевого самоврядування; 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6) систематичне (два і більше разів протягом одного року) або одноразове грубе порушення правил прокурорської етики; 7) порушення правил внутрішнього службового розпорядку; 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 9) публічне висловлювання, яке є порушенням презумпції невинуватості.</w:t>
      </w:r>
    </w:p>
    <w:p w14:paraId="75F70172" w14:textId="77777777" w:rsidR="00AA14A9" w:rsidRPr="00BC7E17" w:rsidRDefault="00AA14A9" w:rsidP="00AA14A9">
      <w:pPr>
        <w:pStyle w:val="a9"/>
        <w:ind w:firstLine="567"/>
        <w:jc w:val="both"/>
        <w:rPr>
          <w:rFonts w:ascii="Times New Roman" w:hAnsi="Times New Roman"/>
          <w:sz w:val="28"/>
          <w:szCs w:val="28"/>
        </w:rPr>
      </w:pPr>
      <w:r w:rsidRPr="00BC7E17">
        <w:rPr>
          <w:rFonts w:ascii="Times New Roman" w:hAnsi="Times New Roman"/>
          <w:sz w:val="28"/>
          <w:szCs w:val="28"/>
        </w:rPr>
        <w:t>Юридична конструкція статті 46 Закону № 1697</w:t>
      </w:r>
      <w:r w:rsidRPr="00BC7E17">
        <w:rPr>
          <w:rFonts w:ascii="Times New Roman" w:hAnsi="Times New Roman"/>
          <w:sz w:val="28"/>
          <w:szCs w:val="28"/>
        </w:rPr>
        <w:noBreakHyphen/>
        <w:t>VII, яка регламентує процедуру відкриття дисциплінарного провадження та проведення перевірки дисциплінарної скарги побудована таким чином, що рішення про відкриття дисциплінарного провадження щодо прокурора можливе лише за відсутності таких обставин:</w:t>
      </w:r>
    </w:p>
    <w:p w14:paraId="1FFF5A6B" w14:textId="77777777" w:rsidR="00AA14A9" w:rsidRPr="00BC7E17" w:rsidRDefault="00AA14A9" w:rsidP="00AA14A9">
      <w:pPr>
        <w:pStyle w:val="a9"/>
        <w:ind w:firstLine="567"/>
        <w:jc w:val="both"/>
        <w:rPr>
          <w:rFonts w:ascii="Times New Roman" w:hAnsi="Times New Roman"/>
          <w:sz w:val="28"/>
          <w:szCs w:val="28"/>
        </w:rPr>
      </w:pPr>
      <w:r w:rsidRPr="00BC7E17">
        <w:rPr>
          <w:rFonts w:ascii="Times New Roman" w:hAnsi="Times New Roman"/>
          <w:sz w:val="28"/>
          <w:szCs w:val="28"/>
        </w:rPr>
        <w:t>1) дисциплінарна скарга не містить конкретних відомостей про наявність ознак дисциплінарного проступку прокурора;</w:t>
      </w:r>
    </w:p>
    <w:p w14:paraId="223C72D8" w14:textId="77777777" w:rsidR="00AA14A9" w:rsidRPr="00BC7E17" w:rsidRDefault="00AA14A9" w:rsidP="00AA14A9">
      <w:pPr>
        <w:pStyle w:val="a9"/>
        <w:ind w:firstLine="567"/>
        <w:jc w:val="both"/>
        <w:rPr>
          <w:rFonts w:ascii="Times New Roman" w:hAnsi="Times New Roman"/>
          <w:sz w:val="28"/>
          <w:szCs w:val="28"/>
        </w:rPr>
      </w:pPr>
      <w:r w:rsidRPr="00BC7E17">
        <w:rPr>
          <w:rFonts w:ascii="Times New Roman" w:hAnsi="Times New Roman"/>
          <w:sz w:val="28"/>
          <w:szCs w:val="28"/>
        </w:rPr>
        <w:t>2) дисциплінарна скарга є анонімною;</w:t>
      </w:r>
    </w:p>
    <w:p w14:paraId="040E9640" w14:textId="77777777" w:rsidR="00AA14A9" w:rsidRPr="00BC7E17" w:rsidRDefault="00AA14A9" w:rsidP="00AA14A9">
      <w:pPr>
        <w:pStyle w:val="a9"/>
        <w:ind w:firstLine="567"/>
        <w:jc w:val="both"/>
        <w:rPr>
          <w:rFonts w:ascii="Times New Roman" w:hAnsi="Times New Roman"/>
          <w:sz w:val="28"/>
          <w:szCs w:val="28"/>
        </w:rPr>
      </w:pPr>
      <w:r w:rsidRPr="00BC7E17">
        <w:rPr>
          <w:rFonts w:ascii="Times New Roman" w:hAnsi="Times New Roman"/>
          <w:sz w:val="28"/>
          <w:szCs w:val="28"/>
        </w:rPr>
        <w:t>3) дисциплінарна скарга подана з підстав, не визначених </w:t>
      </w:r>
      <w:hyperlink r:id="rId11" w:anchor="n416" w:history="1">
        <w:r w:rsidRPr="00BC7E17">
          <w:rPr>
            <w:rStyle w:val="a8"/>
            <w:rFonts w:ascii="Times New Roman" w:hAnsi="Times New Roman"/>
            <w:color w:val="auto"/>
            <w:sz w:val="28"/>
            <w:szCs w:val="28"/>
            <w:u w:val="none"/>
          </w:rPr>
          <w:t>статтею 43</w:t>
        </w:r>
      </w:hyperlink>
      <w:r w:rsidRPr="00BC7E17">
        <w:rPr>
          <w:rFonts w:ascii="Times New Roman" w:hAnsi="Times New Roman"/>
          <w:sz w:val="28"/>
          <w:szCs w:val="28"/>
        </w:rPr>
        <w:t> цього Закону;</w:t>
      </w:r>
    </w:p>
    <w:p w14:paraId="3EA6B731" w14:textId="77777777" w:rsidR="00AA14A9" w:rsidRPr="00BC7E17" w:rsidRDefault="00AA14A9" w:rsidP="00AA14A9">
      <w:pPr>
        <w:pStyle w:val="a9"/>
        <w:ind w:firstLine="567"/>
        <w:jc w:val="both"/>
        <w:rPr>
          <w:rFonts w:ascii="Times New Roman" w:hAnsi="Times New Roman"/>
          <w:sz w:val="28"/>
          <w:szCs w:val="28"/>
        </w:rPr>
      </w:pPr>
      <w:r w:rsidRPr="00BC7E17">
        <w:rPr>
          <w:rFonts w:ascii="Times New Roman" w:hAnsi="Times New Roman"/>
          <w:sz w:val="28"/>
          <w:szCs w:val="28"/>
        </w:rPr>
        <w:t>4) з прокурором, стосовно якого надійшла дисциплінарна скарга, припинено правовідносини у випадках, передбачених</w:t>
      </w:r>
      <w:hyperlink r:id="rId12" w:anchor="n505" w:history="1">
        <w:r w:rsidRPr="00BC7E17">
          <w:rPr>
            <w:rStyle w:val="a8"/>
            <w:rFonts w:ascii="Times New Roman" w:hAnsi="Times New Roman"/>
            <w:color w:val="auto"/>
            <w:sz w:val="28"/>
            <w:szCs w:val="28"/>
            <w:u w:val="none"/>
          </w:rPr>
          <w:t> статтею 51</w:t>
        </w:r>
      </w:hyperlink>
      <w:r w:rsidRPr="00BC7E17">
        <w:rPr>
          <w:rFonts w:ascii="Times New Roman" w:hAnsi="Times New Roman"/>
          <w:sz w:val="28"/>
          <w:szCs w:val="28"/>
        </w:rPr>
        <w:t> цього Закону;</w:t>
      </w:r>
    </w:p>
    <w:p w14:paraId="1CCEB782" w14:textId="77777777" w:rsidR="00AA14A9" w:rsidRPr="00BC7E17" w:rsidRDefault="00AA14A9" w:rsidP="00AA14A9">
      <w:pPr>
        <w:pStyle w:val="a9"/>
        <w:widowControl w:val="0"/>
        <w:ind w:firstLine="567"/>
        <w:jc w:val="both"/>
        <w:rPr>
          <w:rFonts w:ascii="Times New Roman" w:hAnsi="Times New Roman"/>
          <w:sz w:val="28"/>
          <w:szCs w:val="28"/>
        </w:rPr>
      </w:pPr>
      <w:r w:rsidRPr="00BC7E17">
        <w:rPr>
          <w:rFonts w:ascii="Times New Roman" w:hAnsi="Times New Roman"/>
          <w:sz w:val="28"/>
          <w:szCs w:val="28"/>
        </w:rPr>
        <w:t>5) дисциплінарний проступок, про який зазначено у дисциплінарній скарзі, вже був предметом перевірки і щодо нього відповідний орган, що здійснює дисциплінарне провадження, прийняв рішення, яке не скасовано в установленому законом порядку.</w:t>
      </w:r>
    </w:p>
    <w:p w14:paraId="4162AE7F" w14:textId="77777777" w:rsidR="00AA14A9" w:rsidRPr="00BC7E17" w:rsidRDefault="00AA14A9" w:rsidP="00AA14A9">
      <w:pPr>
        <w:pStyle w:val="a9"/>
        <w:widowControl w:val="0"/>
        <w:ind w:firstLine="567"/>
        <w:jc w:val="both"/>
        <w:rPr>
          <w:rFonts w:ascii="Times New Roman" w:hAnsi="Times New Roman"/>
          <w:sz w:val="28"/>
          <w:szCs w:val="28"/>
        </w:rPr>
      </w:pPr>
      <w:r w:rsidRPr="00BC7E17">
        <w:rPr>
          <w:rFonts w:ascii="Times New Roman" w:hAnsi="Times New Roman"/>
          <w:sz w:val="28"/>
          <w:szCs w:val="28"/>
        </w:rPr>
        <w:t>Вимогою Закону щодо змісту дисциплінарної скарги є зазначення скаржником конкретних відомостей про наявність ознак дисциплінарного проступку прокурора.</w:t>
      </w:r>
    </w:p>
    <w:p w14:paraId="01CD27CA" w14:textId="4A8F8A4C" w:rsidR="00AA14A9" w:rsidRPr="00BC7E17" w:rsidRDefault="00AA14A9" w:rsidP="00AA14A9">
      <w:pPr>
        <w:pStyle w:val="a9"/>
        <w:ind w:firstLine="567"/>
        <w:jc w:val="both"/>
        <w:rPr>
          <w:rFonts w:ascii="Times New Roman" w:hAnsi="Times New Roman"/>
          <w:sz w:val="28"/>
          <w:szCs w:val="28"/>
        </w:rPr>
      </w:pPr>
      <w:r w:rsidRPr="00BC7E17">
        <w:rPr>
          <w:rFonts w:ascii="Times New Roman" w:hAnsi="Times New Roman"/>
          <w:sz w:val="28"/>
          <w:szCs w:val="28"/>
        </w:rPr>
        <w:t>Дисциплінарному проступку, як і будь якому протиправному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причинний зв’язок між діянням і шкідливими наслідками, а також час і місце діяння. Суб’єктивну сторону дисциплінарного проступку характеризує вина.</w:t>
      </w:r>
    </w:p>
    <w:p w14:paraId="15FB165D" w14:textId="77777777" w:rsidR="00FE460F" w:rsidRDefault="00FE460F" w:rsidP="00793059">
      <w:pPr>
        <w:ind w:firstLine="567"/>
        <w:jc w:val="both"/>
        <w:rPr>
          <w:b/>
          <w:sz w:val="28"/>
          <w:szCs w:val="28"/>
        </w:rPr>
      </w:pPr>
    </w:p>
    <w:p w14:paraId="2D03F449" w14:textId="75A6AB00" w:rsidR="00793059" w:rsidRDefault="00793059" w:rsidP="00793059">
      <w:pPr>
        <w:ind w:firstLine="567"/>
        <w:jc w:val="both"/>
        <w:rPr>
          <w:b/>
          <w:sz w:val="28"/>
          <w:szCs w:val="28"/>
        </w:rPr>
      </w:pPr>
      <w:r w:rsidRPr="00BC7E17">
        <w:rPr>
          <w:b/>
          <w:sz w:val="28"/>
          <w:szCs w:val="28"/>
        </w:rPr>
        <w:t>Оцінка встановлених обставин та мотиви прийнятого рішення</w:t>
      </w:r>
    </w:p>
    <w:p w14:paraId="0BBF6CA4" w14:textId="77E4B7F1" w:rsidR="00793059" w:rsidRPr="00BB6630" w:rsidRDefault="00793059" w:rsidP="00793059">
      <w:pPr>
        <w:ind w:firstLine="567"/>
        <w:jc w:val="both"/>
        <w:rPr>
          <w:b/>
          <w:color w:val="000000" w:themeColor="text1"/>
          <w:sz w:val="28"/>
          <w:szCs w:val="28"/>
        </w:rPr>
      </w:pPr>
      <w:r w:rsidRPr="00BB6630">
        <w:rPr>
          <w:color w:val="000000" w:themeColor="text1"/>
          <w:sz w:val="28"/>
          <w:szCs w:val="28"/>
        </w:rPr>
        <w:t xml:space="preserve">Дисциплінарна скарга </w:t>
      </w:r>
      <w:r w:rsidR="006B4C4C">
        <w:rPr>
          <w:sz w:val="28"/>
          <w:szCs w:val="28"/>
        </w:rPr>
        <w:t>ОСОБА_1</w:t>
      </w:r>
      <w:r w:rsidR="006B4C4C" w:rsidRPr="00BC7E17">
        <w:rPr>
          <w:sz w:val="28"/>
          <w:szCs w:val="28"/>
        </w:rPr>
        <w:t xml:space="preserve"> </w:t>
      </w:r>
      <w:r w:rsidRPr="00BB6630">
        <w:rPr>
          <w:color w:val="000000" w:themeColor="text1"/>
          <w:sz w:val="28"/>
          <w:szCs w:val="28"/>
        </w:rPr>
        <w:t>стосується можлив</w:t>
      </w:r>
      <w:r w:rsidR="001808B6" w:rsidRPr="00BB6630">
        <w:rPr>
          <w:color w:val="000000" w:themeColor="text1"/>
          <w:sz w:val="28"/>
          <w:szCs w:val="28"/>
        </w:rPr>
        <w:t>ого</w:t>
      </w:r>
      <w:r w:rsidRPr="00BB6630">
        <w:rPr>
          <w:color w:val="000000" w:themeColor="text1"/>
          <w:sz w:val="28"/>
          <w:szCs w:val="28"/>
        </w:rPr>
        <w:t xml:space="preserve"> </w:t>
      </w:r>
      <w:r w:rsidR="001808B6" w:rsidRPr="00BB6630">
        <w:rPr>
          <w:color w:val="000000" w:themeColor="text1"/>
          <w:sz w:val="28"/>
          <w:szCs w:val="28"/>
        </w:rPr>
        <w:t>систематичного (два і більше разів протягом року) або одноразового грубого порушення</w:t>
      </w:r>
      <w:r w:rsidR="00587A7B" w:rsidRPr="00BB6630">
        <w:rPr>
          <w:color w:val="000000" w:themeColor="text1"/>
          <w:sz w:val="28"/>
          <w:szCs w:val="28"/>
        </w:rPr>
        <w:t xml:space="preserve"> Кириленком Д.П.</w:t>
      </w:r>
      <w:r w:rsidR="001808B6" w:rsidRPr="00BB6630">
        <w:rPr>
          <w:color w:val="000000" w:themeColor="text1"/>
          <w:sz w:val="28"/>
          <w:szCs w:val="28"/>
        </w:rPr>
        <w:t xml:space="preserve"> правил прокурорської етики</w:t>
      </w:r>
      <w:r w:rsidRPr="00BB6630">
        <w:rPr>
          <w:color w:val="000000" w:themeColor="text1"/>
          <w:sz w:val="28"/>
          <w:szCs w:val="28"/>
        </w:rPr>
        <w:t>.</w:t>
      </w:r>
    </w:p>
    <w:p w14:paraId="1510F4A2" w14:textId="29F2C8F2" w:rsidR="001808B6" w:rsidRDefault="001808B6" w:rsidP="001808B6">
      <w:pPr>
        <w:widowControl w:val="0"/>
        <w:pBdr>
          <w:bottom w:val="single" w:sz="12" w:space="31" w:color="FFFFFF"/>
        </w:pBdr>
        <w:ind w:firstLine="708"/>
        <w:jc w:val="both"/>
        <w:rPr>
          <w:sz w:val="28"/>
          <w:szCs w:val="28"/>
        </w:rPr>
      </w:pPr>
      <w:r w:rsidRPr="00BB6630">
        <w:rPr>
          <w:color w:val="000000" w:themeColor="text1"/>
          <w:sz w:val="28"/>
          <w:szCs w:val="28"/>
        </w:rPr>
        <w:lastRenderedPageBreak/>
        <w:t>Згідно</w:t>
      </w:r>
      <w:r w:rsidR="00587A7B" w:rsidRPr="00BB6630">
        <w:rPr>
          <w:color w:val="000000" w:themeColor="text1"/>
          <w:sz w:val="28"/>
          <w:szCs w:val="28"/>
        </w:rPr>
        <w:t xml:space="preserve"> з частиною </w:t>
      </w:r>
      <w:r w:rsidRPr="00BB6630">
        <w:rPr>
          <w:color w:val="000000" w:themeColor="text1"/>
          <w:sz w:val="28"/>
          <w:szCs w:val="28"/>
        </w:rPr>
        <w:t>першо</w:t>
      </w:r>
      <w:r w:rsidR="00587A7B" w:rsidRPr="00BB6630">
        <w:rPr>
          <w:color w:val="000000" w:themeColor="text1"/>
          <w:sz w:val="28"/>
          <w:szCs w:val="28"/>
        </w:rPr>
        <w:t>ю</w:t>
      </w:r>
      <w:r w:rsidRPr="00BB6630">
        <w:rPr>
          <w:color w:val="000000" w:themeColor="text1"/>
          <w:sz w:val="28"/>
          <w:szCs w:val="28"/>
        </w:rPr>
        <w:t xml:space="preserve"> статті 19 Кодексу професійної етики та поведінки прокурорів, прокурор ма</w:t>
      </w:r>
      <w:r w:rsidR="00587A7B" w:rsidRPr="00BB6630">
        <w:rPr>
          <w:color w:val="000000" w:themeColor="text1"/>
          <w:sz w:val="28"/>
          <w:szCs w:val="28"/>
        </w:rPr>
        <w:t>є</w:t>
      </w:r>
      <w:r w:rsidRPr="00BB6630">
        <w:rPr>
          <w:color w:val="000000" w:themeColor="text1"/>
          <w:sz w:val="28"/>
          <w:szCs w:val="28"/>
        </w:rPr>
        <w:t xml:space="preserve"> виконувати вимоги та суворо дотримуватись обмежень, установлених законодавством у сфері запобігання корупції, не допускати будь-яких проявів корупції, у тому числі використовувати службові повноваження або службове становище у своїх </w:t>
      </w:r>
      <w:r w:rsidRPr="00F7176D">
        <w:rPr>
          <w:sz w:val="28"/>
          <w:szCs w:val="28"/>
        </w:rPr>
        <w:t xml:space="preserve">приватних інтересах чи в інтересах третіх осіб, у тому числі </w:t>
      </w:r>
      <w:r w:rsidR="00587A7B" w:rsidRPr="00F7176D">
        <w:rPr>
          <w:sz w:val="28"/>
          <w:szCs w:val="28"/>
        </w:rPr>
        <w:t>використовувати</w:t>
      </w:r>
      <w:r w:rsidRPr="00F7176D">
        <w:rPr>
          <w:sz w:val="28"/>
          <w:szCs w:val="28"/>
        </w:rPr>
        <w:t xml:space="preserve"> свій статус та інформацію про місце роботи з метою неправомірного впливу на службову діяльність іншого прокурора, службових, посадових осіб органів державної влади, органів місцевого самоврядування чи суддів, інших фізичних та юридичних осіб.</w:t>
      </w:r>
    </w:p>
    <w:p w14:paraId="59EE1D35" w14:textId="71E1C68E" w:rsidR="001808B6" w:rsidRPr="00BB6630" w:rsidRDefault="001808B6" w:rsidP="001808B6">
      <w:pPr>
        <w:widowControl w:val="0"/>
        <w:pBdr>
          <w:bottom w:val="single" w:sz="12" w:space="31" w:color="FFFFFF"/>
        </w:pBdr>
        <w:ind w:firstLine="708"/>
        <w:jc w:val="both"/>
        <w:rPr>
          <w:rStyle w:val="s10"/>
          <w:color w:val="000000" w:themeColor="text1"/>
          <w:sz w:val="28"/>
          <w:szCs w:val="28"/>
        </w:rPr>
      </w:pPr>
      <w:r w:rsidRPr="00BB6630">
        <w:rPr>
          <w:rStyle w:val="s10"/>
          <w:color w:val="000000" w:themeColor="text1"/>
          <w:sz w:val="28"/>
          <w:szCs w:val="28"/>
        </w:rPr>
        <w:t>Згідно</w:t>
      </w:r>
      <w:r w:rsidR="00587A7B" w:rsidRPr="00BB6630">
        <w:rPr>
          <w:rStyle w:val="s10"/>
          <w:color w:val="000000" w:themeColor="text1"/>
          <w:sz w:val="28"/>
          <w:szCs w:val="28"/>
        </w:rPr>
        <w:t xml:space="preserve"> з</w:t>
      </w:r>
      <w:r w:rsidRPr="00BB6630">
        <w:rPr>
          <w:rStyle w:val="s10"/>
          <w:color w:val="000000" w:themeColor="text1"/>
          <w:sz w:val="28"/>
          <w:szCs w:val="28"/>
        </w:rPr>
        <w:t xml:space="preserve"> Коментар</w:t>
      </w:r>
      <w:r w:rsidR="00587A7B" w:rsidRPr="00BB6630">
        <w:rPr>
          <w:rStyle w:val="s10"/>
          <w:color w:val="000000" w:themeColor="text1"/>
          <w:sz w:val="28"/>
          <w:szCs w:val="28"/>
        </w:rPr>
        <w:t>ем</w:t>
      </w:r>
      <w:r w:rsidRPr="00BB6630">
        <w:rPr>
          <w:rStyle w:val="s10"/>
          <w:color w:val="000000" w:themeColor="text1"/>
          <w:sz w:val="28"/>
          <w:szCs w:val="28"/>
        </w:rPr>
        <w:t xml:space="preserve"> до статті 19 Кодексу професійної етики та поведінки прокурорів,</w:t>
      </w:r>
      <w:r w:rsidR="00587A7B" w:rsidRPr="00BB6630">
        <w:rPr>
          <w:rStyle w:val="s10"/>
          <w:color w:val="000000" w:themeColor="text1"/>
          <w:sz w:val="28"/>
          <w:szCs w:val="28"/>
          <w:lang w:val="en-US"/>
        </w:rPr>
        <w:t xml:space="preserve"> </w:t>
      </w:r>
      <w:r w:rsidR="00587A7B" w:rsidRPr="00BB6630">
        <w:rPr>
          <w:rStyle w:val="s10"/>
          <w:color w:val="000000" w:themeColor="text1"/>
          <w:sz w:val="28"/>
          <w:szCs w:val="28"/>
        </w:rPr>
        <w:t>розміщеного за посиланням</w:t>
      </w:r>
      <w:r w:rsidR="00587A7B" w:rsidRPr="00BB6630">
        <w:rPr>
          <w:color w:val="000000" w:themeColor="text1"/>
        </w:rPr>
        <w:t xml:space="preserve"> </w:t>
      </w:r>
      <w:hyperlink r:id="rId13" w:history="1">
        <w:r w:rsidR="00587A7B" w:rsidRPr="00BB6630">
          <w:rPr>
            <w:rStyle w:val="a8"/>
            <w:color w:val="000000" w:themeColor="text1"/>
            <w:sz w:val="28"/>
            <w:szCs w:val="28"/>
          </w:rPr>
          <w:t>https://gp.gov.ua/ua/posts/prokurorska-etika</w:t>
        </w:r>
      </w:hyperlink>
      <w:r w:rsidR="00587A7B" w:rsidRPr="00BB6630">
        <w:rPr>
          <w:rStyle w:val="s10"/>
          <w:color w:val="000000" w:themeColor="text1"/>
          <w:sz w:val="28"/>
          <w:szCs w:val="28"/>
        </w:rPr>
        <w:t xml:space="preserve"> </w:t>
      </w:r>
      <w:r w:rsidRPr="00BB6630">
        <w:rPr>
          <w:rStyle w:val="s10"/>
          <w:color w:val="000000" w:themeColor="text1"/>
          <w:sz w:val="28"/>
          <w:szCs w:val="28"/>
        </w:rPr>
        <w:t>прокурор ма</w:t>
      </w:r>
      <w:r w:rsidR="00427281">
        <w:rPr>
          <w:rStyle w:val="s10"/>
          <w:color w:val="000000" w:themeColor="text1"/>
          <w:sz w:val="28"/>
          <w:szCs w:val="28"/>
        </w:rPr>
        <w:t>є</w:t>
      </w:r>
      <w:r w:rsidRPr="00BB6630">
        <w:rPr>
          <w:rStyle w:val="s10"/>
          <w:color w:val="000000" w:themeColor="text1"/>
          <w:sz w:val="28"/>
          <w:szCs w:val="28"/>
        </w:rPr>
        <w:t xml:space="preserve"> уникати будь-яких дій, що можуть стати приводом для припущення, що у своїх діяннях чи рішеннях він керується корисливими </w:t>
      </w:r>
      <w:r w:rsidR="00427281">
        <w:rPr>
          <w:rStyle w:val="s10"/>
          <w:color w:val="000000" w:themeColor="text1"/>
          <w:sz w:val="28"/>
          <w:szCs w:val="28"/>
        </w:rPr>
        <w:t>і</w:t>
      </w:r>
      <w:r w:rsidRPr="00BB6630">
        <w:rPr>
          <w:rStyle w:val="s10"/>
          <w:color w:val="000000" w:themeColor="text1"/>
          <w:sz w:val="28"/>
          <w:szCs w:val="28"/>
        </w:rPr>
        <w:t>нтересами або протекціонізмом, оскільки таке зловживання повноваженнями прокурора ґрунтовно підриває суспільну довіру до прокуратури.</w:t>
      </w:r>
    </w:p>
    <w:p w14:paraId="3B45EC7B" w14:textId="77777777" w:rsidR="001808B6" w:rsidRDefault="001808B6" w:rsidP="001808B6">
      <w:pPr>
        <w:widowControl w:val="0"/>
        <w:pBdr>
          <w:bottom w:val="single" w:sz="12" w:space="31" w:color="FFFFFF"/>
        </w:pBdr>
        <w:ind w:firstLine="708"/>
        <w:jc w:val="both"/>
        <w:rPr>
          <w:rStyle w:val="s10"/>
          <w:color w:val="000000"/>
          <w:sz w:val="28"/>
          <w:szCs w:val="28"/>
        </w:rPr>
      </w:pPr>
      <w:r w:rsidRPr="001808B6">
        <w:rPr>
          <w:rStyle w:val="s10"/>
          <w:color w:val="000000"/>
          <w:sz w:val="28"/>
          <w:szCs w:val="28"/>
        </w:rPr>
        <w:t>Водночас стаття 21 Кодексу професійної етики та поведінки прокурорів вимагає від прокурора діяти на підставі закону, неупереджено, незважаючи на приватні інтереси, особисте ставлення до будь-яких осіб, на свої ідеологічні, релігійні або інші особисті погляди чи переконання.</w:t>
      </w:r>
    </w:p>
    <w:p w14:paraId="609BA4E0" w14:textId="5492485F" w:rsidR="001808B6" w:rsidRPr="001808B6" w:rsidRDefault="001808B6" w:rsidP="001808B6">
      <w:pPr>
        <w:widowControl w:val="0"/>
        <w:pBdr>
          <w:bottom w:val="single" w:sz="12" w:space="31" w:color="FFFFFF"/>
        </w:pBdr>
        <w:ind w:firstLine="708"/>
        <w:jc w:val="both"/>
        <w:rPr>
          <w:rStyle w:val="s10"/>
          <w:sz w:val="28"/>
          <w:szCs w:val="28"/>
        </w:rPr>
      </w:pPr>
      <w:r w:rsidRPr="007A4D6F">
        <w:rPr>
          <w:sz w:val="28"/>
          <w:szCs w:val="28"/>
        </w:rPr>
        <w:t>Коментар до Кодексу професійної етики та поведінки прокурорів, чітко окреслює вимоги статті 21, зокрема те, що, зважаючи на завдання і функції, які покладені на прокуратуру, посада прокурора зобов’язує особу, яка її обіймає, до правомірної поведінки не лише при здійсненні своїх повноважень, але й поза тим.</w:t>
      </w:r>
    </w:p>
    <w:p w14:paraId="1C7EB5A7" w14:textId="77777777" w:rsidR="001808B6" w:rsidRDefault="001808B6" w:rsidP="001808B6">
      <w:pPr>
        <w:widowControl w:val="0"/>
        <w:pBdr>
          <w:bottom w:val="single" w:sz="12" w:space="31" w:color="FFFFFF"/>
        </w:pBdr>
        <w:ind w:firstLine="708"/>
        <w:jc w:val="both"/>
        <w:rPr>
          <w:sz w:val="28"/>
          <w:szCs w:val="28"/>
        </w:rPr>
      </w:pPr>
      <w:r w:rsidRPr="001808B6">
        <w:rPr>
          <w:color w:val="000000"/>
          <w:sz w:val="28"/>
          <w:szCs w:val="28"/>
        </w:rPr>
        <w:t>Статтею 33 Кодексу професійної етики та поведінки прокурорів регламентовано, що відповідно до Закону України «Про прокуратуру» прокурори зобов’язані неухильно дотримуватися вимог цього Кодексу. їх порушення тягне за собою відповідальність, встановлену законом. У разі систематичного (два і більше разів протягом року) або одноразового грубого порушення правил прокурорської етики прокурора може бути притягнуто до дисциплінарної відповідальності.</w:t>
      </w:r>
    </w:p>
    <w:p w14:paraId="154293F9" w14:textId="77777777" w:rsidR="00090900" w:rsidRDefault="001808B6" w:rsidP="00090900">
      <w:pPr>
        <w:widowControl w:val="0"/>
        <w:pBdr>
          <w:bottom w:val="single" w:sz="12" w:space="31" w:color="FFFFFF"/>
        </w:pBdr>
        <w:ind w:firstLine="708"/>
        <w:jc w:val="both"/>
        <w:rPr>
          <w:rStyle w:val="s10"/>
          <w:color w:val="000000"/>
          <w:sz w:val="28"/>
          <w:szCs w:val="28"/>
        </w:rPr>
      </w:pPr>
      <w:r w:rsidRPr="001808B6">
        <w:rPr>
          <w:rStyle w:val="s10"/>
          <w:color w:val="000000"/>
          <w:sz w:val="28"/>
          <w:szCs w:val="28"/>
        </w:rPr>
        <w:t>Згідно зі сталою практикою Комісії дисциплінарним проступком прокурора необхідно вважати протиправну, винну дію або бездіяльність, прийняття рішення чи його неприйняття, що полягає у невиконанні або неналежному виконанні прокурором своїх посадових обов’язків та інших вимог, встановленими Законом України «Про прокуратуру» та іншими нормативно-правовими актами, за яке до нього може бути застосоване дисциплінарне стягнення.</w:t>
      </w:r>
    </w:p>
    <w:p w14:paraId="49A92D66" w14:textId="77777777" w:rsidR="00090900" w:rsidRDefault="001808B6" w:rsidP="00090900">
      <w:pPr>
        <w:widowControl w:val="0"/>
        <w:pBdr>
          <w:bottom w:val="single" w:sz="12" w:space="31" w:color="FFFFFF"/>
        </w:pBdr>
        <w:ind w:firstLine="708"/>
        <w:jc w:val="both"/>
        <w:rPr>
          <w:sz w:val="28"/>
          <w:szCs w:val="28"/>
        </w:rPr>
      </w:pPr>
      <w:r w:rsidRPr="001808B6">
        <w:rPr>
          <w:rStyle w:val="s10"/>
          <w:color w:val="000000"/>
          <w:sz w:val="28"/>
          <w:szCs w:val="28"/>
        </w:rPr>
        <w:t>Тому, зазначені у дисциплінарних</w:t>
      </w:r>
      <w:r w:rsidR="00090900">
        <w:rPr>
          <w:rStyle w:val="apple-converted-space"/>
          <w:color w:val="000000"/>
          <w:sz w:val="28"/>
          <w:szCs w:val="28"/>
        </w:rPr>
        <w:t xml:space="preserve"> </w:t>
      </w:r>
      <w:r w:rsidRPr="001808B6">
        <w:rPr>
          <w:rStyle w:val="s10"/>
          <w:color w:val="000000"/>
          <w:sz w:val="28"/>
          <w:szCs w:val="28"/>
        </w:rPr>
        <w:t>скаргах</w:t>
      </w:r>
      <w:r w:rsidR="00090900">
        <w:rPr>
          <w:rStyle w:val="s10"/>
          <w:color w:val="000000"/>
          <w:sz w:val="28"/>
          <w:szCs w:val="28"/>
        </w:rPr>
        <w:t xml:space="preserve"> </w:t>
      </w:r>
      <w:r w:rsidRPr="001808B6">
        <w:rPr>
          <w:rStyle w:val="s10"/>
          <w:color w:val="000000"/>
          <w:sz w:val="28"/>
          <w:szCs w:val="28"/>
        </w:rPr>
        <w:t>ді</w:t>
      </w:r>
      <w:r w:rsidR="00090900">
        <w:rPr>
          <w:rStyle w:val="s10"/>
          <w:color w:val="000000"/>
          <w:sz w:val="28"/>
          <w:szCs w:val="28"/>
        </w:rPr>
        <w:t>ї</w:t>
      </w:r>
      <w:r w:rsidR="00090900">
        <w:rPr>
          <w:rStyle w:val="apple-converted-space"/>
          <w:color w:val="000000"/>
          <w:sz w:val="28"/>
          <w:szCs w:val="28"/>
        </w:rPr>
        <w:t xml:space="preserve"> </w:t>
      </w:r>
      <w:r w:rsidRPr="001808B6">
        <w:rPr>
          <w:rStyle w:val="s26"/>
          <w:rFonts w:eastAsia="Calibri"/>
          <w:color w:val="000000"/>
          <w:sz w:val="28"/>
          <w:szCs w:val="28"/>
        </w:rPr>
        <w:t>прокурора</w:t>
      </w:r>
      <w:r w:rsidR="00090900">
        <w:rPr>
          <w:rStyle w:val="apple-converted-space"/>
          <w:color w:val="000000"/>
          <w:sz w:val="28"/>
          <w:szCs w:val="28"/>
        </w:rPr>
        <w:t xml:space="preserve"> </w:t>
      </w:r>
      <w:r w:rsidRPr="001808B6">
        <w:rPr>
          <w:rStyle w:val="s26"/>
          <w:rFonts w:eastAsia="Calibri"/>
          <w:color w:val="000000"/>
          <w:sz w:val="28"/>
          <w:szCs w:val="28"/>
        </w:rPr>
        <w:t>Кириленка</w:t>
      </w:r>
      <w:r w:rsidR="00090900">
        <w:rPr>
          <w:rStyle w:val="s26"/>
          <w:rFonts w:eastAsia="Calibri"/>
          <w:color w:val="000000"/>
          <w:sz w:val="28"/>
          <w:szCs w:val="28"/>
        </w:rPr>
        <w:t> </w:t>
      </w:r>
      <w:r w:rsidRPr="001808B6">
        <w:rPr>
          <w:rStyle w:val="s26"/>
          <w:rFonts w:eastAsia="Calibri"/>
          <w:color w:val="000000"/>
          <w:sz w:val="28"/>
          <w:szCs w:val="28"/>
        </w:rPr>
        <w:t>Д.П. слід розглядати через призму їх відповідності чи невідповідності вимогам законів та нормативно-правових актів.</w:t>
      </w:r>
    </w:p>
    <w:p w14:paraId="6DC71747" w14:textId="77777777" w:rsidR="002B669F" w:rsidRDefault="009D7AC1" w:rsidP="002B669F">
      <w:pPr>
        <w:widowControl w:val="0"/>
        <w:pBdr>
          <w:bottom w:val="single" w:sz="12" w:space="31" w:color="FFFFFF"/>
        </w:pBdr>
        <w:ind w:firstLine="708"/>
        <w:jc w:val="both"/>
        <w:rPr>
          <w:sz w:val="28"/>
          <w:szCs w:val="28"/>
        </w:rPr>
      </w:pPr>
      <w:r w:rsidRPr="00137F3B">
        <w:rPr>
          <w:sz w:val="28"/>
          <w:szCs w:val="28"/>
        </w:rPr>
        <w:t xml:space="preserve">Дисциплінарна скарга не містить конкретизованих даних про </w:t>
      </w:r>
      <w:r w:rsidR="001808B6" w:rsidRPr="001808B6">
        <w:rPr>
          <w:color w:val="000000"/>
          <w:sz w:val="28"/>
          <w:szCs w:val="28"/>
        </w:rPr>
        <w:t>систематичн</w:t>
      </w:r>
      <w:r w:rsidR="001808B6">
        <w:rPr>
          <w:color w:val="000000"/>
          <w:sz w:val="28"/>
          <w:szCs w:val="28"/>
        </w:rPr>
        <w:t>е</w:t>
      </w:r>
      <w:r w:rsidR="001808B6" w:rsidRPr="001808B6">
        <w:rPr>
          <w:color w:val="000000"/>
          <w:sz w:val="28"/>
          <w:szCs w:val="28"/>
        </w:rPr>
        <w:t xml:space="preserve"> (два і більше разів протягом року) або одноразов</w:t>
      </w:r>
      <w:r w:rsidR="001808B6">
        <w:rPr>
          <w:color w:val="000000"/>
          <w:sz w:val="28"/>
          <w:szCs w:val="28"/>
        </w:rPr>
        <w:t>е</w:t>
      </w:r>
      <w:r w:rsidR="001808B6" w:rsidRPr="001808B6">
        <w:rPr>
          <w:color w:val="000000"/>
          <w:sz w:val="28"/>
          <w:szCs w:val="28"/>
        </w:rPr>
        <w:t xml:space="preserve"> груб</w:t>
      </w:r>
      <w:r w:rsidR="001808B6">
        <w:rPr>
          <w:color w:val="000000"/>
          <w:sz w:val="28"/>
          <w:szCs w:val="28"/>
        </w:rPr>
        <w:t>е</w:t>
      </w:r>
      <w:r w:rsidR="001808B6" w:rsidRPr="001808B6">
        <w:rPr>
          <w:color w:val="000000"/>
          <w:sz w:val="28"/>
          <w:szCs w:val="28"/>
        </w:rPr>
        <w:t xml:space="preserve"> порушення </w:t>
      </w:r>
      <w:r w:rsidR="001808B6">
        <w:rPr>
          <w:color w:val="000000"/>
          <w:sz w:val="28"/>
          <w:szCs w:val="28"/>
        </w:rPr>
        <w:t xml:space="preserve">Кириленком Д.П. </w:t>
      </w:r>
      <w:r w:rsidR="001808B6" w:rsidRPr="001808B6">
        <w:rPr>
          <w:color w:val="000000"/>
          <w:sz w:val="28"/>
          <w:szCs w:val="28"/>
        </w:rPr>
        <w:t>правил прокурорської етики прокурора</w:t>
      </w:r>
      <w:r w:rsidRPr="00137F3B">
        <w:rPr>
          <w:sz w:val="28"/>
          <w:szCs w:val="28"/>
        </w:rPr>
        <w:t>.</w:t>
      </w:r>
    </w:p>
    <w:p w14:paraId="24EEDA8B" w14:textId="62C186CF" w:rsidR="009A4056" w:rsidRPr="009A4056" w:rsidRDefault="009A4056" w:rsidP="009A4056">
      <w:pPr>
        <w:widowControl w:val="0"/>
        <w:pBdr>
          <w:bottom w:val="single" w:sz="12" w:space="31" w:color="FFFFFF"/>
        </w:pBdr>
        <w:ind w:firstLine="709"/>
        <w:jc w:val="both"/>
        <w:rPr>
          <w:color w:val="000000"/>
          <w:sz w:val="28"/>
          <w:szCs w:val="28"/>
        </w:rPr>
      </w:pPr>
      <w:r w:rsidRPr="009A4056">
        <w:rPr>
          <w:color w:val="000000"/>
          <w:sz w:val="28"/>
          <w:szCs w:val="28"/>
        </w:rPr>
        <w:t xml:space="preserve">Член Комісії не встановила відомостей, які б вказували на систематичне </w:t>
      </w:r>
      <w:r w:rsidRPr="009A4056">
        <w:rPr>
          <w:color w:val="000000"/>
          <w:sz w:val="28"/>
          <w:szCs w:val="28"/>
        </w:rPr>
        <w:lastRenderedPageBreak/>
        <w:t>або одноразове грубе порушення Кириленком Д.П. правил прокурорської етики.</w:t>
      </w:r>
    </w:p>
    <w:p w14:paraId="304817DD" w14:textId="77777777" w:rsidR="009A4056" w:rsidRDefault="009A4056" w:rsidP="009A4056">
      <w:pPr>
        <w:widowControl w:val="0"/>
        <w:pBdr>
          <w:bottom w:val="single" w:sz="12" w:space="31" w:color="FFFFFF"/>
        </w:pBdr>
        <w:ind w:firstLine="709"/>
        <w:jc w:val="both"/>
        <w:rPr>
          <w:color w:val="000000"/>
          <w:sz w:val="28"/>
          <w:szCs w:val="28"/>
        </w:rPr>
      </w:pPr>
      <w:r w:rsidRPr="009A4056">
        <w:rPr>
          <w:color w:val="000000"/>
          <w:sz w:val="28"/>
          <w:szCs w:val="28"/>
        </w:rPr>
        <w:t>Для притягнення прокурора до дисциплінарної відповідальності за порушення правил прокурорської етики Комісія має установити, зокрема, факт поведінки, що скомпрометувала звання працівника прокуратури, зашкодила репутації працівника прокуратури та авторитету прокуратури, викликала негативний громадський резонанс (постанова Великої Палати Верховного Суду від 13.11.2018 у справі № 9901/19/17).</w:t>
      </w:r>
    </w:p>
    <w:p w14:paraId="7DF45BB6" w14:textId="226F558C" w:rsidR="005A02C6" w:rsidRDefault="002B669F" w:rsidP="005A02C6">
      <w:pPr>
        <w:widowControl w:val="0"/>
        <w:pBdr>
          <w:bottom w:val="single" w:sz="12" w:space="31" w:color="FFFFFF"/>
        </w:pBdr>
        <w:ind w:firstLine="709"/>
        <w:jc w:val="both"/>
        <w:rPr>
          <w:color w:val="000000"/>
          <w:sz w:val="28"/>
          <w:szCs w:val="28"/>
        </w:rPr>
      </w:pPr>
      <w:r>
        <w:rPr>
          <w:sz w:val="28"/>
          <w:szCs w:val="28"/>
        </w:rPr>
        <w:t xml:space="preserve">Відповідно до частини другої статті 7 Закону України «Про адвокатуру та адвокатську діяльність» у разі виникнення обставин несумісності адвокат у триденний строк з дня виникнення таких обставин подає до ради адвокатів регіону за </w:t>
      </w:r>
      <w:proofErr w:type="spellStart"/>
      <w:r>
        <w:rPr>
          <w:sz w:val="28"/>
          <w:szCs w:val="28"/>
        </w:rPr>
        <w:t>адресою</w:t>
      </w:r>
      <w:proofErr w:type="spellEnd"/>
      <w:r>
        <w:rPr>
          <w:sz w:val="28"/>
          <w:szCs w:val="28"/>
        </w:rPr>
        <w:t xml:space="preserve"> свого робочого місця заяву про зупинення адвокатської діяльності.</w:t>
      </w:r>
      <w:r w:rsidR="005A02C6">
        <w:rPr>
          <w:color w:val="000000"/>
          <w:sz w:val="28"/>
          <w:szCs w:val="28"/>
        </w:rPr>
        <w:t xml:space="preserve"> </w:t>
      </w:r>
    </w:p>
    <w:p w14:paraId="10784112" w14:textId="6FC3C31E" w:rsidR="002B669F" w:rsidRPr="005A02C6" w:rsidRDefault="002B669F" w:rsidP="005A02C6">
      <w:pPr>
        <w:widowControl w:val="0"/>
        <w:pBdr>
          <w:bottom w:val="single" w:sz="12" w:space="31" w:color="FFFFFF"/>
        </w:pBdr>
        <w:ind w:firstLine="709"/>
        <w:jc w:val="both"/>
        <w:rPr>
          <w:color w:val="000000"/>
          <w:sz w:val="28"/>
          <w:szCs w:val="28"/>
        </w:rPr>
      </w:pPr>
      <w:r>
        <w:rPr>
          <w:sz w:val="28"/>
          <w:szCs w:val="28"/>
        </w:rPr>
        <w:t xml:space="preserve">Таким чином, </w:t>
      </w:r>
      <w:r w:rsidRPr="00BB6630">
        <w:rPr>
          <w:color w:val="000000" w:themeColor="text1"/>
          <w:sz w:val="28"/>
          <w:szCs w:val="28"/>
        </w:rPr>
        <w:t>законодавством передбачено механізм</w:t>
      </w:r>
      <w:r w:rsidR="00587A7B" w:rsidRPr="00BB6630">
        <w:rPr>
          <w:color w:val="000000" w:themeColor="text1"/>
          <w:sz w:val="28"/>
          <w:szCs w:val="28"/>
        </w:rPr>
        <w:t>у</w:t>
      </w:r>
      <w:r w:rsidRPr="00BB6630">
        <w:rPr>
          <w:color w:val="000000" w:themeColor="text1"/>
          <w:sz w:val="28"/>
          <w:szCs w:val="28"/>
        </w:rPr>
        <w:t xml:space="preserve"> </w:t>
      </w:r>
      <w:r>
        <w:rPr>
          <w:sz w:val="28"/>
          <w:szCs w:val="28"/>
        </w:rPr>
        <w:t xml:space="preserve">усунення обставин несумісності шляхом зупинення адвокатської діяльності у встановленому законом порядку.  </w:t>
      </w:r>
    </w:p>
    <w:p w14:paraId="788C1709" w14:textId="038C45C5" w:rsidR="002B669F" w:rsidRDefault="00805741" w:rsidP="002B669F">
      <w:pPr>
        <w:widowControl w:val="0"/>
        <w:pBdr>
          <w:bottom w:val="single" w:sz="12" w:space="31" w:color="FFFFFF"/>
        </w:pBdr>
        <w:ind w:firstLine="708"/>
        <w:jc w:val="both"/>
        <w:rPr>
          <w:sz w:val="28"/>
          <w:szCs w:val="28"/>
        </w:rPr>
      </w:pPr>
      <w:r>
        <w:rPr>
          <w:sz w:val="28"/>
          <w:szCs w:val="28"/>
        </w:rPr>
        <w:t xml:space="preserve">Водночас відповідно до </w:t>
      </w:r>
      <w:r w:rsidR="006E6862" w:rsidRPr="003153DE">
        <w:rPr>
          <w:sz w:val="28"/>
          <w:szCs w:val="28"/>
        </w:rPr>
        <w:t>Методичн</w:t>
      </w:r>
      <w:r w:rsidR="006E6862">
        <w:rPr>
          <w:sz w:val="28"/>
          <w:szCs w:val="28"/>
        </w:rPr>
        <w:t>их</w:t>
      </w:r>
      <w:r w:rsidR="006E6862" w:rsidRPr="003153DE">
        <w:rPr>
          <w:sz w:val="28"/>
          <w:szCs w:val="28"/>
        </w:rPr>
        <w:t xml:space="preserve"> рекомендаці</w:t>
      </w:r>
      <w:r w:rsidR="006E6862">
        <w:rPr>
          <w:sz w:val="28"/>
          <w:szCs w:val="28"/>
        </w:rPr>
        <w:t>й</w:t>
      </w:r>
      <w:r w:rsidR="006E6862" w:rsidRPr="003153DE">
        <w:rPr>
          <w:sz w:val="28"/>
          <w:szCs w:val="28"/>
        </w:rPr>
        <w:t xml:space="preserve"> НАЗК щодо застосування окремих положень Закону України «Про запобігання корупції» стосовно запобігання та врегулювання конфлікту інтересів, дотримання обмежень щодо запобігання корупції, затверджені </w:t>
      </w:r>
      <w:r w:rsidR="004331F2">
        <w:rPr>
          <w:color w:val="000000"/>
          <w:sz w:val="28"/>
          <w:szCs w:val="28"/>
        </w:rPr>
        <w:t>наказ</w:t>
      </w:r>
      <w:r w:rsidR="006E6862">
        <w:rPr>
          <w:color w:val="000000"/>
          <w:sz w:val="28"/>
          <w:szCs w:val="28"/>
        </w:rPr>
        <w:t>ом</w:t>
      </w:r>
      <w:r w:rsidR="004331F2">
        <w:rPr>
          <w:color w:val="000000"/>
          <w:sz w:val="28"/>
          <w:szCs w:val="28"/>
        </w:rPr>
        <w:t xml:space="preserve"> </w:t>
      </w:r>
      <w:r>
        <w:rPr>
          <w:sz w:val="28"/>
          <w:szCs w:val="28"/>
        </w:rPr>
        <w:t>Н</w:t>
      </w:r>
      <w:r w:rsidR="006E6862">
        <w:rPr>
          <w:sz w:val="28"/>
          <w:szCs w:val="28"/>
        </w:rPr>
        <w:t>АЗК</w:t>
      </w:r>
      <w:r w:rsidR="004331F2">
        <w:rPr>
          <w:sz w:val="28"/>
          <w:szCs w:val="28"/>
        </w:rPr>
        <w:t xml:space="preserve"> </w:t>
      </w:r>
      <w:r w:rsidR="004331F2" w:rsidRPr="00BB6630">
        <w:rPr>
          <w:color w:val="000000"/>
          <w:sz w:val="28"/>
          <w:szCs w:val="28"/>
        </w:rPr>
        <w:t>від 02.04.2021 № 5</w:t>
      </w:r>
      <w:r w:rsidR="004331F2">
        <w:rPr>
          <w:color w:val="000000"/>
          <w:sz w:val="28"/>
          <w:szCs w:val="28"/>
        </w:rPr>
        <w:t>,</w:t>
      </w:r>
      <w:r w:rsidR="004331F2" w:rsidRPr="00BB6630">
        <w:rPr>
          <w:color w:val="000000"/>
          <w:sz w:val="28"/>
          <w:szCs w:val="28"/>
        </w:rPr>
        <w:t xml:space="preserve"> </w:t>
      </w:r>
      <w:r>
        <w:rPr>
          <w:sz w:val="28"/>
          <w:szCs w:val="28"/>
        </w:rPr>
        <w:t xml:space="preserve">саме по собі проходження особою передбачених законодавством процедур, необхідних для набуття права на заняття адвокатською діяльністю, зокрема складання кваліфікаційного іспиту, проходження стажування, складення присяги адвоката та отримання свідоцтва про права на заняття адвокатською діяльністю, не свідчить про порушення встановлених законом обмежень.      </w:t>
      </w:r>
    </w:p>
    <w:p w14:paraId="70DB2826" w14:textId="6D628B6F" w:rsidR="00805741" w:rsidRPr="002B669F" w:rsidRDefault="00805741" w:rsidP="002B669F">
      <w:pPr>
        <w:widowControl w:val="0"/>
        <w:pBdr>
          <w:bottom w:val="single" w:sz="12" w:space="31" w:color="FFFFFF"/>
        </w:pBdr>
        <w:ind w:firstLine="708"/>
        <w:jc w:val="both"/>
        <w:rPr>
          <w:sz w:val="28"/>
          <w:szCs w:val="28"/>
        </w:rPr>
      </w:pPr>
      <w:r>
        <w:rPr>
          <w:sz w:val="28"/>
          <w:szCs w:val="28"/>
        </w:rPr>
        <w:t xml:space="preserve">Аналогічний підхід відображено у практиці Великої Палати Верховного Суду. Зокрема, у постанові від 06 липня 2023 року у справі № 500/4859/21 Велика Палата Верховного Суду висловила правову позицію щодо розмежування набуття права на заняття адвокатською діяльністю та безпосереднього здійснення адвокатської діяльності. Встановлені законодавством вимоги щодо несумісності обмежують прокурора у здійсненні адвокатської діяльності, однак самі по собі не виключають можливості проходження ним установленої законом процедури набуття відповідного статусу та отримання свідоцтва на право заняття адвокатською діяльністю за умови дотримання вимог щодо несумісності. </w:t>
      </w:r>
    </w:p>
    <w:p w14:paraId="28C0F45E" w14:textId="6F0ADEA2" w:rsidR="00805741" w:rsidRDefault="005A02C6" w:rsidP="00805741">
      <w:pPr>
        <w:widowControl w:val="0"/>
        <w:pBdr>
          <w:bottom w:val="single" w:sz="12" w:space="31" w:color="FFFFFF"/>
        </w:pBdr>
        <w:ind w:firstLine="708"/>
        <w:jc w:val="both"/>
        <w:rPr>
          <w:color w:val="000000" w:themeColor="text1"/>
          <w:sz w:val="28"/>
          <w:szCs w:val="28"/>
          <w:shd w:val="clear" w:color="auto" w:fill="FFFFFF"/>
        </w:rPr>
      </w:pPr>
      <w:r w:rsidRPr="00E23E44">
        <w:rPr>
          <w:color w:val="000000" w:themeColor="text1"/>
          <w:sz w:val="28"/>
        </w:rPr>
        <w:t>З</w:t>
      </w:r>
      <w:r w:rsidR="0055585F" w:rsidRPr="00E23E44">
        <w:rPr>
          <w:color w:val="000000" w:themeColor="text1"/>
          <w:sz w:val="28"/>
        </w:rPr>
        <w:t xml:space="preserve">гідно з відомостями </w:t>
      </w:r>
      <w:r w:rsidR="001808B6" w:rsidRPr="00E23E44">
        <w:rPr>
          <w:color w:val="000000" w:themeColor="text1"/>
          <w:sz w:val="28"/>
          <w:szCs w:val="28"/>
        </w:rPr>
        <w:t xml:space="preserve">Єдиного реєстру адвокатів України – Кириленко Д.П. 05.07.2018 отримав свідоцтво </w:t>
      </w:r>
      <w:r w:rsidR="001808B6" w:rsidRPr="00E23E44">
        <w:rPr>
          <w:color w:val="000000"/>
          <w:sz w:val="28"/>
          <w:szCs w:val="28"/>
        </w:rPr>
        <w:t xml:space="preserve">про право на заняття адвокатською </w:t>
      </w:r>
      <w:r w:rsidR="001808B6" w:rsidRPr="00E23E44">
        <w:rPr>
          <w:color w:val="000000" w:themeColor="text1"/>
          <w:sz w:val="28"/>
          <w:szCs w:val="28"/>
        </w:rPr>
        <w:t xml:space="preserve">діяльністю. </w:t>
      </w:r>
      <w:r w:rsidR="001808B6" w:rsidRPr="00E23E44">
        <w:rPr>
          <w:color w:val="000000" w:themeColor="text1"/>
          <w:sz w:val="28"/>
          <w:szCs w:val="28"/>
          <w:shd w:val="clear" w:color="auto" w:fill="FFFFFF"/>
        </w:rPr>
        <w:t xml:space="preserve">Право на заняття адвокатською діяльністю ним </w:t>
      </w:r>
      <w:proofErr w:type="spellStart"/>
      <w:r w:rsidR="001808B6" w:rsidRPr="00E23E44">
        <w:rPr>
          <w:color w:val="000000" w:themeColor="text1"/>
          <w:sz w:val="28"/>
          <w:szCs w:val="28"/>
          <w:shd w:val="clear" w:color="auto" w:fill="FFFFFF"/>
        </w:rPr>
        <w:t>зупинено</w:t>
      </w:r>
      <w:proofErr w:type="spellEnd"/>
      <w:r w:rsidR="001808B6" w:rsidRPr="00E23E44">
        <w:rPr>
          <w:color w:val="000000" w:themeColor="text1"/>
          <w:sz w:val="28"/>
          <w:szCs w:val="28"/>
          <w:shd w:val="clear" w:color="auto" w:fill="FFFFFF"/>
        </w:rPr>
        <w:t xml:space="preserve"> згідно п.1 ч.1 ст.31 ЗУ "Про адвокатуру та адвокатську діяльність" з 05.07.2018 на підставі заяви.</w:t>
      </w:r>
    </w:p>
    <w:p w14:paraId="580CD90A" w14:textId="77777777" w:rsidR="00805741" w:rsidRDefault="00805741" w:rsidP="00805741">
      <w:pPr>
        <w:widowControl w:val="0"/>
        <w:pBdr>
          <w:bottom w:val="single" w:sz="12" w:space="31" w:color="FFFFFF"/>
        </w:pBdr>
        <w:ind w:firstLine="708"/>
        <w:jc w:val="both"/>
        <w:rPr>
          <w:color w:val="000000" w:themeColor="text1"/>
          <w:sz w:val="28"/>
          <w:szCs w:val="28"/>
          <w:shd w:val="clear" w:color="auto" w:fill="FFFFFF"/>
        </w:rPr>
      </w:pPr>
      <w:r>
        <w:rPr>
          <w:sz w:val="28"/>
          <w:szCs w:val="28"/>
        </w:rPr>
        <w:t xml:space="preserve">Отже, сам факт складення прокурором присяги адвоката та отримання свідоцтва про право на заняття адвокатською діяльністю не є достатнім для висновку про фактичне здійснення ним адвокатської діяльності та, відповідно, про порушення вимог щодо несумісності, якщо після набуття відповідного статусу право на заняття адвокатською діяльністю було </w:t>
      </w:r>
      <w:proofErr w:type="spellStart"/>
      <w:r>
        <w:rPr>
          <w:sz w:val="28"/>
          <w:szCs w:val="28"/>
        </w:rPr>
        <w:t>зупинено</w:t>
      </w:r>
      <w:proofErr w:type="spellEnd"/>
      <w:r>
        <w:rPr>
          <w:sz w:val="28"/>
          <w:szCs w:val="28"/>
        </w:rPr>
        <w:t xml:space="preserve"> у передбаченому законом порядку та відсутні відомості про фактичне здійснення такої діяльності.  </w:t>
      </w:r>
    </w:p>
    <w:p w14:paraId="3C35978B" w14:textId="77777777" w:rsidR="007003D3" w:rsidRDefault="007003D3" w:rsidP="00805741">
      <w:pPr>
        <w:widowControl w:val="0"/>
        <w:pBdr>
          <w:bottom w:val="single" w:sz="12" w:space="31" w:color="FFFFFF"/>
        </w:pBdr>
        <w:ind w:firstLine="708"/>
        <w:jc w:val="both"/>
        <w:rPr>
          <w:sz w:val="28"/>
          <w:szCs w:val="28"/>
        </w:rPr>
      </w:pPr>
    </w:p>
    <w:p w14:paraId="45CA5EC1" w14:textId="1549685E" w:rsidR="00090900" w:rsidRPr="00805741" w:rsidRDefault="00793059" w:rsidP="00805741">
      <w:pPr>
        <w:widowControl w:val="0"/>
        <w:pBdr>
          <w:bottom w:val="single" w:sz="12" w:space="31" w:color="FFFFFF"/>
        </w:pBdr>
        <w:ind w:firstLine="708"/>
        <w:jc w:val="both"/>
        <w:rPr>
          <w:color w:val="000000" w:themeColor="text1"/>
          <w:sz w:val="28"/>
          <w:szCs w:val="28"/>
          <w:shd w:val="clear" w:color="auto" w:fill="FFFFFF"/>
        </w:rPr>
      </w:pPr>
      <w:r w:rsidRPr="00BC7E17">
        <w:rPr>
          <w:sz w:val="28"/>
          <w:szCs w:val="28"/>
        </w:rPr>
        <w:t>На підставі викладеного, як член Комісії, дійшла висновку, що дисциплінарна скарга не містить конкретних відомостей про наявність ознак дисциплінарного проступку, вчиненого прокурором</w:t>
      </w:r>
      <w:r w:rsidR="00EC5A57" w:rsidRPr="00BC7E17">
        <w:rPr>
          <w:sz w:val="28"/>
          <w:szCs w:val="28"/>
        </w:rPr>
        <w:t xml:space="preserve"> </w:t>
      </w:r>
      <w:r w:rsidR="001808B6">
        <w:rPr>
          <w:sz w:val="28"/>
          <w:szCs w:val="28"/>
        </w:rPr>
        <w:t>Кириленка Д.П</w:t>
      </w:r>
      <w:r w:rsidRPr="00BC7E17">
        <w:rPr>
          <w:sz w:val="28"/>
          <w:szCs w:val="28"/>
        </w:rPr>
        <w:t xml:space="preserve">. </w:t>
      </w:r>
    </w:p>
    <w:p w14:paraId="5A35F158" w14:textId="242ED37D" w:rsidR="002B669F" w:rsidRPr="005A02C6" w:rsidRDefault="00793059" w:rsidP="005A02C6">
      <w:pPr>
        <w:widowControl w:val="0"/>
        <w:pBdr>
          <w:bottom w:val="single" w:sz="12" w:space="31" w:color="FFFFFF"/>
        </w:pBdr>
        <w:ind w:firstLine="708"/>
        <w:jc w:val="both"/>
        <w:rPr>
          <w:sz w:val="28"/>
          <w:szCs w:val="28"/>
        </w:rPr>
      </w:pPr>
      <w:r w:rsidRPr="00BC7E17">
        <w:rPr>
          <w:sz w:val="28"/>
          <w:szCs w:val="28"/>
        </w:rPr>
        <w:t>Керуючись статтями 44 – 46 Закону № 1697</w:t>
      </w:r>
      <w:r w:rsidRPr="00BC7E17">
        <w:rPr>
          <w:sz w:val="28"/>
          <w:szCs w:val="28"/>
        </w:rPr>
        <w:noBreakHyphen/>
        <w:t xml:space="preserve">VII, пунктами 28, 98 Положення </w:t>
      </w:r>
      <w:r w:rsidR="005A02C6" w:rsidRPr="005A02C6">
        <w:rPr>
          <w:sz w:val="28"/>
          <w:szCs w:val="28"/>
        </w:rPr>
        <w:t>про порядок роботи Кваліфікаційно-дисциплінарної комісії прокурорів</w:t>
      </w:r>
      <w:r w:rsidRPr="005A02C6">
        <w:rPr>
          <w:sz w:val="28"/>
          <w:szCs w:val="28"/>
        </w:rPr>
        <w:t xml:space="preserve">,  </w:t>
      </w:r>
    </w:p>
    <w:p w14:paraId="4B910315" w14:textId="77777777" w:rsidR="002B669F" w:rsidRDefault="002B669F" w:rsidP="002B669F">
      <w:pPr>
        <w:widowControl w:val="0"/>
        <w:pBdr>
          <w:bottom w:val="single" w:sz="12" w:space="31" w:color="FFFFFF"/>
        </w:pBdr>
        <w:ind w:firstLine="708"/>
        <w:jc w:val="both"/>
        <w:rPr>
          <w:sz w:val="28"/>
          <w:szCs w:val="28"/>
        </w:rPr>
      </w:pPr>
    </w:p>
    <w:p w14:paraId="2AB89BC2" w14:textId="77777777" w:rsidR="002B669F" w:rsidRDefault="00793059" w:rsidP="002B669F">
      <w:pPr>
        <w:widowControl w:val="0"/>
        <w:pBdr>
          <w:bottom w:val="single" w:sz="12" w:space="31" w:color="FFFFFF"/>
        </w:pBdr>
        <w:ind w:firstLine="708"/>
        <w:jc w:val="center"/>
        <w:rPr>
          <w:b/>
          <w:sz w:val="28"/>
          <w:szCs w:val="28"/>
        </w:rPr>
      </w:pPr>
      <w:r w:rsidRPr="00BC7E17">
        <w:rPr>
          <w:b/>
          <w:sz w:val="28"/>
          <w:szCs w:val="28"/>
        </w:rPr>
        <w:t>ВИРІШИЛА :</w:t>
      </w:r>
    </w:p>
    <w:p w14:paraId="773E62C8" w14:textId="77777777" w:rsidR="002B669F" w:rsidRPr="002B669F" w:rsidRDefault="002B669F" w:rsidP="002B669F">
      <w:pPr>
        <w:widowControl w:val="0"/>
        <w:pBdr>
          <w:bottom w:val="single" w:sz="12" w:space="31" w:color="FFFFFF"/>
        </w:pBdr>
        <w:ind w:firstLine="708"/>
        <w:jc w:val="center"/>
        <w:rPr>
          <w:b/>
          <w:sz w:val="28"/>
          <w:szCs w:val="28"/>
        </w:rPr>
      </w:pPr>
    </w:p>
    <w:p w14:paraId="15717CC9" w14:textId="77777777" w:rsidR="002B669F" w:rsidRDefault="00AB0EC5" w:rsidP="002B669F">
      <w:pPr>
        <w:widowControl w:val="0"/>
        <w:pBdr>
          <w:bottom w:val="single" w:sz="12" w:space="31" w:color="FFFFFF"/>
        </w:pBdr>
        <w:ind w:firstLine="708"/>
        <w:jc w:val="both"/>
        <w:rPr>
          <w:b/>
          <w:sz w:val="28"/>
          <w:szCs w:val="28"/>
        </w:rPr>
      </w:pPr>
      <w:r w:rsidRPr="00BC7E17">
        <w:rPr>
          <w:color w:val="000000" w:themeColor="text1"/>
          <w:sz w:val="28"/>
          <w:szCs w:val="28"/>
        </w:rPr>
        <w:t>Відмовити у відкритті дисциплінарного провадження стосовно</w:t>
      </w:r>
      <w:r w:rsidRPr="00BC7E17">
        <w:rPr>
          <w:sz w:val="28"/>
          <w:szCs w:val="28"/>
        </w:rPr>
        <w:t xml:space="preserve"> </w:t>
      </w:r>
      <w:r w:rsidR="001808B6">
        <w:rPr>
          <w:sz w:val="28"/>
          <w:szCs w:val="28"/>
        </w:rPr>
        <w:t>керівника Берегівської</w:t>
      </w:r>
      <w:r w:rsidR="001808B6" w:rsidRPr="00BC7E17">
        <w:rPr>
          <w:sz w:val="28"/>
          <w:szCs w:val="28"/>
        </w:rPr>
        <w:t xml:space="preserve"> окружної прокуратури </w:t>
      </w:r>
      <w:r w:rsidR="001808B6">
        <w:rPr>
          <w:sz w:val="28"/>
          <w:szCs w:val="28"/>
        </w:rPr>
        <w:t>Закарпатської</w:t>
      </w:r>
      <w:r w:rsidR="001808B6" w:rsidRPr="00BC7E17">
        <w:rPr>
          <w:sz w:val="28"/>
          <w:szCs w:val="28"/>
        </w:rPr>
        <w:t xml:space="preserve"> області  </w:t>
      </w:r>
      <w:r w:rsidR="001808B6">
        <w:rPr>
          <w:sz w:val="28"/>
          <w:szCs w:val="28"/>
        </w:rPr>
        <w:t>Кириленка Д.П.</w:t>
      </w:r>
    </w:p>
    <w:p w14:paraId="5BAE8A35" w14:textId="2BE1EDEE" w:rsidR="00AB0EC5" w:rsidRPr="002B669F" w:rsidRDefault="00AB0EC5" w:rsidP="002B669F">
      <w:pPr>
        <w:widowControl w:val="0"/>
        <w:pBdr>
          <w:bottom w:val="single" w:sz="12" w:space="31" w:color="FFFFFF"/>
        </w:pBdr>
        <w:ind w:firstLine="708"/>
        <w:jc w:val="both"/>
        <w:rPr>
          <w:b/>
          <w:sz w:val="28"/>
          <w:szCs w:val="28"/>
        </w:rPr>
      </w:pPr>
      <w:r w:rsidRPr="00BC7E17">
        <w:rPr>
          <w:color w:val="000000" w:themeColor="text1"/>
          <w:sz w:val="28"/>
          <w:szCs w:val="28"/>
        </w:rPr>
        <w:t>Копію рішення направити скаржнику та вищезгаданому прокурору.</w:t>
      </w:r>
    </w:p>
    <w:p w14:paraId="5A6C7F07" w14:textId="77777777" w:rsidR="00AB0EC5" w:rsidRPr="00BC7E17" w:rsidRDefault="00AB0EC5" w:rsidP="00793059">
      <w:pPr>
        <w:ind w:firstLine="567"/>
        <w:jc w:val="both"/>
        <w:rPr>
          <w:sz w:val="28"/>
          <w:szCs w:val="28"/>
        </w:rPr>
      </w:pPr>
    </w:p>
    <w:p w14:paraId="7C48BAF0" w14:textId="77777777" w:rsidR="00793059" w:rsidRPr="00BC7E17" w:rsidRDefault="00793059" w:rsidP="00793059">
      <w:pPr>
        <w:jc w:val="both"/>
        <w:rPr>
          <w:b/>
          <w:sz w:val="28"/>
          <w:szCs w:val="28"/>
        </w:rPr>
      </w:pPr>
      <w:r w:rsidRPr="00BC7E17">
        <w:rPr>
          <w:b/>
          <w:sz w:val="28"/>
          <w:szCs w:val="28"/>
        </w:rPr>
        <w:t xml:space="preserve">Член Комісії                                    </w:t>
      </w:r>
      <w:r w:rsidRPr="00BC7E17">
        <w:rPr>
          <w:b/>
          <w:sz w:val="28"/>
          <w:szCs w:val="28"/>
        </w:rPr>
        <w:tab/>
        <w:t xml:space="preserve">  </w:t>
      </w:r>
      <w:r w:rsidRPr="00BC7E17">
        <w:rPr>
          <w:b/>
          <w:sz w:val="28"/>
          <w:szCs w:val="28"/>
        </w:rPr>
        <w:tab/>
        <w:t xml:space="preserve">          </w:t>
      </w:r>
      <w:r w:rsidRPr="00BC7E17">
        <w:rPr>
          <w:b/>
          <w:sz w:val="28"/>
          <w:szCs w:val="28"/>
        </w:rPr>
        <w:tab/>
        <w:t xml:space="preserve">          </w:t>
      </w:r>
      <w:r w:rsidRPr="00BC7E17">
        <w:rPr>
          <w:b/>
          <w:sz w:val="28"/>
          <w:szCs w:val="28"/>
        </w:rPr>
        <w:tab/>
        <w:t xml:space="preserve">     Євгенія МНИШЕНКО</w:t>
      </w:r>
    </w:p>
    <w:p w14:paraId="50E4BA07" w14:textId="77777777" w:rsidR="00793059" w:rsidRPr="00BC7E17" w:rsidRDefault="00793059">
      <w:pPr>
        <w:widowControl w:val="0"/>
        <w:tabs>
          <w:tab w:val="left" w:pos="851"/>
        </w:tabs>
        <w:ind w:firstLine="567"/>
        <w:contextualSpacing/>
        <w:jc w:val="both"/>
        <w:rPr>
          <w:b/>
          <w:sz w:val="28"/>
          <w:szCs w:val="28"/>
        </w:rPr>
      </w:pPr>
    </w:p>
    <w:sectPr w:rsidR="00793059" w:rsidRPr="00BC7E17">
      <w:headerReference w:type="default" r:id="rId14"/>
      <w:pgSz w:w="11906" w:h="16838"/>
      <w:pgMar w:top="850" w:right="850" w:bottom="85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275ACE" w14:textId="77777777" w:rsidR="002E1964" w:rsidRDefault="002E1964">
      <w:r>
        <w:separator/>
      </w:r>
    </w:p>
  </w:endnote>
  <w:endnote w:type="continuationSeparator" w:id="0">
    <w:p w14:paraId="536AEC9A" w14:textId="77777777" w:rsidR="002E1964" w:rsidRDefault="002E19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B68E6D" w14:textId="77777777" w:rsidR="002E1964" w:rsidRDefault="002E1964">
      <w:r>
        <w:separator/>
      </w:r>
    </w:p>
  </w:footnote>
  <w:footnote w:type="continuationSeparator" w:id="0">
    <w:p w14:paraId="3B507D35" w14:textId="77777777" w:rsidR="002E1964" w:rsidRDefault="002E19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321611"/>
      <w:docPartObj>
        <w:docPartGallery w:val="AutoText"/>
      </w:docPartObj>
    </w:sdtPr>
    <w:sdtContent>
      <w:p w14:paraId="6F984183" w14:textId="77777777" w:rsidR="00E36E5A" w:rsidRDefault="001808B6">
        <w:pPr>
          <w:pStyle w:val="a6"/>
          <w:jc w:val="center"/>
        </w:pPr>
        <w:r>
          <w:fldChar w:fldCharType="begin"/>
        </w:r>
        <w:r>
          <w:instrText>PAGE   \* MERGEFORMAT</w:instrText>
        </w:r>
        <w:r>
          <w:fldChar w:fldCharType="separate"/>
        </w:r>
        <w:r>
          <w:t>2</w:t>
        </w:r>
        <w:r>
          <w:fldChar w:fldCharType="end"/>
        </w:r>
      </w:p>
    </w:sdtContent>
  </w:sdt>
  <w:p w14:paraId="3F163367" w14:textId="77777777" w:rsidR="00E36E5A" w:rsidRDefault="00E36E5A">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9263A6"/>
    <w:multiLevelType w:val="multilevel"/>
    <w:tmpl w:val="1CA41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9985A8F"/>
    <w:multiLevelType w:val="multilevel"/>
    <w:tmpl w:val="D1F41F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B0E7455"/>
    <w:multiLevelType w:val="multilevel"/>
    <w:tmpl w:val="762606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20248844">
    <w:abstractNumId w:val="0"/>
  </w:num>
  <w:num w:numId="2" w16cid:durableId="1472476293">
    <w:abstractNumId w:val="2"/>
  </w:num>
  <w:num w:numId="3" w16cid:durableId="1645040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367E"/>
    <w:rsid w:val="00006F47"/>
    <w:rsid w:val="000100DA"/>
    <w:rsid w:val="00021EA4"/>
    <w:rsid w:val="00022644"/>
    <w:rsid w:val="00023B5D"/>
    <w:rsid w:val="00026397"/>
    <w:rsid w:val="00032B99"/>
    <w:rsid w:val="00035F81"/>
    <w:rsid w:val="0003652B"/>
    <w:rsid w:val="0005367E"/>
    <w:rsid w:val="00067412"/>
    <w:rsid w:val="00067A7F"/>
    <w:rsid w:val="00076A18"/>
    <w:rsid w:val="000779A2"/>
    <w:rsid w:val="00083470"/>
    <w:rsid w:val="00087A75"/>
    <w:rsid w:val="00090900"/>
    <w:rsid w:val="000A0D63"/>
    <w:rsid w:val="000A1DE8"/>
    <w:rsid w:val="000A2BA5"/>
    <w:rsid w:val="000A580E"/>
    <w:rsid w:val="000B2163"/>
    <w:rsid w:val="000B59AD"/>
    <w:rsid w:val="000C799F"/>
    <w:rsid w:val="000D2565"/>
    <w:rsid w:val="00107266"/>
    <w:rsid w:val="00114B18"/>
    <w:rsid w:val="00120EC5"/>
    <w:rsid w:val="00140461"/>
    <w:rsid w:val="0015147A"/>
    <w:rsid w:val="001627BA"/>
    <w:rsid w:val="00174C21"/>
    <w:rsid w:val="001808B6"/>
    <w:rsid w:val="001857D4"/>
    <w:rsid w:val="00195A67"/>
    <w:rsid w:val="001A4EA9"/>
    <w:rsid w:val="001A6FD6"/>
    <w:rsid w:val="001A7720"/>
    <w:rsid w:val="001B0CC2"/>
    <w:rsid w:val="001D0D5C"/>
    <w:rsid w:val="001D542A"/>
    <w:rsid w:val="001E2FB1"/>
    <w:rsid w:val="001E6F1F"/>
    <w:rsid w:val="00204159"/>
    <w:rsid w:val="00212124"/>
    <w:rsid w:val="002151D3"/>
    <w:rsid w:val="00217048"/>
    <w:rsid w:val="002447A7"/>
    <w:rsid w:val="00270FBE"/>
    <w:rsid w:val="0027354A"/>
    <w:rsid w:val="00275F53"/>
    <w:rsid w:val="00277C95"/>
    <w:rsid w:val="00284B19"/>
    <w:rsid w:val="00285333"/>
    <w:rsid w:val="00293A33"/>
    <w:rsid w:val="002A010F"/>
    <w:rsid w:val="002A13F0"/>
    <w:rsid w:val="002A2F72"/>
    <w:rsid w:val="002B669F"/>
    <w:rsid w:val="002C4F14"/>
    <w:rsid w:val="002D3E8D"/>
    <w:rsid w:val="002E1964"/>
    <w:rsid w:val="0030118B"/>
    <w:rsid w:val="00302511"/>
    <w:rsid w:val="0032710C"/>
    <w:rsid w:val="00342423"/>
    <w:rsid w:val="00351ABE"/>
    <w:rsid w:val="00366527"/>
    <w:rsid w:val="0037540E"/>
    <w:rsid w:val="003766D3"/>
    <w:rsid w:val="00381C45"/>
    <w:rsid w:val="00391AEB"/>
    <w:rsid w:val="003B73FA"/>
    <w:rsid w:val="003C2EA8"/>
    <w:rsid w:val="003C7575"/>
    <w:rsid w:val="003F19E4"/>
    <w:rsid w:val="00400750"/>
    <w:rsid w:val="004065BB"/>
    <w:rsid w:val="004079DE"/>
    <w:rsid w:val="004271C5"/>
    <w:rsid w:val="00427281"/>
    <w:rsid w:val="004331F2"/>
    <w:rsid w:val="00440296"/>
    <w:rsid w:val="00445CCB"/>
    <w:rsid w:val="00453412"/>
    <w:rsid w:val="004743F3"/>
    <w:rsid w:val="00477934"/>
    <w:rsid w:val="00481610"/>
    <w:rsid w:val="004956A4"/>
    <w:rsid w:val="004B1F9B"/>
    <w:rsid w:val="004B314A"/>
    <w:rsid w:val="004B4C9D"/>
    <w:rsid w:val="004C7CE6"/>
    <w:rsid w:val="004D21F3"/>
    <w:rsid w:val="00500968"/>
    <w:rsid w:val="00501FB9"/>
    <w:rsid w:val="005101C2"/>
    <w:rsid w:val="005151EB"/>
    <w:rsid w:val="005254ED"/>
    <w:rsid w:val="0052720E"/>
    <w:rsid w:val="00532AA5"/>
    <w:rsid w:val="005464B5"/>
    <w:rsid w:val="00553D15"/>
    <w:rsid w:val="0055585F"/>
    <w:rsid w:val="00557042"/>
    <w:rsid w:val="00564974"/>
    <w:rsid w:val="00574F91"/>
    <w:rsid w:val="005863D3"/>
    <w:rsid w:val="00587A7B"/>
    <w:rsid w:val="00591448"/>
    <w:rsid w:val="0059346E"/>
    <w:rsid w:val="00596909"/>
    <w:rsid w:val="005A02C6"/>
    <w:rsid w:val="005B00DF"/>
    <w:rsid w:val="005B09AA"/>
    <w:rsid w:val="005B445B"/>
    <w:rsid w:val="005C2821"/>
    <w:rsid w:val="005D7867"/>
    <w:rsid w:val="005F042B"/>
    <w:rsid w:val="005F2D7E"/>
    <w:rsid w:val="005F6F66"/>
    <w:rsid w:val="00601883"/>
    <w:rsid w:val="00605A95"/>
    <w:rsid w:val="006204EF"/>
    <w:rsid w:val="00621DD6"/>
    <w:rsid w:val="006354D4"/>
    <w:rsid w:val="006630E9"/>
    <w:rsid w:val="00671F64"/>
    <w:rsid w:val="00672999"/>
    <w:rsid w:val="006747F0"/>
    <w:rsid w:val="006906B3"/>
    <w:rsid w:val="006A0C9B"/>
    <w:rsid w:val="006A42C3"/>
    <w:rsid w:val="006B4C4C"/>
    <w:rsid w:val="006B5914"/>
    <w:rsid w:val="006D23FD"/>
    <w:rsid w:val="006D2F3C"/>
    <w:rsid w:val="006E545E"/>
    <w:rsid w:val="006E6862"/>
    <w:rsid w:val="006F2F4A"/>
    <w:rsid w:val="006F6B3E"/>
    <w:rsid w:val="006F7EB7"/>
    <w:rsid w:val="007003D3"/>
    <w:rsid w:val="00700AAA"/>
    <w:rsid w:val="00703A6B"/>
    <w:rsid w:val="007222FD"/>
    <w:rsid w:val="00734B7B"/>
    <w:rsid w:val="0074011D"/>
    <w:rsid w:val="00745A13"/>
    <w:rsid w:val="00747183"/>
    <w:rsid w:val="00765899"/>
    <w:rsid w:val="007779E6"/>
    <w:rsid w:val="00793059"/>
    <w:rsid w:val="00795CF3"/>
    <w:rsid w:val="00797995"/>
    <w:rsid w:val="007A372A"/>
    <w:rsid w:val="007C0DBF"/>
    <w:rsid w:val="007C48DB"/>
    <w:rsid w:val="007E4031"/>
    <w:rsid w:val="00805741"/>
    <w:rsid w:val="00815C9C"/>
    <w:rsid w:val="008210EB"/>
    <w:rsid w:val="00834D11"/>
    <w:rsid w:val="00837A58"/>
    <w:rsid w:val="008545A5"/>
    <w:rsid w:val="0086207D"/>
    <w:rsid w:val="0086311C"/>
    <w:rsid w:val="008706D1"/>
    <w:rsid w:val="00881736"/>
    <w:rsid w:val="008928EE"/>
    <w:rsid w:val="008A6011"/>
    <w:rsid w:val="008D0D4B"/>
    <w:rsid w:val="008D51B9"/>
    <w:rsid w:val="008E4740"/>
    <w:rsid w:val="008F196C"/>
    <w:rsid w:val="00937EC9"/>
    <w:rsid w:val="00942450"/>
    <w:rsid w:val="00946F3D"/>
    <w:rsid w:val="00957080"/>
    <w:rsid w:val="009640C0"/>
    <w:rsid w:val="00967D53"/>
    <w:rsid w:val="00971843"/>
    <w:rsid w:val="00997E20"/>
    <w:rsid w:val="009A2B66"/>
    <w:rsid w:val="009A4056"/>
    <w:rsid w:val="009C70E6"/>
    <w:rsid w:val="009C7388"/>
    <w:rsid w:val="009C76D4"/>
    <w:rsid w:val="009D2317"/>
    <w:rsid w:val="009D3300"/>
    <w:rsid w:val="009D7AC1"/>
    <w:rsid w:val="009E6A14"/>
    <w:rsid w:val="009F031B"/>
    <w:rsid w:val="009F0DAA"/>
    <w:rsid w:val="009F588E"/>
    <w:rsid w:val="009F796B"/>
    <w:rsid w:val="00A04583"/>
    <w:rsid w:val="00A04E01"/>
    <w:rsid w:val="00A10049"/>
    <w:rsid w:val="00A10887"/>
    <w:rsid w:val="00A13CCE"/>
    <w:rsid w:val="00A23D36"/>
    <w:rsid w:val="00A275C1"/>
    <w:rsid w:val="00A359EF"/>
    <w:rsid w:val="00A50FB8"/>
    <w:rsid w:val="00A513A4"/>
    <w:rsid w:val="00A5719D"/>
    <w:rsid w:val="00A57A11"/>
    <w:rsid w:val="00A60511"/>
    <w:rsid w:val="00A61FAB"/>
    <w:rsid w:val="00A66332"/>
    <w:rsid w:val="00A66DE6"/>
    <w:rsid w:val="00A724CE"/>
    <w:rsid w:val="00A77010"/>
    <w:rsid w:val="00A92664"/>
    <w:rsid w:val="00A93431"/>
    <w:rsid w:val="00AA14A9"/>
    <w:rsid w:val="00AB0EC5"/>
    <w:rsid w:val="00AB0FD8"/>
    <w:rsid w:val="00AC3E3D"/>
    <w:rsid w:val="00AD0298"/>
    <w:rsid w:val="00AD3A9E"/>
    <w:rsid w:val="00AF39DA"/>
    <w:rsid w:val="00B04D0E"/>
    <w:rsid w:val="00B40576"/>
    <w:rsid w:val="00B7363C"/>
    <w:rsid w:val="00BA0789"/>
    <w:rsid w:val="00BA4305"/>
    <w:rsid w:val="00BB6630"/>
    <w:rsid w:val="00BC7E17"/>
    <w:rsid w:val="00BD1D25"/>
    <w:rsid w:val="00BF0F9F"/>
    <w:rsid w:val="00BF6EE9"/>
    <w:rsid w:val="00C11AF4"/>
    <w:rsid w:val="00C12258"/>
    <w:rsid w:val="00C246B8"/>
    <w:rsid w:val="00C467A1"/>
    <w:rsid w:val="00C52643"/>
    <w:rsid w:val="00C6148A"/>
    <w:rsid w:val="00C62124"/>
    <w:rsid w:val="00C74A96"/>
    <w:rsid w:val="00C8056D"/>
    <w:rsid w:val="00C8691E"/>
    <w:rsid w:val="00C95BCF"/>
    <w:rsid w:val="00CA0A47"/>
    <w:rsid w:val="00CA126E"/>
    <w:rsid w:val="00CA5DD3"/>
    <w:rsid w:val="00CA5DD5"/>
    <w:rsid w:val="00CA74C3"/>
    <w:rsid w:val="00CB08CF"/>
    <w:rsid w:val="00CB5932"/>
    <w:rsid w:val="00CB68AB"/>
    <w:rsid w:val="00CD10F0"/>
    <w:rsid w:val="00CD43AB"/>
    <w:rsid w:val="00CD5A6E"/>
    <w:rsid w:val="00CE2DC0"/>
    <w:rsid w:val="00CE6D33"/>
    <w:rsid w:val="00CE7453"/>
    <w:rsid w:val="00CF09C2"/>
    <w:rsid w:val="00D04198"/>
    <w:rsid w:val="00D05C15"/>
    <w:rsid w:val="00D15E18"/>
    <w:rsid w:val="00D2241B"/>
    <w:rsid w:val="00D248CF"/>
    <w:rsid w:val="00D24B12"/>
    <w:rsid w:val="00D2528F"/>
    <w:rsid w:val="00D52CDE"/>
    <w:rsid w:val="00D61736"/>
    <w:rsid w:val="00D6751A"/>
    <w:rsid w:val="00D73CDA"/>
    <w:rsid w:val="00D76122"/>
    <w:rsid w:val="00D84DF1"/>
    <w:rsid w:val="00D866B8"/>
    <w:rsid w:val="00DA363D"/>
    <w:rsid w:val="00DA5144"/>
    <w:rsid w:val="00DC356B"/>
    <w:rsid w:val="00DC7D26"/>
    <w:rsid w:val="00DE045A"/>
    <w:rsid w:val="00DE1B14"/>
    <w:rsid w:val="00DE2910"/>
    <w:rsid w:val="00DF376E"/>
    <w:rsid w:val="00DF7532"/>
    <w:rsid w:val="00E10D67"/>
    <w:rsid w:val="00E15EC2"/>
    <w:rsid w:val="00E23E44"/>
    <w:rsid w:val="00E2546E"/>
    <w:rsid w:val="00E32D55"/>
    <w:rsid w:val="00E36E5A"/>
    <w:rsid w:val="00E36F46"/>
    <w:rsid w:val="00E43F65"/>
    <w:rsid w:val="00E4485B"/>
    <w:rsid w:val="00E4486F"/>
    <w:rsid w:val="00E648D9"/>
    <w:rsid w:val="00E6645A"/>
    <w:rsid w:val="00E7364E"/>
    <w:rsid w:val="00E8521D"/>
    <w:rsid w:val="00E85D33"/>
    <w:rsid w:val="00E916EE"/>
    <w:rsid w:val="00E9656D"/>
    <w:rsid w:val="00EA13FF"/>
    <w:rsid w:val="00EC1214"/>
    <w:rsid w:val="00EC5A57"/>
    <w:rsid w:val="00EE1BE0"/>
    <w:rsid w:val="00F12B2A"/>
    <w:rsid w:val="00F13E76"/>
    <w:rsid w:val="00F163B4"/>
    <w:rsid w:val="00F24C89"/>
    <w:rsid w:val="00F550ED"/>
    <w:rsid w:val="00F56F06"/>
    <w:rsid w:val="00F70366"/>
    <w:rsid w:val="00F73D53"/>
    <w:rsid w:val="00F80A08"/>
    <w:rsid w:val="00F81932"/>
    <w:rsid w:val="00F94BBA"/>
    <w:rsid w:val="00FA3095"/>
    <w:rsid w:val="00FA53F1"/>
    <w:rsid w:val="00FA7184"/>
    <w:rsid w:val="00FB1F30"/>
    <w:rsid w:val="00FB342A"/>
    <w:rsid w:val="00FB554E"/>
    <w:rsid w:val="00FC7878"/>
    <w:rsid w:val="00FD54C7"/>
    <w:rsid w:val="00FD76EC"/>
    <w:rsid w:val="00FE0117"/>
    <w:rsid w:val="00FE17FB"/>
    <w:rsid w:val="00FE2BF3"/>
    <w:rsid w:val="00FE460F"/>
    <w:rsid w:val="00FE5E4A"/>
    <w:rsid w:val="00FF6A29"/>
    <w:rsid w:val="30AD569E"/>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6DAF8B"/>
  <w15:docId w15:val="{1D36AD7B-325E-4182-8D08-075E652CE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71F64"/>
    <w:rPr>
      <w:rFonts w:ascii="Times New Roman" w:eastAsia="Times New Roman" w:hAnsi="Times New Roman" w:cs="Times New Roman"/>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paragraph" w:styleId="a4">
    <w:name w:val="footer"/>
    <w:basedOn w:val="a"/>
    <w:link w:val="a5"/>
    <w:uiPriority w:val="99"/>
    <w:unhideWhenUsed/>
    <w:qFormat/>
    <w:pPr>
      <w:tabs>
        <w:tab w:val="center" w:pos="4819"/>
        <w:tab w:val="right" w:pos="9639"/>
      </w:tabs>
    </w:pPr>
    <w:rPr>
      <w:rFonts w:ascii="Calibri" w:eastAsia="Calibri" w:hAnsi="Calibri"/>
      <w:sz w:val="22"/>
      <w:szCs w:val="22"/>
    </w:rPr>
  </w:style>
  <w:style w:type="paragraph" w:styleId="a6">
    <w:name w:val="header"/>
    <w:basedOn w:val="a"/>
    <w:link w:val="a7"/>
    <w:uiPriority w:val="99"/>
    <w:unhideWhenUsed/>
    <w:qFormat/>
    <w:pPr>
      <w:tabs>
        <w:tab w:val="center" w:pos="4677"/>
        <w:tab w:val="right" w:pos="9355"/>
      </w:tabs>
    </w:pPr>
    <w:rPr>
      <w:rFonts w:ascii="Calibri" w:eastAsia="Calibri" w:hAnsi="Calibri"/>
      <w:sz w:val="22"/>
      <w:szCs w:val="22"/>
    </w:rPr>
  </w:style>
  <w:style w:type="character" w:styleId="a8">
    <w:name w:val="Hyperlink"/>
    <w:basedOn w:val="a0"/>
    <w:uiPriority w:val="99"/>
    <w:unhideWhenUsed/>
    <w:qFormat/>
    <w:rPr>
      <w:color w:val="0000FF"/>
      <w:u w:val="single"/>
    </w:rPr>
  </w:style>
  <w:style w:type="character" w:customStyle="1" w:styleId="a7">
    <w:name w:val="Верхній колонтитул Знак"/>
    <w:basedOn w:val="a0"/>
    <w:link w:val="a6"/>
    <w:uiPriority w:val="99"/>
    <w:qFormat/>
    <w:rPr>
      <w:rFonts w:ascii="Calibri" w:eastAsia="Calibri" w:hAnsi="Calibri" w:cs="Times New Roman"/>
      <w:sz w:val="22"/>
    </w:rPr>
  </w:style>
  <w:style w:type="paragraph" w:styleId="a9">
    <w:name w:val="No Spacing"/>
    <w:uiPriority w:val="1"/>
    <w:qFormat/>
    <w:rPr>
      <w:rFonts w:ascii="Calibri" w:eastAsia="Calibri" w:hAnsi="Calibri" w:cs="Times New Roman"/>
      <w:sz w:val="22"/>
      <w:szCs w:val="22"/>
      <w:lang w:eastAsia="en-US"/>
    </w:rPr>
  </w:style>
  <w:style w:type="paragraph" w:customStyle="1" w:styleId="rvps2">
    <w:name w:val="rvps2"/>
    <w:basedOn w:val="a"/>
    <w:qFormat/>
    <w:pPr>
      <w:spacing w:before="100" w:beforeAutospacing="1" w:after="100" w:afterAutospacing="1"/>
    </w:pPr>
    <w:rPr>
      <w:lang w:val="ru-RU" w:eastAsia="ru-RU"/>
    </w:rPr>
  </w:style>
  <w:style w:type="character" w:customStyle="1" w:styleId="rvts9">
    <w:name w:val="rvts9"/>
    <w:basedOn w:val="a0"/>
    <w:qFormat/>
  </w:style>
  <w:style w:type="character" w:customStyle="1" w:styleId="rvts46">
    <w:name w:val="rvts46"/>
    <w:basedOn w:val="a0"/>
    <w:qFormat/>
  </w:style>
  <w:style w:type="character" w:customStyle="1" w:styleId="a5">
    <w:name w:val="Нижній колонтитул Знак"/>
    <w:basedOn w:val="a0"/>
    <w:link w:val="a4"/>
    <w:uiPriority w:val="99"/>
    <w:qFormat/>
    <w:rPr>
      <w:rFonts w:ascii="Calibri" w:eastAsia="Calibri" w:hAnsi="Calibri" w:cs="Times New Roman"/>
      <w:sz w:val="22"/>
    </w:rPr>
  </w:style>
  <w:style w:type="paragraph" w:styleId="aa">
    <w:name w:val="Normal (Web)"/>
    <w:basedOn w:val="a"/>
    <w:uiPriority w:val="99"/>
    <w:unhideWhenUsed/>
    <w:rsid w:val="009F0DAA"/>
    <w:pPr>
      <w:spacing w:before="100" w:beforeAutospacing="1" w:after="100" w:afterAutospacing="1"/>
    </w:pPr>
  </w:style>
  <w:style w:type="character" w:customStyle="1" w:styleId="apple-converted-space">
    <w:name w:val="apple-converted-space"/>
    <w:basedOn w:val="a0"/>
    <w:rsid w:val="00AA14A9"/>
  </w:style>
  <w:style w:type="character" w:styleId="ab">
    <w:name w:val="Unresolved Mention"/>
    <w:basedOn w:val="a0"/>
    <w:uiPriority w:val="99"/>
    <w:semiHidden/>
    <w:unhideWhenUsed/>
    <w:rsid w:val="00F13E76"/>
    <w:rPr>
      <w:color w:val="605E5C"/>
      <w:shd w:val="clear" w:color="auto" w:fill="E1DFDD"/>
    </w:rPr>
  </w:style>
  <w:style w:type="character" w:customStyle="1" w:styleId="source-title">
    <w:name w:val="source-title"/>
    <w:basedOn w:val="a0"/>
    <w:rsid w:val="00671F64"/>
  </w:style>
  <w:style w:type="paragraph" w:customStyle="1" w:styleId="s21">
    <w:name w:val="s21"/>
    <w:basedOn w:val="a"/>
    <w:rsid w:val="001808B6"/>
    <w:pPr>
      <w:spacing w:before="100" w:beforeAutospacing="1" w:after="100" w:afterAutospacing="1"/>
    </w:pPr>
  </w:style>
  <w:style w:type="character" w:customStyle="1" w:styleId="s10">
    <w:name w:val="s10"/>
    <w:basedOn w:val="a0"/>
    <w:rsid w:val="001808B6"/>
  </w:style>
  <w:style w:type="character" w:customStyle="1" w:styleId="s26">
    <w:name w:val="s26"/>
    <w:basedOn w:val="a0"/>
    <w:rsid w:val="001808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https://gp.gov.ua/ua/posts/prokurorska-etik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on.rada.gov.ua/laws/show/1697-18"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1697-18"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earch.ligazakon.ua/l_doc2.nsf/link1/ed_2018_07_03/pravo1/T141697.html?pravo=1" TargetMode="External"/><Relationship Id="rId4" Type="http://schemas.openxmlformats.org/officeDocument/2006/relationships/settings" Target="settings.xml"/><Relationship Id="rId9" Type="http://schemas.openxmlformats.org/officeDocument/2006/relationships/hyperlink" Target="http://search.ligazakon.ua/l_doc2.nsf/link1/an_506/ed_2017_12_19/pravo1/T141697.html?pravo=1"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81629D-FFFF-4016-B7CB-C51AD00C12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7</Pages>
  <Words>11233</Words>
  <Characters>6403</Characters>
  <DocSecurity>0</DocSecurity>
  <Lines>53</Lines>
  <Paragraphs>35</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2026-09-22T07:17:00Z</cp:lastPrinted>
  <dcterms:created xsi:type="dcterms:W3CDTF">2026-09-21T11:38:00Z</dcterms:created>
  <dcterms:modified xsi:type="dcterms:W3CDTF">2026-09-30T11:09:00Z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1033-12.2.0.21179</vt:lpwstr>
  </property>
  <property fmtid="{D5CDD505-2E9C-101B-9397-08002B2CF9AE}" pid="3" name="ICV">
    <vt:lpwstr>69EBA27B8A4644C19ADD43917D13EBF1_13</vt:lpwstr>
  </property>
</Properties>
</file>