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F87F2" w14:textId="77777777" w:rsidR="000B6911" w:rsidRPr="00367C65" w:rsidRDefault="000B6911" w:rsidP="000B691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6BED6677" wp14:editId="0D80DF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78F0FF5" w14:textId="77777777" w:rsidR="000B6911" w:rsidRPr="00367C65" w:rsidRDefault="000B6911" w:rsidP="000B691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1663D098" w14:textId="77777777" w:rsidR="000B6911" w:rsidRPr="00367C65" w:rsidRDefault="000B6911" w:rsidP="000B6911">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0E461F9A" w14:textId="77777777" w:rsidR="000B6911" w:rsidRDefault="000B6911" w:rsidP="000B6911">
      <w:pPr>
        <w:spacing w:after="0" w:line="240" w:lineRule="auto"/>
        <w:rPr>
          <w:rFonts w:ascii="Times New Roman" w:eastAsia="Times New Roman" w:hAnsi="Times New Roman"/>
          <w:kern w:val="28"/>
          <w:sz w:val="28"/>
          <w:szCs w:val="28"/>
          <w:lang w:eastAsia="uk-UA"/>
        </w:rPr>
      </w:pPr>
    </w:p>
    <w:p w14:paraId="33371C41" w14:textId="77777777" w:rsidR="000B6911" w:rsidRPr="00367C65" w:rsidRDefault="000B6911" w:rsidP="000B6911">
      <w:pPr>
        <w:spacing w:after="0" w:line="240" w:lineRule="auto"/>
        <w:rPr>
          <w:rFonts w:ascii="Times New Roman" w:eastAsia="Times New Roman" w:hAnsi="Times New Roman"/>
          <w:kern w:val="28"/>
          <w:sz w:val="28"/>
          <w:szCs w:val="28"/>
          <w:lang w:eastAsia="uk-UA"/>
        </w:rPr>
      </w:pPr>
    </w:p>
    <w:p w14:paraId="6443C420" w14:textId="77777777" w:rsidR="000B6911" w:rsidRPr="00367C65" w:rsidRDefault="000B6911" w:rsidP="000B6911">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16C7E9A7" w14:textId="77777777" w:rsidR="000B6911" w:rsidRDefault="000B6911" w:rsidP="000B6911">
      <w:pPr>
        <w:spacing w:after="0" w:line="240" w:lineRule="auto"/>
        <w:ind w:left="84"/>
        <w:jc w:val="center"/>
        <w:rPr>
          <w:rFonts w:ascii="Times New Roman" w:eastAsia="Times New Roman" w:hAnsi="Times New Roman"/>
          <w:b/>
          <w:kern w:val="28"/>
          <w:sz w:val="28"/>
          <w:szCs w:val="28"/>
          <w:lang w:eastAsia="uk-UA"/>
        </w:rPr>
      </w:pPr>
    </w:p>
    <w:p w14:paraId="0E5B5FF9" w14:textId="77777777" w:rsidR="000B6911" w:rsidRPr="00367C65" w:rsidRDefault="000B6911" w:rsidP="000B6911">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0B6911" w:rsidRPr="00367C65" w14:paraId="543E1FF7" w14:textId="77777777" w:rsidTr="00CE798B">
        <w:trPr>
          <w:trHeight w:val="460"/>
        </w:trPr>
        <w:tc>
          <w:tcPr>
            <w:tcW w:w="1765" w:type="pct"/>
            <w:hideMark/>
          </w:tcPr>
          <w:p w14:paraId="627D7EB0" w14:textId="77777777" w:rsidR="000B6911" w:rsidRPr="00367C65" w:rsidRDefault="000B6911"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 xml:space="preserve">11 </w:t>
            </w:r>
            <w:proofErr w:type="gramStart"/>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proofErr w:type="gramEnd"/>
            <w:r w:rsidRPr="00367C65">
              <w:rPr>
                <w:rFonts w:ascii="Times New Roman" w:eastAsia="Times New Roman" w:hAnsi="Times New Roman"/>
                <w:b/>
                <w:sz w:val="28"/>
                <w:szCs w:val="24"/>
                <w:lang w:eastAsia="ru-RU"/>
              </w:rPr>
              <w:t xml:space="preserve"> року</w:t>
            </w:r>
          </w:p>
        </w:tc>
        <w:tc>
          <w:tcPr>
            <w:tcW w:w="1471" w:type="pct"/>
            <w:hideMark/>
          </w:tcPr>
          <w:p w14:paraId="03721EBA" w14:textId="77777777" w:rsidR="000B6911" w:rsidRPr="00367C65" w:rsidRDefault="000B6911"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4C11718E" w14:textId="77777777" w:rsidR="000B6911" w:rsidRPr="00367C65" w:rsidRDefault="000B6911"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842</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6E5D163A" w14:textId="77777777" w:rsidR="000B6911" w:rsidRPr="00367C65" w:rsidRDefault="000B6911" w:rsidP="000B6911">
      <w:pPr>
        <w:widowControl w:val="0"/>
        <w:spacing w:after="0" w:line="240" w:lineRule="auto"/>
        <w:contextualSpacing/>
        <w:rPr>
          <w:rFonts w:ascii="Times New Roman" w:hAnsi="Times New Roman"/>
          <w:b/>
          <w:noProof/>
          <w:sz w:val="28"/>
          <w:szCs w:val="28"/>
          <w:lang w:eastAsia="uk-UA"/>
        </w:rPr>
      </w:pPr>
    </w:p>
    <w:p w14:paraId="042AA490" w14:textId="77777777" w:rsidR="000B6911" w:rsidRPr="00367C65" w:rsidRDefault="000B6911" w:rsidP="000B6911">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72F7D498" w14:textId="77777777" w:rsidR="000B6911" w:rsidRPr="00367C65" w:rsidRDefault="000B6911" w:rsidP="000B6911">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28A3B279" w14:textId="77777777" w:rsidR="000B6911" w:rsidRPr="00367C65" w:rsidRDefault="000B6911" w:rsidP="000B6911">
      <w:pPr>
        <w:widowControl w:val="0"/>
        <w:spacing w:after="0" w:line="240" w:lineRule="auto"/>
        <w:contextualSpacing/>
        <w:rPr>
          <w:rFonts w:ascii="Times New Roman" w:hAnsi="Times New Roman"/>
          <w:b/>
          <w:noProof/>
          <w:sz w:val="28"/>
          <w:szCs w:val="28"/>
          <w:lang w:eastAsia="uk-UA"/>
        </w:rPr>
      </w:pPr>
    </w:p>
    <w:p w14:paraId="2B028B20" w14:textId="06C7971A" w:rsidR="000B6911" w:rsidRDefault="000B6911" w:rsidP="000B6911">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w:t>
      </w:r>
      <w:r>
        <w:rPr>
          <w:rFonts w:ascii="Times New Roman" w:hAnsi="Times New Roman"/>
          <w:sz w:val="28"/>
          <w:szCs w:val="28"/>
        </w:rPr>
        <w:t>А</w:t>
      </w:r>
      <w:r>
        <w:rPr>
          <w:rFonts w:ascii="Times New Roman" w:hAnsi="Times New Roman"/>
          <w:sz w:val="28"/>
          <w:szCs w:val="28"/>
        </w:rPr>
        <w:t>_1.)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1BA002D3" w14:textId="77777777" w:rsidR="000B6911" w:rsidRDefault="000B6911" w:rsidP="000B6911">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649914F8" w14:textId="77777777" w:rsidR="000B6911" w:rsidRPr="00367C65" w:rsidRDefault="000B6911" w:rsidP="000B6911">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5FC65066" w14:textId="77777777" w:rsidR="000B6911" w:rsidRPr="00367C65" w:rsidRDefault="000B6911" w:rsidP="000B6911">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56073EE2" w14:textId="77777777" w:rsidR="000B6911" w:rsidRPr="00367C65" w:rsidRDefault="000B6911" w:rsidP="000B6911">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6F04382B" w14:textId="77777777" w:rsidR="000B6911" w:rsidRPr="00367C65" w:rsidRDefault="000B6911" w:rsidP="000B6911">
      <w:pPr>
        <w:widowControl w:val="0"/>
        <w:tabs>
          <w:tab w:val="left" w:pos="851"/>
          <w:tab w:val="left" w:pos="993"/>
        </w:tabs>
        <w:spacing w:after="0" w:line="240" w:lineRule="auto"/>
        <w:ind w:left="709"/>
        <w:jc w:val="both"/>
        <w:rPr>
          <w:rFonts w:ascii="Times New Roman" w:hAnsi="Times New Roman"/>
          <w:b/>
          <w:sz w:val="28"/>
          <w:szCs w:val="28"/>
        </w:rPr>
      </w:pPr>
    </w:p>
    <w:p w14:paraId="0FEBC22F" w14:textId="64C5C1A9" w:rsidR="000B6911" w:rsidRPr="00367C65" w:rsidRDefault="000B6911" w:rsidP="000B6911">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62854297" w14:textId="77777777" w:rsidR="000B6911" w:rsidRPr="00367C65" w:rsidRDefault="000B6911" w:rsidP="000B6911">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03 вересня 2026</w:t>
      </w:r>
      <w:r w:rsidRPr="00367C65">
        <w:rPr>
          <w:rFonts w:ascii="Times New Roman" w:hAnsi="Times New Roman"/>
          <w:sz w:val="28"/>
          <w:szCs w:val="28"/>
        </w:rPr>
        <w:t xml:space="preserve"> року). </w:t>
      </w:r>
    </w:p>
    <w:p w14:paraId="2D587991" w14:textId="77777777" w:rsidR="000B6911" w:rsidRPr="00367C6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363C79EE" w14:textId="74708083" w:rsidR="000B6911" w:rsidRPr="0068582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685825">
        <w:rPr>
          <w:rFonts w:ascii="Times New Roman" w:hAnsi="Times New Roman"/>
          <w:sz w:val="28"/>
          <w:szCs w:val="28"/>
        </w:rPr>
        <w:t xml:space="preserve">. зазначає про можливе неналежне виконання службових обов’язків та порушення правил прокурорської етики прокурором </w:t>
      </w:r>
      <w:proofErr w:type="spellStart"/>
      <w:r w:rsidRPr="00685825">
        <w:rPr>
          <w:rFonts w:ascii="Times New Roman" w:hAnsi="Times New Roman"/>
          <w:sz w:val="28"/>
          <w:szCs w:val="28"/>
        </w:rPr>
        <w:t>Балакунцем</w:t>
      </w:r>
      <w:proofErr w:type="spellEnd"/>
      <w:r w:rsidRPr="00685825">
        <w:rPr>
          <w:rFonts w:ascii="Times New Roman" w:hAnsi="Times New Roman"/>
          <w:sz w:val="28"/>
          <w:szCs w:val="28"/>
        </w:rPr>
        <w:t xml:space="preserve"> О.І. у межах кримінального провадження </w:t>
      </w:r>
      <w:r>
        <w:rPr>
          <w:rFonts w:ascii="Times New Roman" w:hAnsi="Times New Roman"/>
          <w:sz w:val="28"/>
          <w:szCs w:val="28"/>
        </w:rPr>
        <w:br/>
      </w:r>
      <w:r w:rsidRPr="00685825">
        <w:rPr>
          <w:rFonts w:ascii="Times New Roman" w:hAnsi="Times New Roman"/>
          <w:sz w:val="28"/>
          <w:szCs w:val="28"/>
        </w:rPr>
        <w:t xml:space="preserve">№ </w:t>
      </w:r>
      <w:r>
        <w:rPr>
          <w:rFonts w:ascii="Times New Roman" w:hAnsi="Times New Roman"/>
          <w:sz w:val="28"/>
          <w:szCs w:val="28"/>
        </w:rPr>
        <w:t>(конфіденційна інформація)</w:t>
      </w:r>
      <w:r w:rsidRPr="00685825">
        <w:rPr>
          <w:rFonts w:ascii="Times New Roman" w:hAnsi="Times New Roman"/>
          <w:sz w:val="28"/>
          <w:szCs w:val="28"/>
        </w:rPr>
        <w:t>.</w:t>
      </w:r>
    </w:p>
    <w:p w14:paraId="491E7986" w14:textId="77777777" w:rsidR="000B6911" w:rsidRPr="0068582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Зокрема, скаржник стверджує, що прокурор </w:t>
      </w:r>
      <w:proofErr w:type="spellStart"/>
      <w:r w:rsidRPr="00685825">
        <w:rPr>
          <w:rFonts w:ascii="Times New Roman" w:hAnsi="Times New Roman"/>
          <w:sz w:val="28"/>
          <w:szCs w:val="28"/>
        </w:rPr>
        <w:t>Балакунець</w:t>
      </w:r>
      <w:proofErr w:type="spellEnd"/>
      <w:r w:rsidRPr="00685825">
        <w:rPr>
          <w:rFonts w:ascii="Times New Roman" w:hAnsi="Times New Roman"/>
          <w:sz w:val="28"/>
          <w:szCs w:val="28"/>
        </w:rPr>
        <w:t xml:space="preserve"> О.І. брав участь у судових засіданнях 10, 19 та 31 серпня 2026 року без належних процесуальних повноважень та за відсутності постанови про визначення групи прокурорів.</w:t>
      </w:r>
    </w:p>
    <w:p w14:paraId="3128F042" w14:textId="37BE2FF0" w:rsidR="000B6911" w:rsidRPr="0068582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Також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685825">
        <w:rPr>
          <w:rFonts w:ascii="Times New Roman" w:hAnsi="Times New Roman"/>
          <w:sz w:val="28"/>
          <w:szCs w:val="28"/>
        </w:rPr>
        <w:t xml:space="preserve">зазначає, що під час судового засідання 19 серпня 2026 року прокурор </w:t>
      </w:r>
      <w:proofErr w:type="spellStart"/>
      <w:r w:rsidRPr="00685825">
        <w:rPr>
          <w:rFonts w:ascii="Times New Roman" w:hAnsi="Times New Roman"/>
          <w:sz w:val="28"/>
          <w:szCs w:val="28"/>
        </w:rPr>
        <w:t>Балакунець</w:t>
      </w:r>
      <w:proofErr w:type="spellEnd"/>
      <w:r w:rsidRPr="00685825">
        <w:rPr>
          <w:rFonts w:ascii="Times New Roman" w:hAnsi="Times New Roman"/>
          <w:sz w:val="28"/>
          <w:szCs w:val="28"/>
        </w:rPr>
        <w:t xml:space="preserve"> О.І. нібито повідомив суду недостовірні відомості про відсутність у скаржника статусу підозрюваного. На думку скаржника, прокурор був обізнаний із його процесуальним статусом та місцем проживання, оскільки </w:t>
      </w:r>
      <w:r w:rsidRPr="00685825">
        <w:rPr>
          <w:rFonts w:ascii="Times New Roman" w:hAnsi="Times New Roman"/>
          <w:sz w:val="28"/>
          <w:szCs w:val="28"/>
        </w:rPr>
        <w:lastRenderedPageBreak/>
        <w:t>раніше надсилав йому листи від 06 та 18 серпня 2026 року.</w:t>
      </w:r>
    </w:p>
    <w:p w14:paraId="0A95E102" w14:textId="53104AD2" w:rsidR="000B6911" w:rsidRPr="0068582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Крім того, скаржник стверджує, що 02 вересня 2026 року прокурор </w:t>
      </w:r>
      <w:proofErr w:type="spellStart"/>
      <w:r w:rsidRPr="00685825">
        <w:rPr>
          <w:rFonts w:ascii="Times New Roman" w:hAnsi="Times New Roman"/>
          <w:sz w:val="28"/>
          <w:szCs w:val="28"/>
        </w:rPr>
        <w:t>Балакунець</w:t>
      </w:r>
      <w:proofErr w:type="spellEnd"/>
      <w:r w:rsidRPr="00685825">
        <w:rPr>
          <w:rFonts w:ascii="Times New Roman" w:hAnsi="Times New Roman"/>
          <w:sz w:val="28"/>
          <w:szCs w:val="28"/>
        </w:rPr>
        <w:t xml:space="preserve"> О.І. спільно зі слідчою </w:t>
      </w:r>
      <w:r>
        <w:rPr>
          <w:rFonts w:ascii="Times New Roman" w:hAnsi="Times New Roman"/>
          <w:sz w:val="28"/>
          <w:szCs w:val="28"/>
        </w:rPr>
        <w:t>ОСОБОЮ_2</w:t>
      </w:r>
      <w:r w:rsidRPr="00685825">
        <w:rPr>
          <w:rFonts w:ascii="Times New Roman" w:hAnsi="Times New Roman"/>
          <w:sz w:val="28"/>
          <w:szCs w:val="28"/>
        </w:rPr>
        <w:t>. прибув до його місця проживання та вчиняв спроби проникнути до квартири, чим здійснював тиск на нього та його батька. Також скаржник вказує на вимогу прокурора з’явитися на допит 01 вересня 2026 року, попри те, що поштове відправлення з повідомленням про підозру мало бути доставлено лише 03 вересня 2026 року.</w:t>
      </w:r>
    </w:p>
    <w:p w14:paraId="32E5B2B7" w14:textId="47CE9065" w:rsidR="000B6911" w:rsidRPr="0068582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У зв’язку із цим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685825">
        <w:rPr>
          <w:rFonts w:ascii="Times New Roman" w:hAnsi="Times New Roman"/>
          <w:sz w:val="28"/>
          <w:szCs w:val="28"/>
        </w:rPr>
        <w:t xml:space="preserve">. просить відкрити стосовно прокурора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дисциплінарне провадження та притягнути його до дисциплінарної відповідальності.</w:t>
      </w:r>
    </w:p>
    <w:p w14:paraId="3105D7AB" w14:textId="77777777" w:rsidR="000B6911" w:rsidRPr="0007141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482F9602" w14:textId="77777777" w:rsidR="000B6911" w:rsidRPr="00367C65" w:rsidRDefault="000B6911" w:rsidP="000B6911">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649AB13A" w14:textId="77777777" w:rsidR="000B6911" w:rsidRPr="00367C6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D8DEA7E" w14:textId="77777777" w:rsidR="000B6911"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шість блоків додатків.</w:t>
      </w:r>
    </w:p>
    <w:p w14:paraId="6869B73E" w14:textId="77777777" w:rsidR="000B6911"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AA7ACB3" w14:textId="77777777" w:rsidR="000B6911" w:rsidRPr="00367C6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4D992D70" w14:textId="77777777" w:rsidR="000B6911" w:rsidRPr="00C90F93" w:rsidRDefault="000B6911" w:rsidP="000B6911">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0870F66F" w14:textId="77777777" w:rsidR="000B6911" w:rsidRPr="00367C65" w:rsidRDefault="000B6911" w:rsidP="000B6911">
      <w:pPr>
        <w:widowControl w:val="0"/>
        <w:tabs>
          <w:tab w:val="left" w:pos="851"/>
          <w:tab w:val="left" w:pos="993"/>
        </w:tabs>
        <w:spacing w:after="0" w:line="240" w:lineRule="auto"/>
        <w:ind w:left="709"/>
        <w:jc w:val="both"/>
        <w:rPr>
          <w:rFonts w:ascii="Times New Roman" w:hAnsi="Times New Roman"/>
          <w:b/>
          <w:sz w:val="28"/>
          <w:szCs w:val="28"/>
        </w:rPr>
      </w:pPr>
    </w:p>
    <w:p w14:paraId="70AAC482"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241944E"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8E34F87"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36EA3B2"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68A993E"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E258E21"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w:t>
      </w:r>
      <w:r w:rsidRPr="00367C65">
        <w:rPr>
          <w:rFonts w:ascii="Times New Roman" w:hAnsi="Times New Roman"/>
          <w:sz w:val="28"/>
          <w:szCs w:val="28"/>
        </w:rPr>
        <w:lastRenderedPageBreak/>
        <w:t xml:space="preserve">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61CA6114"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2BFB14FB"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5A60BD6B"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4C4FA2B6"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26220F16"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3A99936"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1C675468"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431DDE91"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BF030C6"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788BFC6F"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D602CBB"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DA0C5E4"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7BD4B25D"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29CB8143"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7F2ABB55" w14:textId="77777777" w:rsidR="000B6911" w:rsidRPr="00367C65" w:rsidRDefault="000B6911" w:rsidP="000B691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25619D79" w14:textId="77777777" w:rsidR="000B6911" w:rsidRPr="00367C6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CE2EC85" w14:textId="77777777" w:rsidR="000B6911" w:rsidRPr="00367C65" w:rsidRDefault="000B6911" w:rsidP="000B6911">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189881AF" w14:textId="77777777" w:rsidR="000B6911" w:rsidRPr="00367C65" w:rsidRDefault="000B6911" w:rsidP="000B6911">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Для встановлення наявності чи відсутності факту невиконання чи </w:t>
      </w:r>
      <w:r w:rsidRPr="00367C65">
        <w:rPr>
          <w:rFonts w:ascii="Times New Roman" w:hAnsi="Times New Roman"/>
          <w:bCs/>
          <w:sz w:val="28"/>
          <w:szCs w:val="28"/>
        </w:rPr>
        <w:lastRenderedPageBreak/>
        <w:t>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2DB3E879" w14:textId="77777777" w:rsidR="000B6911" w:rsidRPr="00367C65" w:rsidRDefault="000B6911" w:rsidP="000B6911">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69EA31E3" w14:textId="77777777" w:rsidR="000B6911" w:rsidRDefault="000B6911" w:rsidP="000B6911">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5888B9B0" w14:textId="77777777" w:rsidR="000B6911" w:rsidRDefault="000B6911" w:rsidP="000B6911">
      <w:pPr>
        <w:widowControl w:val="0"/>
        <w:spacing w:after="0" w:line="240" w:lineRule="auto"/>
        <w:ind w:firstLine="709"/>
        <w:contextualSpacing/>
        <w:jc w:val="both"/>
        <w:rPr>
          <w:rFonts w:ascii="Times New Roman" w:hAnsi="Times New Roman"/>
          <w:sz w:val="28"/>
          <w:szCs w:val="28"/>
          <w:lang w:eastAsia="uk-UA"/>
        </w:rPr>
      </w:pPr>
    </w:p>
    <w:p w14:paraId="1048882E" w14:textId="77777777" w:rsidR="000B6911" w:rsidRPr="00367C65" w:rsidRDefault="000B6911" w:rsidP="000B6911">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499D0E20" w14:textId="77777777" w:rsidR="000B6911" w:rsidRPr="00367C65" w:rsidRDefault="000B6911" w:rsidP="000B6911">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2933AB0E" w14:textId="2C5192B2" w:rsidR="000B6911" w:rsidRPr="00367C6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3E36123A" w14:textId="77777777" w:rsidR="000B6911" w:rsidRPr="00367C6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3B660241" w14:textId="77777777" w:rsidR="000B6911" w:rsidRPr="00367C6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53714085" w14:textId="77777777" w:rsidR="000B6911"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3AC4FE0A" w14:textId="77777777" w:rsidR="000B6911" w:rsidRDefault="000B6911" w:rsidP="000B6911">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3252A9AA" w14:textId="77777777" w:rsidR="000B6911"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w:t>
      </w:r>
      <w:r w:rsidRPr="00367C65">
        <w:rPr>
          <w:rFonts w:ascii="Times New Roman" w:hAnsi="Times New Roman"/>
          <w:sz w:val="28"/>
          <w:szCs w:val="28"/>
        </w:rPr>
        <w:lastRenderedPageBreak/>
        <w:t>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2843A50B" w14:textId="77777777" w:rsidR="000B6911" w:rsidRDefault="000B6911" w:rsidP="000B6911">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461F5902" w14:textId="77777777" w:rsidR="000B6911" w:rsidRDefault="000B6911" w:rsidP="000B6911">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3BA67C8A" w14:textId="44DA343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Крім того, значна частина доводів </w:t>
      </w:r>
      <w:r>
        <w:rPr>
          <w:rFonts w:ascii="Times New Roman" w:hAnsi="Times New Roman"/>
          <w:sz w:val="28"/>
          <w:szCs w:val="28"/>
        </w:rPr>
        <w:t>ОСОБИ_1</w:t>
      </w:r>
      <w:r w:rsidRPr="009C719C">
        <w:rPr>
          <w:rFonts w:ascii="Times New Roman" w:hAnsi="Times New Roman"/>
          <w:sz w:val="28"/>
          <w:szCs w:val="28"/>
        </w:rPr>
        <w:t xml:space="preserve"> </w:t>
      </w:r>
      <w:r w:rsidRPr="00685825">
        <w:rPr>
          <w:rFonts w:ascii="Times New Roman" w:hAnsi="Times New Roman"/>
          <w:sz w:val="28"/>
          <w:szCs w:val="28"/>
        </w:rPr>
        <w:t>фактично становить повідомлення про можливе вчинення кримінальних правопорушень, які скаржник кваліфікує за статтями 356, 361, 366, 374, 376, 382 та 384 КК України, посилаючись також на статтю 28 цього Кодексу.</w:t>
      </w:r>
    </w:p>
    <w:p w14:paraId="7D0499AA" w14:textId="25CD22C4"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Зокрема,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685825">
        <w:rPr>
          <w:rFonts w:ascii="Times New Roman" w:hAnsi="Times New Roman"/>
          <w:sz w:val="28"/>
          <w:szCs w:val="28"/>
        </w:rPr>
        <w:t xml:space="preserve">стверджує про участь прокурора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у судових засіданнях без належних процесуальних повноважень, повідомлення ним суду недостовірних відомостей щодо процесуального статусу скаржника, причетність до приховування та підроблення процесуальних документів, порушення права на захист, а також спробу незаконного проникнення до житла скаржника спільно зі слідчою </w:t>
      </w:r>
      <w:r>
        <w:rPr>
          <w:rFonts w:ascii="Times New Roman" w:hAnsi="Times New Roman"/>
          <w:sz w:val="28"/>
          <w:szCs w:val="28"/>
        </w:rPr>
        <w:t>ОСОБОЮ_2</w:t>
      </w:r>
      <w:r w:rsidRPr="00685825">
        <w:rPr>
          <w:rFonts w:ascii="Times New Roman" w:hAnsi="Times New Roman"/>
          <w:sz w:val="28"/>
          <w:szCs w:val="28"/>
        </w:rPr>
        <w:t xml:space="preserve">. У зв’язку із цим він просить </w:t>
      </w:r>
      <w:proofErr w:type="spellStart"/>
      <w:r w:rsidRPr="00685825">
        <w:rPr>
          <w:rFonts w:ascii="Times New Roman" w:hAnsi="Times New Roman"/>
          <w:sz w:val="28"/>
          <w:szCs w:val="28"/>
        </w:rPr>
        <w:t>внести</w:t>
      </w:r>
      <w:proofErr w:type="spellEnd"/>
      <w:r w:rsidRPr="00685825">
        <w:rPr>
          <w:rFonts w:ascii="Times New Roman" w:hAnsi="Times New Roman"/>
          <w:sz w:val="28"/>
          <w:szCs w:val="28"/>
        </w:rPr>
        <w:t xml:space="preserve"> відповідні відомості до ЄРДР, розпочати досудове розслідування та провести перевірку зазначених обставин.</w:t>
      </w:r>
    </w:p>
    <w:p w14:paraId="3487FF4D" w14:textId="7777777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Водночас дисциплінарне провадження щодо прокурора та кримінальне провадження мають різні правову природу, завдання, підстави і порядок здійснення. Відповідно до частини першої статті 45 Закону України «Про прокуратуру» дисциплінарне провадження є процедурою розгляду дисциплінарної скарги, яка містить відомості про вчинення прокурором дисциплінарного проступку. Отже, предметом розгляду Комісії може бути виключно питання про наявність або відсутність у конкретних діях чи бездіяльності прокурора ознак дисциплінарного проступку, передбаченого статтею 43 Закону України «Про прокуратуру».</w:t>
      </w:r>
    </w:p>
    <w:p w14:paraId="605A0037" w14:textId="7777777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Крім того, згідно з абзацом другим частини першої статті 45 Закону України «Про прокуратуру» рішення, дії чи бездіяльність прокурора в межах кримінального процесу можуть бути оскаржені виключно в порядку, встановленому КПК України.</w:t>
      </w:r>
    </w:p>
    <w:p w14:paraId="77C7369D" w14:textId="7777777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Натомість вирішення питання про наявність у діях певної особи ознак кримінального правопорушення, визначення його попередньої правової кваліфікації, внесення відомостей до ЄРДР та проведення досудового </w:t>
      </w:r>
      <w:r w:rsidRPr="00685825">
        <w:rPr>
          <w:rFonts w:ascii="Times New Roman" w:hAnsi="Times New Roman"/>
          <w:sz w:val="28"/>
          <w:szCs w:val="28"/>
        </w:rPr>
        <w:lastRenderedPageBreak/>
        <w:t xml:space="preserve">розслідування належать до сфери кримінального процесу. Згідно з частиною першою статті 214 КПК України обов’язок </w:t>
      </w:r>
      <w:proofErr w:type="spellStart"/>
      <w:r w:rsidRPr="00685825">
        <w:rPr>
          <w:rFonts w:ascii="Times New Roman" w:hAnsi="Times New Roman"/>
          <w:sz w:val="28"/>
          <w:szCs w:val="28"/>
        </w:rPr>
        <w:t>внести</w:t>
      </w:r>
      <w:proofErr w:type="spellEnd"/>
      <w:r w:rsidRPr="00685825">
        <w:rPr>
          <w:rFonts w:ascii="Times New Roman" w:hAnsi="Times New Roman"/>
          <w:sz w:val="28"/>
          <w:szCs w:val="28"/>
        </w:rPr>
        <w:t xml:space="preserve"> відомості до ЄРДР покладено на слідчого, </w:t>
      </w:r>
      <w:proofErr w:type="spellStart"/>
      <w:r w:rsidRPr="00685825">
        <w:rPr>
          <w:rFonts w:ascii="Times New Roman" w:hAnsi="Times New Roman"/>
          <w:sz w:val="28"/>
          <w:szCs w:val="28"/>
        </w:rPr>
        <w:t>дізнавача</w:t>
      </w:r>
      <w:proofErr w:type="spellEnd"/>
      <w:r w:rsidRPr="00685825">
        <w:rPr>
          <w:rFonts w:ascii="Times New Roman" w:hAnsi="Times New Roman"/>
          <w:sz w:val="28"/>
          <w:szCs w:val="28"/>
        </w:rPr>
        <w:t xml:space="preserve"> або прокурора. Комісія не належить до жодного із зазначених суб’єктів, не є органом досудового розслідування та не наділена процесуальними повноваженнями щодо реєстрації кримінальних правопорушень або здійснення їх розслідування.</w:t>
      </w:r>
    </w:p>
    <w:p w14:paraId="30870FCF" w14:textId="452D97A5" w:rsidR="000B6911"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Твердження </w:t>
      </w:r>
      <w:r>
        <w:rPr>
          <w:rFonts w:ascii="Times New Roman" w:hAnsi="Times New Roman"/>
          <w:sz w:val="28"/>
          <w:szCs w:val="28"/>
        </w:rPr>
        <w:t>ОСОБИ_1</w:t>
      </w:r>
      <w:r w:rsidRPr="009C719C">
        <w:rPr>
          <w:rFonts w:ascii="Times New Roman" w:hAnsi="Times New Roman"/>
          <w:sz w:val="28"/>
          <w:szCs w:val="28"/>
        </w:rPr>
        <w:t xml:space="preserve"> </w:t>
      </w:r>
      <w:r w:rsidRPr="00685825">
        <w:rPr>
          <w:rFonts w:ascii="Times New Roman" w:hAnsi="Times New Roman"/>
          <w:sz w:val="28"/>
          <w:szCs w:val="28"/>
        </w:rPr>
        <w:t xml:space="preserve"> про участь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у судових засіданнях 10, 19 та 31 серпня 2026 року без належних процесуальних повноважень спростовуються самим змістом дисциплінарної скарги. Так, скаржник зазначає, що відповідні повноваження прокурора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у кримінальному провадженні визначено з 03 серпня 2026 року, тобто до проведення всіх зазначених судових засідань. Отже, посилаючись на наведені обставини,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685825">
        <w:rPr>
          <w:rFonts w:ascii="Times New Roman" w:hAnsi="Times New Roman"/>
          <w:sz w:val="28"/>
          <w:szCs w:val="28"/>
        </w:rPr>
        <w:t>фактично сам спростовує власні твердження про участь прокурора в судових засіданнях без належних повноважень.</w:t>
      </w:r>
    </w:p>
    <w:p w14:paraId="48764BE5" w14:textId="7777777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Інші доводи скарги щодо причетності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до підроблення процесуальних документів, приховування цифрових доказів, порушення права на захист та вчинення інших кримінальних правопорушень ґрунтуються на власному тлумаченні скаржником описаних подій. Перевірка достовірності таких тверджень, установлення обставин можливого вчинення кримінальних правопорушень та осіб, причетних до них, потребують здійснення передбачених КПК України процесуальних дій і перебувають поза межами повноважень Комісії.</w:t>
      </w:r>
    </w:p>
    <w:p w14:paraId="7D4A65E8" w14:textId="77777777" w:rsidR="000B6911" w:rsidRPr="00685825"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685825">
        <w:rPr>
          <w:rFonts w:ascii="Times New Roman" w:hAnsi="Times New Roman"/>
          <w:sz w:val="28"/>
          <w:szCs w:val="28"/>
        </w:rPr>
        <w:t xml:space="preserve">Отже, викладені у скарзі твердження не містять конкретних відомостей, які б самі по собі свідчили про наявність у діях прокурора </w:t>
      </w:r>
      <w:proofErr w:type="spellStart"/>
      <w:r w:rsidRPr="00685825">
        <w:rPr>
          <w:rFonts w:ascii="Times New Roman" w:hAnsi="Times New Roman"/>
          <w:sz w:val="28"/>
          <w:szCs w:val="28"/>
        </w:rPr>
        <w:t>Балакунця</w:t>
      </w:r>
      <w:proofErr w:type="spellEnd"/>
      <w:r w:rsidRPr="00685825">
        <w:rPr>
          <w:rFonts w:ascii="Times New Roman" w:hAnsi="Times New Roman"/>
          <w:sz w:val="28"/>
          <w:szCs w:val="28"/>
        </w:rPr>
        <w:t xml:space="preserve"> О.І. ознак дисциплінарного проступку, передбаченого статтею 43 Закону України «Про прокуратуру».</w:t>
      </w:r>
    </w:p>
    <w:p w14:paraId="2A346DB1" w14:textId="77777777" w:rsidR="000B6911" w:rsidRPr="00731607" w:rsidRDefault="000B6911" w:rsidP="000B691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 від 28 лютого 2023 року,</w:t>
      </w:r>
    </w:p>
    <w:p w14:paraId="3860F53F" w14:textId="77777777" w:rsidR="000B6911" w:rsidRPr="00367C65" w:rsidRDefault="000B6911" w:rsidP="000B6911">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7AAD3279" w14:textId="77777777" w:rsidR="000B6911" w:rsidRPr="00EE66C4" w:rsidRDefault="000B6911" w:rsidP="000B6911">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61763BD3" w14:textId="77777777" w:rsidR="000B6911"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0FE1EED6" w14:textId="77777777" w:rsidR="000B6911"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699451C5" w14:textId="77777777" w:rsidR="000B6911" w:rsidRPr="00367C65" w:rsidRDefault="000B6911" w:rsidP="000B691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A11DE16" w14:textId="77777777" w:rsidR="000B6911" w:rsidRPr="00731607" w:rsidRDefault="000B6911" w:rsidP="000B6911">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1A81E4EF" w14:textId="77777777" w:rsidR="000B6911" w:rsidRDefault="000B6911" w:rsidP="000B6911"/>
    <w:p w14:paraId="043870E1" w14:textId="77777777" w:rsidR="000B6911" w:rsidRDefault="000B6911" w:rsidP="000B6911"/>
    <w:p w14:paraId="044F293B" w14:textId="77777777" w:rsidR="000B6911" w:rsidRDefault="000B6911" w:rsidP="000B6911"/>
    <w:p w14:paraId="0488F032" w14:textId="77777777" w:rsidR="007D6976" w:rsidRDefault="007D6976"/>
    <w:sectPr w:rsidR="007D6976" w:rsidSect="000B6911">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240F5198" w14:textId="77777777" w:rsidR="000B6911" w:rsidRDefault="000B6911"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568463841">
    <w:abstractNumId w:val="0"/>
  </w:num>
  <w:num w:numId="2" w16cid:durableId="650522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11"/>
    <w:rsid w:val="000B6911"/>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C411F"/>
  <w15:chartTrackingRefBased/>
  <w15:docId w15:val="{F952D927-EEF5-4E3F-9E46-9561C460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911"/>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0B6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B6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B69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B69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B69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B69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B69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69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B69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91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B691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B691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B691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B691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B69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B6911"/>
    <w:rPr>
      <w:rFonts w:eastAsiaTheme="majorEastAsia" w:cstheme="majorBidi"/>
      <w:color w:val="595959" w:themeColor="text1" w:themeTint="A6"/>
    </w:rPr>
  </w:style>
  <w:style w:type="character" w:customStyle="1" w:styleId="80">
    <w:name w:val="Заголовок 8 Знак"/>
    <w:basedOn w:val="a0"/>
    <w:link w:val="8"/>
    <w:uiPriority w:val="9"/>
    <w:semiHidden/>
    <w:rsid w:val="000B69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B6911"/>
    <w:rPr>
      <w:rFonts w:eastAsiaTheme="majorEastAsia" w:cstheme="majorBidi"/>
      <w:color w:val="272727" w:themeColor="text1" w:themeTint="D8"/>
    </w:rPr>
  </w:style>
  <w:style w:type="paragraph" w:styleId="a3">
    <w:name w:val="Title"/>
    <w:basedOn w:val="a"/>
    <w:next w:val="a"/>
    <w:link w:val="a4"/>
    <w:uiPriority w:val="10"/>
    <w:qFormat/>
    <w:rsid w:val="000B6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B69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691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B691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B6911"/>
    <w:pPr>
      <w:spacing w:before="160"/>
      <w:jc w:val="center"/>
    </w:pPr>
    <w:rPr>
      <w:i/>
      <w:iCs/>
      <w:color w:val="404040" w:themeColor="text1" w:themeTint="BF"/>
    </w:rPr>
  </w:style>
  <w:style w:type="character" w:customStyle="1" w:styleId="a8">
    <w:name w:val="Цитата Знак"/>
    <w:basedOn w:val="a0"/>
    <w:link w:val="a7"/>
    <w:uiPriority w:val="29"/>
    <w:rsid w:val="000B6911"/>
    <w:rPr>
      <w:i/>
      <w:iCs/>
      <w:color w:val="404040" w:themeColor="text1" w:themeTint="BF"/>
    </w:rPr>
  </w:style>
  <w:style w:type="paragraph" w:styleId="a9">
    <w:name w:val="List Paragraph"/>
    <w:basedOn w:val="a"/>
    <w:uiPriority w:val="34"/>
    <w:qFormat/>
    <w:rsid w:val="000B6911"/>
    <w:pPr>
      <w:ind w:left="720"/>
      <w:contextualSpacing/>
    </w:pPr>
  </w:style>
  <w:style w:type="character" w:styleId="aa">
    <w:name w:val="Intense Emphasis"/>
    <w:basedOn w:val="a0"/>
    <w:uiPriority w:val="21"/>
    <w:qFormat/>
    <w:rsid w:val="000B6911"/>
    <w:rPr>
      <w:i/>
      <w:iCs/>
      <w:color w:val="0F4761" w:themeColor="accent1" w:themeShade="BF"/>
    </w:rPr>
  </w:style>
  <w:style w:type="paragraph" w:styleId="ab">
    <w:name w:val="Intense Quote"/>
    <w:basedOn w:val="a"/>
    <w:next w:val="a"/>
    <w:link w:val="ac"/>
    <w:uiPriority w:val="30"/>
    <w:qFormat/>
    <w:rsid w:val="000B6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B6911"/>
    <w:rPr>
      <w:i/>
      <w:iCs/>
      <w:color w:val="0F4761" w:themeColor="accent1" w:themeShade="BF"/>
    </w:rPr>
  </w:style>
  <w:style w:type="character" w:styleId="ad">
    <w:name w:val="Intense Reference"/>
    <w:basedOn w:val="a0"/>
    <w:uiPriority w:val="32"/>
    <w:qFormat/>
    <w:rsid w:val="000B6911"/>
    <w:rPr>
      <w:b/>
      <w:bCs/>
      <w:smallCaps/>
      <w:color w:val="0F4761" w:themeColor="accent1" w:themeShade="BF"/>
      <w:spacing w:val="5"/>
    </w:rPr>
  </w:style>
  <w:style w:type="paragraph" w:styleId="ae">
    <w:name w:val="No Spacing"/>
    <w:uiPriority w:val="1"/>
    <w:qFormat/>
    <w:rsid w:val="000B6911"/>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0B6911"/>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0B6911"/>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0B6911"/>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9724</Words>
  <Characters>5544</Characters>
  <DocSecurity>0</DocSecurity>
  <Lines>46</Lines>
  <Paragraphs>30</Paragraphs>
  <ScaleCrop>false</ScaleCrop>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2026-09-18T12:55:00Z</dcterms:created>
  <dcterms:modified xsi:type="dcterms:W3CDTF">2026-09-18T12:58:00Z</dcterms:modified>
</cp:coreProperties>
</file>