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25832" w14:textId="77777777" w:rsidR="002B06A0" w:rsidRDefault="002B06A0" w:rsidP="002B06A0">
      <w:pPr>
        <w:tabs>
          <w:tab w:val="center" w:pos="4153"/>
          <w:tab w:val="right" w:pos="8306"/>
        </w:tabs>
        <w:overflowPunct w:val="0"/>
        <w:autoSpaceDE w:val="0"/>
        <w:autoSpaceDN w:val="0"/>
        <w:adjustRightInd w:val="0"/>
        <w:jc w:val="center"/>
        <w:textAlignment w:val="baseline"/>
        <w:rPr>
          <w:rFonts w:ascii="Times New Roman" w:eastAsia="Times New Roman" w:hAnsi="Times New Roman"/>
          <w:kern w:val="0"/>
          <w:sz w:val="26"/>
          <w:szCs w:val="20"/>
          <w:lang w:eastAsia="ru-RU"/>
          <w14:ligatures w14:val="none"/>
        </w:rPr>
      </w:pPr>
      <w:r>
        <w:rPr>
          <w:rFonts w:ascii="Times New Roman" w:eastAsia="Times New Roman" w:hAnsi="Times New Roman"/>
          <w:noProof/>
          <w:kern w:val="0"/>
          <w:sz w:val="19"/>
          <w:szCs w:val="20"/>
          <w:lang w:eastAsia="ru-RU"/>
        </w:rPr>
        <w:drawing>
          <wp:inline distT="0" distB="0" distL="0" distR="0" wp14:anchorId="5FB8265E" wp14:editId="36A4C867">
            <wp:extent cx="438150" cy="6096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68AE50D3" w14:textId="77777777" w:rsidR="002B06A0" w:rsidRDefault="002B06A0" w:rsidP="002B06A0">
      <w:pPr>
        <w:tabs>
          <w:tab w:val="center" w:pos="4153"/>
          <w:tab w:val="right" w:pos="8306"/>
        </w:tabs>
        <w:overflowPunct w:val="0"/>
        <w:autoSpaceDE w:val="0"/>
        <w:autoSpaceDN w:val="0"/>
        <w:adjustRightInd w:val="0"/>
        <w:jc w:val="center"/>
        <w:textAlignment w:val="baseline"/>
        <w:rPr>
          <w:rFonts w:ascii="Times New Roman" w:eastAsia="Times New Roman" w:hAnsi="Times New Roman"/>
          <w:b/>
          <w:kern w:val="0"/>
          <w:sz w:val="10"/>
          <w:szCs w:val="20"/>
          <w:lang w:eastAsia="ru-RU"/>
          <w14:ligatures w14:val="none"/>
        </w:rPr>
      </w:pPr>
    </w:p>
    <w:p w14:paraId="025FA69E" w14:textId="77777777" w:rsidR="002B06A0" w:rsidRDefault="002B06A0" w:rsidP="002B06A0">
      <w:pPr>
        <w:jc w:val="center"/>
        <w:rPr>
          <w:rFonts w:ascii="Times New Roman" w:eastAsia="Times New Roman" w:hAnsi="Times New Roman"/>
          <w:kern w:val="28"/>
          <w:sz w:val="32"/>
          <w:szCs w:val="32"/>
          <w:lang w:eastAsia="ru-RU"/>
          <w14:ligatures w14:val="none"/>
        </w:rPr>
      </w:pPr>
      <w:r>
        <w:rPr>
          <w:rFonts w:ascii="Times New Roman" w:eastAsia="Times New Roman" w:hAnsi="Times New Roman"/>
          <w:bCs/>
          <w:kern w:val="28"/>
          <w:sz w:val="36"/>
          <w:szCs w:val="32"/>
          <w:lang w:eastAsia="ru-RU"/>
          <w14:ligatures w14:val="none"/>
        </w:rPr>
        <w:t xml:space="preserve">КВАЛІФІКАЦІЙНО-ДИСЦИПЛІНАРНА </w:t>
      </w:r>
      <w:r>
        <w:rPr>
          <w:rFonts w:ascii="Times New Roman" w:eastAsia="Times New Roman" w:hAnsi="Times New Roman"/>
          <w:bCs/>
          <w:kern w:val="28"/>
          <w:sz w:val="36"/>
          <w:szCs w:val="32"/>
          <w:lang w:eastAsia="ru-RU"/>
          <w14:ligatures w14:val="none"/>
        </w:rPr>
        <w:br/>
        <w:t>КОМІСІЯ ПРОКУРОРІВ</w:t>
      </w:r>
    </w:p>
    <w:p w14:paraId="2A87A775" w14:textId="77777777" w:rsidR="002B06A0" w:rsidRDefault="002B06A0" w:rsidP="002B06A0">
      <w:pPr>
        <w:rPr>
          <w:rFonts w:ascii="Times New Roman" w:eastAsia="Times New Roman" w:hAnsi="Times New Roman"/>
          <w:kern w:val="28"/>
          <w:sz w:val="20"/>
          <w:szCs w:val="20"/>
          <w:lang w:eastAsia="uk-UA"/>
          <w14:ligatures w14:val="none"/>
        </w:rPr>
      </w:pPr>
    </w:p>
    <w:p w14:paraId="313005DB" w14:textId="77777777" w:rsidR="002B06A0" w:rsidRDefault="002B06A0" w:rsidP="002B06A0">
      <w:pPr>
        <w:rPr>
          <w:rFonts w:ascii="Times New Roman" w:eastAsia="Times New Roman" w:hAnsi="Times New Roman"/>
          <w:kern w:val="28"/>
          <w:sz w:val="20"/>
          <w:szCs w:val="20"/>
          <w:lang w:eastAsia="uk-UA"/>
          <w14:ligatures w14:val="none"/>
        </w:rPr>
      </w:pPr>
    </w:p>
    <w:p w14:paraId="1A5D5E94" w14:textId="77777777" w:rsidR="002B06A0" w:rsidRDefault="002B06A0" w:rsidP="002B06A0">
      <w:pPr>
        <w:jc w:val="center"/>
        <w:rPr>
          <w:rFonts w:ascii="Times New Roman" w:eastAsia="Times New Roman" w:hAnsi="Times New Roman"/>
          <w:b/>
          <w:kern w:val="28"/>
          <w:sz w:val="28"/>
          <w:szCs w:val="28"/>
          <w:lang w:eastAsia="uk-UA"/>
          <w14:ligatures w14:val="none"/>
        </w:rPr>
      </w:pPr>
      <w:r>
        <w:rPr>
          <w:rFonts w:ascii="Times New Roman" w:eastAsia="Times New Roman" w:hAnsi="Times New Roman"/>
          <w:b/>
          <w:kern w:val="28"/>
          <w:sz w:val="28"/>
          <w:szCs w:val="28"/>
          <w:lang w:eastAsia="uk-UA"/>
          <w14:ligatures w14:val="none"/>
        </w:rPr>
        <w:t xml:space="preserve">Р І Ш Е Н </w:t>
      </w:r>
      <w:proofErr w:type="spellStart"/>
      <w:r>
        <w:rPr>
          <w:rFonts w:ascii="Times New Roman" w:eastAsia="Times New Roman" w:hAnsi="Times New Roman"/>
          <w:b/>
          <w:kern w:val="28"/>
          <w:sz w:val="28"/>
          <w:szCs w:val="28"/>
          <w:lang w:eastAsia="uk-UA"/>
          <w14:ligatures w14:val="none"/>
        </w:rPr>
        <w:t>Н</w:t>
      </w:r>
      <w:proofErr w:type="spellEnd"/>
      <w:r>
        <w:rPr>
          <w:rFonts w:ascii="Times New Roman" w:eastAsia="Times New Roman" w:hAnsi="Times New Roman"/>
          <w:b/>
          <w:kern w:val="28"/>
          <w:sz w:val="28"/>
          <w:szCs w:val="28"/>
          <w:lang w:eastAsia="uk-UA"/>
          <w14:ligatures w14:val="none"/>
        </w:rPr>
        <w:t xml:space="preserve"> Я</w:t>
      </w:r>
    </w:p>
    <w:p w14:paraId="0B021A34" w14:textId="77777777" w:rsidR="002B06A0" w:rsidRDefault="002B06A0" w:rsidP="002B06A0">
      <w:pPr>
        <w:rPr>
          <w:rFonts w:ascii="Times New Roman" w:eastAsia="Times New Roman" w:hAnsi="Times New Roman"/>
          <w:b/>
          <w:kern w:val="28"/>
          <w:sz w:val="28"/>
          <w:szCs w:val="28"/>
          <w:lang w:val="ru-RU" w:eastAsia="uk-UA"/>
          <w14:ligatures w14:val="none"/>
        </w:rPr>
      </w:pPr>
    </w:p>
    <w:tbl>
      <w:tblPr>
        <w:tblW w:w="5000" w:type="pct"/>
        <w:tblLook w:val="04A0" w:firstRow="1" w:lastRow="0" w:firstColumn="1" w:lastColumn="0" w:noHBand="0" w:noVBand="1"/>
      </w:tblPr>
      <w:tblGrid>
        <w:gridCol w:w="3402"/>
        <w:gridCol w:w="2835"/>
        <w:gridCol w:w="3400"/>
      </w:tblGrid>
      <w:tr w:rsidR="002B06A0" w14:paraId="519B02AC" w14:textId="77777777">
        <w:trPr>
          <w:trHeight w:val="460"/>
        </w:trPr>
        <w:tc>
          <w:tcPr>
            <w:tcW w:w="1765" w:type="pct"/>
            <w:hideMark/>
          </w:tcPr>
          <w:p w14:paraId="6AB3E679" w14:textId="77777777" w:rsidR="002B06A0" w:rsidRDefault="002B06A0">
            <w:pPr>
              <w:ind w:left="-107"/>
              <w:jc w:val="both"/>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eastAsia="ru-RU"/>
                <w14:ligatures w14:val="none"/>
              </w:rPr>
              <w:t>10 вересня 2026 року</w:t>
            </w:r>
          </w:p>
        </w:tc>
        <w:tc>
          <w:tcPr>
            <w:tcW w:w="1471" w:type="pct"/>
            <w:hideMark/>
          </w:tcPr>
          <w:p w14:paraId="129DA8E5" w14:textId="77777777" w:rsidR="002B06A0" w:rsidRDefault="002B06A0">
            <w:pPr>
              <w:jc w:val="center"/>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eastAsia="ru-RU"/>
                <w14:ligatures w14:val="none"/>
              </w:rPr>
              <w:t>Київ</w:t>
            </w:r>
          </w:p>
        </w:tc>
        <w:tc>
          <w:tcPr>
            <w:tcW w:w="1764" w:type="pct"/>
            <w:hideMark/>
          </w:tcPr>
          <w:p w14:paraId="4565131C" w14:textId="77777777" w:rsidR="002B06A0" w:rsidRDefault="002B06A0">
            <w:pPr>
              <w:ind w:firstLine="567"/>
              <w:jc w:val="right"/>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eastAsia="ru-RU"/>
                <w14:ligatures w14:val="none"/>
              </w:rPr>
              <w:t xml:space="preserve">            № 837дс-26 </w:t>
            </w:r>
          </w:p>
        </w:tc>
      </w:tr>
    </w:tbl>
    <w:p w14:paraId="42C250BC" w14:textId="77777777" w:rsidR="002B06A0" w:rsidRDefault="002B06A0" w:rsidP="002B06A0">
      <w:pPr>
        <w:widowControl w:val="0"/>
        <w:rPr>
          <w:rFonts w:ascii="Times New Roman" w:eastAsia="Calibri" w:hAnsi="Times New Roman"/>
          <w:b/>
          <w:noProof/>
          <w:kern w:val="0"/>
          <w:sz w:val="28"/>
          <w:szCs w:val="28"/>
          <w:lang w:eastAsia="uk-UA"/>
          <w14:ligatures w14:val="none"/>
        </w:rPr>
      </w:pPr>
    </w:p>
    <w:p w14:paraId="33A00461" w14:textId="77777777" w:rsidR="002B06A0" w:rsidRDefault="002B06A0" w:rsidP="002B06A0">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 xml:space="preserve">Про відмову у відкритті </w:t>
      </w:r>
    </w:p>
    <w:p w14:paraId="1CD4CD0A" w14:textId="77777777" w:rsidR="002B06A0" w:rsidRDefault="002B06A0" w:rsidP="002B06A0">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дисциплінарного провадження</w:t>
      </w:r>
    </w:p>
    <w:p w14:paraId="2ACABD45" w14:textId="77777777" w:rsidR="002B06A0" w:rsidRDefault="002B06A0" w:rsidP="002B06A0">
      <w:pPr>
        <w:widowControl w:val="0"/>
        <w:rPr>
          <w:rFonts w:ascii="Times New Roman" w:eastAsia="Calibri" w:hAnsi="Times New Roman"/>
          <w:b/>
          <w:noProof/>
          <w:kern w:val="0"/>
          <w:sz w:val="28"/>
          <w:szCs w:val="28"/>
          <w:lang w:eastAsia="uk-UA"/>
          <w14:ligatures w14:val="none"/>
        </w:rPr>
      </w:pPr>
    </w:p>
    <w:p w14:paraId="3ECBC23A" w14:textId="0E6FB095" w:rsidR="002B06A0" w:rsidRDefault="002B06A0" w:rsidP="002B06A0">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Член Кваліфікаційно-дисциплінарної комісії прокурорів </w:t>
      </w:r>
      <w:proofErr w:type="spellStart"/>
      <w:r>
        <w:rPr>
          <w:rFonts w:ascii="Times New Roman" w:eastAsia="Calibri" w:hAnsi="Times New Roman"/>
          <w:kern w:val="0"/>
          <w:sz w:val="28"/>
          <w:szCs w:val="28"/>
          <w14:ligatures w14:val="none"/>
        </w:rPr>
        <w:t>Радзівон</w:t>
      </w:r>
      <w:proofErr w:type="spellEnd"/>
      <w:r>
        <w:rPr>
          <w:rFonts w:ascii="Times New Roman" w:eastAsia="Calibri" w:hAnsi="Times New Roman"/>
          <w:kern w:val="0"/>
          <w:sz w:val="28"/>
          <w:szCs w:val="28"/>
          <w14:ligatures w14:val="none"/>
        </w:rPr>
        <w:t xml:space="preserve"> М.О., розглянувши дисциплінарну </w:t>
      </w:r>
      <w:bookmarkStart w:id="0" w:name="_Hlk124933696"/>
      <w:r>
        <w:rPr>
          <w:rFonts w:ascii="Times New Roman" w:eastAsia="Calibri" w:hAnsi="Times New Roman"/>
          <w:kern w:val="0"/>
          <w:sz w:val="28"/>
          <w:szCs w:val="28"/>
          <w14:ligatures w14:val="none"/>
        </w:rPr>
        <w:t xml:space="preserve">скаргу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(далі – скаржник,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стосовно</w:t>
      </w:r>
      <w:bookmarkEnd w:id="0"/>
      <w:r>
        <w:rPr>
          <w:rFonts w:ascii="Times New Roman" w:eastAsia="Calibri" w:hAnsi="Times New Roman"/>
          <w:kern w:val="0"/>
          <w:sz w:val="28"/>
          <w:szCs w:val="28"/>
          <w14:ligatures w14:val="none"/>
        </w:rPr>
        <w:t xml:space="preserve"> </w:t>
      </w:r>
      <w:bookmarkStart w:id="1" w:name="_Hlk210394451"/>
      <w:r>
        <w:rPr>
          <w:rFonts w:ascii="Times New Roman" w:eastAsia="Calibri" w:hAnsi="Times New Roman"/>
          <w:color w:val="000000"/>
          <w:kern w:val="0"/>
          <w:sz w:val="28"/>
          <w:szCs w:val="28"/>
          <w14:ligatures w14:val="none"/>
        </w:rPr>
        <w:t xml:space="preserve">прокурора </w:t>
      </w:r>
      <w:bookmarkEnd w:id="1"/>
      <w:r>
        <w:rPr>
          <w:rFonts w:ascii="Times New Roman" w:eastAsia="Calibri" w:hAnsi="Times New Roman"/>
          <w:color w:val="000000"/>
          <w:kern w:val="0"/>
          <w:sz w:val="28"/>
          <w:szCs w:val="28"/>
          <w14:ligatures w14:val="none"/>
        </w:rPr>
        <w:t xml:space="preserve">Правобережної окружної прокуратури міста Дніпра </w:t>
      </w:r>
      <w:proofErr w:type="spellStart"/>
      <w:r>
        <w:rPr>
          <w:rFonts w:ascii="Times New Roman" w:eastAsia="Calibri" w:hAnsi="Times New Roman"/>
          <w:color w:val="000000"/>
          <w:kern w:val="0"/>
          <w:sz w:val="28"/>
          <w:szCs w:val="28"/>
          <w14:ligatures w14:val="none"/>
        </w:rPr>
        <w:t>Дякуна</w:t>
      </w:r>
      <w:proofErr w:type="spellEnd"/>
      <w:r>
        <w:rPr>
          <w:rFonts w:ascii="Times New Roman" w:eastAsia="Calibri" w:hAnsi="Times New Roman"/>
          <w:color w:val="000000"/>
          <w:kern w:val="0"/>
          <w:sz w:val="28"/>
          <w:szCs w:val="28"/>
          <w14:ligatures w14:val="none"/>
        </w:rPr>
        <w:t xml:space="preserve"> Григорія Григоровича (далі – прокурор, </w:t>
      </w:r>
      <w:proofErr w:type="spellStart"/>
      <w:r>
        <w:rPr>
          <w:rFonts w:ascii="Times New Roman" w:eastAsia="Calibri" w:hAnsi="Times New Roman"/>
          <w:color w:val="000000"/>
          <w:kern w:val="0"/>
          <w:sz w:val="28"/>
          <w:szCs w:val="28"/>
          <w14:ligatures w14:val="none"/>
        </w:rPr>
        <w:t>Дякун</w:t>
      </w:r>
      <w:proofErr w:type="spellEnd"/>
      <w:r>
        <w:rPr>
          <w:rFonts w:ascii="Times New Roman" w:eastAsia="Calibri" w:hAnsi="Times New Roman"/>
          <w:color w:val="000000"/>
          <w:kern w:val="0"/>
          <w:sz w:val="28"/>
          <w:szCs w:val="28"/>
          <w14:ligatures w14:val="none"/>
        </w:rPr>
        <w:t xml:space="preserve"> Г.Г.)</w:t>
      </w:r>
      <w:r>
        <w:rPr>
          <w:rFonts w:ascii="Times New Roman" w:eastAsia="Calibri" w:hAnsi="Times New Roman"/>
          <w:kern w:val="0"/>
          <w:sz w:val="28"/>
          <w:szCs w:val="28"/>
          <w14:ligatures w14:val="none"/>
        </w:rPr>
        <w:t xml:space="preserve">, </w:t>
      </w:r>
    </w:p>
    <w:p w14:paraId="29E713D2" w14:textId="77777777" w:rsidR="002B06A0" w:rsidRDefault="002B06A0" w:rsidP="002B06A0">
      <w:pPr>
        <w:widowControl w:val="0"/>
        <w:tabs>
          <w:tab w:val="left" w:pos="993"/>
        </w:tabs>
        <w:ind w:firstLine="709"/>
        <w:jc w:val="both"/>
        <w:rPr>
          <w:rFonts w:ascii="Times New Roman" w:eastAsia="Calibri" w:hAnsi="Times New Roman"/>
          <w:kern w:val="0"/>
          <w:sz w:val="28"/>
          <w:szCs w:val="28"/>
          <w14:ligatures w14:val="none"/>
        </w:rPr>
      </w:pPr>
    </w:p>
    <w:p w14:paraId="20F03695" w14:textId="77777777" w:rsidR="002B06A0" w:rsidRDefault="002B06A0" w:rsidP="002B06A0">
      <w:pPr>
        <w:widowControl w:val="0"/>
        <w:jc w:val="center"/>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УСТАНОВИВ:</w:t>
      </w:r>
    </w:p>
    <w:p w14:paraId="3A6ABD0F" w14:textId="77777777" w:rsidR="002B06A0" w:rsidRDefault="002B06A0" w:rsidP="002B06A0">
      <w:pPr>
        <w:widowControl w:val="0"/>
        <w:tabs>
          <w:tab w:val="left" w:pos="709"/>
        </w:tabs>
        <w:rPr>
          <w:rFonts w:ascii="Times New Roman" w:eastAsia="Calibri" w:hAnsi="Times New Roman"/>
          <w:b/>
          <w:noProof/>
          <w:kern w:val="0"/>
          <w:sz w:val="28"/>
          <w:szCs w:val="28"/>
          <w:lang w:eastAsia="uk-UA"/>
          <w14:ligatures w14:val="none"/>
        </w:rPr>
      </w:pPr>
    </w:p>
    <w:p w14:paraId="2BE3B481" w14:textId="77777777" w:rsidR="002B06A0" w:rsidRDefault="002B06A0" w:rsidP="002B06A0">
      <w:pPr>
        <w:widowControl w:val="0"/>
        <w:numPr>
          <w:ilvl w:val="0"/>
          <w:numId w:val="1"/>
        </w:numPr>
        <w:tabs>
          <w:tab w:val="left" w:pos="709"/>
          <w:tab w:val="left" w:pos="851"/>
        </w:tabs>
        <w:contextualSpacing/>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Інформація про зміст скарги</w:t>
      </w:r>
    </w:p>
    <w:p w14:paraId="59907A59" w14:textId="77777777" w:rsidR="002B06A0" w:rsidRDefault="002B06A0" w:rsidP="002B06A0">
      <w:pPr>
        <w:widowControl w:val="0"/>
        <w:tabs>
          <w:tab w:val="left" w:pos="709"/>
          <w:tab w:val="left" w:pos="851"/>
        </w:tabs>
        <w:jc w:val="both"/>
        <w:rPr>
          <w:rFonts w:ascii="Times New Roman" w:eastAsia="Calibri" w:hAnsi="Times New Roman"/>
          <w:b/>
          <w:kern w:val="0"/>
          <w:sz w:val="28"/>
          <w:szCs w:val="28"/>
          <w14:ligatures w14:val="none"/>
        </w:rPr>
      </w:pPr>
    </w:p>
    <w:p w14:paraId="16B29F19" w14:textId="04EBD5A5"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kern w:val="0"/>
          <w:sz w:val="28"/>
          <w:szCs w:val="28"/>
          <w14:ligatures w14:val="none"/>
        </w:rPr>
        <w:t>Дякуном</w:t>
      </w:r>
      <w:proofErr w:type="spellEnd"/>
      <w:r>
        <w:rPr>
          <w:rFonts w:ascii="Times New Roman" w:eastAsia="Calibri" w:hAnsi="Times New Roman"/>
          <w:kern w:val="0"/>
          <w:sz w:val="28"/>
          <w:szCs w:val="28"/>
          <w14:ligatures w14:val="none"/>
        </w:rPr>
        <w:t xml:space="preserve"> Г.Г.</w:t>
      </w:r>
    </w:p>
    <w:p w14:paraId="5D8E31BC"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Pr>
          <w:rFonts w:ascii="Times New Roman" w:eastAsia="Calibri" w:hAnsi="Times New Roman"/>
          <w:kern w:val="0"/>
          <w:sz w:val="28"/>
          <w:szCs w:val="28"/>
          <w14:ligatures w14:val="none"/>
        </w:rPr>
        <w:t>розподілено</w:t>
      </w:r>
      <w:proofErr w:type="spellEnd"/>
      <w:r>
        <w:rPr>
          <w:rFonts w:ascii="Times New Roman" w:eastAsia="Calibri" w:hAnsi="Times New Roman"/>
          <w:kern w:val="0"/>
          <w:sz w:val="28"/>
          <w:szCs w:val="28"/>
          <w14:ligatures w14:val="none"/>
        </w:rPr>
        <w:t xml:space="preserve"> мені (протокол розподілу від 01 вересня 2026 року). </w:t>
      </w:r>
    </w:p>
    <w:p w14:paraId="3316E738" w14:textId="77777777" w:rsidR="002B06A0" w:rsidRDefault="002B06A0" w:rsidP="002B06A0">
      <w:pPr>
        <w:widowControl w:val="0"/>
        <w:tabs>
          <w:tab w:val="left" w:pos="709"/>
          <w:tab w:val="left" w:pos="851"/>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Вирішуючи питання щодо відкриття дисциплінарного провадження встановлено таке. </w:t>
      </w:r>
    </w:p>
    <w:p w14:paraId="10B114BB" w14:textId="2BF55C40"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Автор скарги зазначив, що прокурор </w:t>
      </w:r>
      <w:proofErr w:type="spellStart"/>
      <w:r>
        <w:rPr>
          <w:rFonts w:ascii="Times New Roman" w:eastAsia="Calibri" w:hAnsi="Times New Roman"/>
          <w:kern w:val="0"/>
          <w:sz w:val="28"/>
          <w:szCs w:val="28"/>
          <w14:ligatures w14:val="none"/>
        </w:rPr>
        <w:t>Дякун</w:t>
      </w:r>
      <w:proofErr w:type="spellEnd"/>
      <w:r>
        <w:rPr>
          <w:rFonts w:ascii="Times New Roman" w:eastAsia="Calibri" w:hAnsi="Times New Roman"/>
          <w:kern w:val="0"/>
          <w:sz w:val="28"/>
          <w:szCs w:val="28"/>
          <w14:ligatures w14:val="none"/>
        </w:rPr>
        <w:t xml:space="preserve"> Г.Г. здійснював процесуальне керівництво у кримінальних провадженнях, пов’язаних із діяльністю посадових осіб Солонянської селищної ради, зокрема його рідного брата – </w:t>
      </w:r>
      <w:r>
        <w:rPr>
          <w:rFonts w:ascii="Times New Roman" w:eastAsia="Calibri" w:hAnsi="Times New Roman"/>
          <w:kern w:val="0"/>
          <w:sz w:val="28"/>
          <w:szCs w:val="28"/>
          <w14:ligatures w14:val="none"/>
        </w:rPr>
        <w:t>Особа 2</w:t>
      </w:r>
    </w:p>
    <w:p w14:paraId="7475050D" w14:textId="3480E47E"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Скаржник повідомив, що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 xml:space="preserve"> мав відношення до обставин, які розслідувалися у кримінальному провадженні №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 xml:space="preserve"> від </w:t>
      </w:r>
      <w:r>
        <w:rPr>
          <w:rFonts w:ascii="Times New Roman" w:eastAsia="Calibri" w:hAnsi="Times New Roman"/>
          <w:kern w:val="0"/>
          <w:sz w:val="28"/>
          <w:szCs w:val="28"/>
          <w:lang w:val="en-US"/>
          <w14:ligatures w14:val="none"/>
        </w:rPr>
        <w:br/>
      </w:r>
      <w:r>
        <w:rPr>
          <w:rFonts w:ascii="Times New Roman" w:eastAsia="Calibri" w:hAnsi="Times New Roman"/>
          <w:kern w:val="0"/>
          <w:sz w:val="28"/>
          <w:szCs w:val="28"/>
          <w14:ligatures w14:val="none"/>
        </w:rPr>
        <w:t xml:space="preserve">14 липня 2026 року за частиною першою статті 129 Кримінального кодексу України (далі – КК України), у якому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є потерпілим. На підтвердження цього він послався, зокрема, на акт обстеження нерухомого майна від 30 червня 2026 року № 7, який містить підпис </w:t>
      </w:r>
      <w:r>
        <w:rPr>
          <w:rFonts w:ascii="Times New Roman" w:eastAsia="Calibri" w:hAnsi="Times New Roman"/>
          <w:kern w:val="0"/>
          <w:sz w:val="28"/>
          <w:szCs w:val="28"/>
          <w14:ligatures w14:val="none"/>
        </w:rPr>
        <w:t>Особа 2</w:t>
      </w:r>
    </w:p>
    <w:p w14:paraId="484FA9A0" w14:textId="2BF17D9A"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Водночас процесуальне керівництво у зазначеному кримінальному провадженні здійснював прокурор </w:t>
      </w:r>
      <w:proofErr w:type="spellStart"/>
      <w:r>
        <w:rPr>
          <w:rFonts w:ascii="Times New Roman" w:eastAsia="Calibri" w:hAnsi="Times New Roman"/>
          <w:kern w:val="0"/>
          <w:sz w:val="28"/>
          <w:szCs w:val="28"/>
          <w14:ligatures w14:val="none"/>
        </w:rPr>
        <w:t>Дякун</w:t>
      </w:r>
      <w:proofErr w:type="spellEnd"/>
      <w:r>
        <w:rPr>
          <w:rFonts w:ascii="Times New Roman" w:eastAsia="Calibri" w:hAnsi="Times New Roman"/>
          <w:kern w:val="0"/>
          <w:sz w:val="28"/>
          <w:szCs w:val="28"/>
          <w14:ligatures w14:val="none"/>
        </w:rPr>
        <w:t xml:space="preserve"> Г.Г. На думку скаржника, з огляду на родинні зв’язки з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 xml:space="preserve"> прокурор був заінтересованим у результатах досудового розслідування та мав можливість впливати на його хід. </w:t>
      </w:r>
    </w:p>
    <w:p w14:paraId="332B3A2A"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lastRenderedPageBreak/>
        <w:t xml:space="preserve">Автор скарги також стверджував, що у цьому кримінальному провадженні </w:t>
      </w:r>
      <w:proofErr w:type="spellStart"/>
      <w:r>
        <w:rPr>
          <w:rFonts w:ascii="Times New Roman" w:eastAsia="Calibri" w:hAnsi="Times New Roman"/>
          <w:kern w:val="0"/>
          <w:sz w:val="28"/>
          <w:szCs w:val="28"/>
          <w14:ligatures w14:val="none"/>
        </w:rPr>
        <w:t>дізнавач</w:t>
      </w:r>
      <w:proofErr w:type="spellEnd"/>
      <w:r>
        <w:rPr>
          <w:rFonts w:ascii="Times New Roman" w:eastAsia="Calibri" w:hAnsi="Times New Roman"/>
          <w:kern w:val="0"/>
          <w:sz w:val="28"/>
          <w:szCs w:val="28"/>
          <w14:ligatures w14:val="none"/>
        </w:rPr>
        <w:t xml:space="preserve"> не провів необхідних слідчих дій, не зібрав доказів та не ознайомив його з матеріалами досудового розслідування. </w:t>
      </w:r>
    </w:p>
    <w:p w14:paraId="1C632B56" w14:textId="77777777" w:rsidR="002B06A0" w:rsidRDefault="002B06A0" w:rsidP="002B06A0">
      <w:pPr>
        <w:widowControl w:val="0"/>
        <w:tabs>
          <w:tab w:val="left" w:pos="709"/>
        </w:tabs>
        <w:ind w:firstLine="709"/>
        <w:jc w:val="both"/>
        <w:rPr>
          <w:rFonts w:ascii="Times New Roman" w:eastAsia="Calibri" w:hAnsi="Times New Roman"/>
          <w:kern w:val="0"/>
          <w:sz w:val="28"/>
          <w:szCs w:val="28"/>
          <w:lang w:val="en-US"/>
          <w14:ligatures w14:val="none"/>
        </w:rPr>
      </w:pPr>
      <w:r>
        <w:rPr>
          <w:rFonts w:ascii="Times New Roman" w:eastAsia="Calibri" w:hAnsi="Times New Roman"/>
          <w:kern w:val="0"/>
          <w:sz w:val="28"/>
          <w:szCs w:val="28"/>
          <w14:ligatures w14:val="none"/>
        </w:rPr>
        <w:t xml:space="preserve">Відповідно до листа Правобережної окружної прокуратури міста Дніпра від 10 серпня 2026 року, </w:t>
      </w:r>
      <w:proofErr w:type="spellStart"/>
      <w:r>
        <w:rPr>
          <w:rFonts w:ascii="Times New Roman" w:eastAsia="Calibri" w:hAnsi="Times New Roman"/>
          <w:kern w:val="0"/>
          <w:sz w:val="28"/>
          <w:szCs w:val="28"/>
          <w14:ligatures w14:val="none"/>
        </w:rPr>
        <w:t>дізнавач</w:t>
      </w:r>
      <w:proofErr w:type="spellEnd"/>
      <w:r>
        <w:rPr>
          <w:rFonts w:ascii="Times New Roman" w:eastAsia="Calibri" w:hAnsi="Times New Roman"/>
          <w:kern w:val="0"/>
          <w:sz w:val="28"/>
          <w:szCs w:val="28"/>
          <w14:ligatures w14:val="none"/>
        </w:rPr>
        <w:t xml:space="preserve"> 24 липня 2026 року прийняв рішення про закриття кримінального провадження на підставі пункту 2 частини першої статті 284 Кримінального процесуального кодексу України (далі – КПК України).</w:t>
      </w:r>
    </w:p>
    <w:p w14:paraId="2382400F" w14:textId="1E6B35D3"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Також </w:t>
      </w:r>
      <w:proofErr w:type="spellStart"/>
      <w:r>
        <w:rPr>
          <w:rFonts w:ascii="Times New Roman" w:eastAsia="Calibri" w:hAnsi="Times New Roman"/>
          <w:kern w:val="0"/>
          <w:sz w:val="28"/>
          <w:szCs w:val="28"/>
          <w14:ligatures w14:val="none"/>
        </w:rPr>
        <w:t>Дякун</w:t>
      </w:r>
      <w:proofErr w:type="spellEnd"/>
      <w:r>
        <w:rPr>
          <w:rFonts w:ascii="Times New Roman" w:eastAsia="Calibri" w:hAnsi="Times New Roman"/>
          <w:kern w:val="0"/>
          <w:sz w:val="28"/>
          <w:szCs w:val="28"/>
          <w14:ligatures w14:val="none"/>
        </w:rPr>
        <w:t xml:space="preserve"> Г.Г. здійснював процесуальне керівництво у кримінальному провадженні №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 xml:space="preserve"> від 16 грудня 2024 року за частиною першою статті 358 КК України, у межах якого, як зазначив скаржник, перевірялася можлива причетність посадових осіб Солонянської селищної ради, зокрема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 Водночас, за твердженням автора скарги, це кримінальне провадження протягом тривалого часу належним чином не розслідується.</w:t>
      </w:r>
    </w:p>
    <w:p w14:paraId="56E053AB"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У зв’язку з наведеними обставинами скаржник подав заяву про відвід прокурора </w:t>
      </w:r>
      <w:proofErr w:type="spellStart"/>
      <w:r>
        <w:rPr>
          <w:rFonts w:ascii="Times New Roman" w:eastAsia="Calibri" w:hAnsi="Times New Roman"/>
          <w:kern w:val="0"/>
          <w:sz w:val="28"/>
          <w:szCs w:val="28"/>
          <w14:ligatures w14:val="none"/>
        </w:rPr>
        <w:t>Дякуна</w:t>
      </w:r>
      <w:proofErr w:type="spellEnd"/>
      <w:r>
        <w:rPr>
          <w:rFonts w:ascii="Times New Roman" w:eastAsia="Calibri" w:hAnsi="Times New Roman"/>
          <w:kern w:val="0"/>
          <w:sz w:val="28"/>
          <w:szCs w:val="28"/>
          <w14:ligatures w14:val="none"/>
        </w:rPr>
        <w:t xml:space="preserve"> Г.Г., а також повідомив про можливе вчинення ним кримінального правопорушення. Листом від 18 липня 2026 року скаржника поінформовано, що в діях прокурора складу кримінального правопорушення не вбачається.</w:t>
      </w:r>
    </w:p>
    <w:p w14:paraId="76F6A740" w14:textId="7D8D0FDD"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Окрім того, прокурор </w:t>
      </w:r>
      <w:proofErr w:type="spellStart"/>
      <w:r>
        <w:rPr>
          <w:rFonts w:ascii="Times New Roman" w:eastAsia="Calibri" w:hAnsi="Times New Roman"/>
          <w:kern w:val="0"/>
          <w:sz w:val="28"/>
          <w:szCs w:val="28"/>
          <w14:ligatures w14:val="none"/>
        </w:rPr>
        <w:t>Дякун</w:t>
      </w:r>
      <w:proofErr w:type="spellEnd"/>
      <w:r>
        <w:rPr>
          <w:rFonts w:ascii="Times New Roman" w:eastAsia="Calibri" w:hAnsi="Times New Roman"/>
          <w:kern w:val="0"/>
          <w:sz w:val="28"/>
          <w:szCs w:val="28"/>
          <w14:ligatures w14:val="none"/>
        </w:rPr>
        <w:t xml:space="preserve"> Г.Г. здійснює процесуальне керівництво у кримінальному провадженні №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 xml:space="preserve"> від 17 липня 2026 року за частиною першою статті 358 КК України, до вчинення кримінального правопорушення в якому, за твердженням скаржника, може бути причетний </w:t>
      </w:r>
      <w:r>
        <w:rPr>
          <w:rFonts w:ascii="Times New Roman" w:eastAsia="Calibri" w:hAnsi="Times New Roman"/>
          <w:kern w:val="0"/>
          <w:sz w:val="28"/>
          <w:szCs w:val="28"/>
          <w14:ligatures w14:val="none"/>
        </w:rPr>
        <w:t>Особа 2.</w:t>
      </w:r>
    </w:p>
    <w:p w14:paraId="6F7B442C"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На думку автора скарги, здійснення прокурором </w:t>
      </w:r>
      <w:proofErr w:type="spellStart"/>
      <w:r>
        <w:rPr>
          <w:rFonts w:ascii="Times New Roman" w:eastAsia="Calibri" w:hAnsi="Times New Roman"/>
          <w:kern w:val="0"/>
          <w:sz w:val="28"/>
          <w:szCs w:val="28"/>
          <w14:ligatures w14:val="none"/>
        </w:rPr>
        <w:t>Дякуном</w:t>
      </w:r>
      <w:proofErr w:type="spellEnd"/>
      <w:r>
        <w:rPr>
          <w:rFonts w:ascii="Times New Roman" w:eastAsia="Calibri" w:hAnsi="Times New Roman"/>
          <w:kern w:val="0"/>
          <w:sz w:val="28"/>
          <w:szCs w:val="28"/>
          <w14:ligatures w14:val="none"/>
        </w:rPr>
        <w:t xml:space="preserve"> Г.Г. процесуального керівництва у кримінальних провадженнях, у яких перевіряється можлива причетність його рідного брата, свідчить про наявність конфлікту інтересів. Скаржник вважав, що прокурор мав повідомити про такий конфлікт та вжити передбачених законом заходів для його врегулювання.</w:t>
      </w:r>
    </w:p>
    <w:p w14:paraId="66F34AFC"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З огляду на викладене, </w:t>
      </w:r>
      <w:r>
        <w:rPr>
          <w:rFonts w:ascii="Times New Roman" w:eastAsia="Times New Roman" w:hAnsi="Times New Roman"/>
          <w:kern w:val="0"/>
          <w:sz w:val="28"/>
          <w:szCs w:val="22"/>
          <w14:ligatures w14:val="none"/>
        </w:rPr>
        <w:t xml:space="preserve">скаржник вважав, що в діях прокурора </w:t>
      </w:r>
      <w:r>
        <w:rPr>
          <w:rFonts w:ascii="Times New Roman" w:eastAsia="Times New Roman" w:hAnsi="Times New Roman"/>
          <w:kern w:val="0"/>
          <w:sz w:val="28"/>
          <w:szCs w:val="22"/>
          <w14:ligatures w14:val="none"/>
        </w:rPr>
        <w:br/>
      </w:r>
      <w:proofErr w:type="spellStart"/>
      <w:r>
        <w:rPr>
          <w:rFonts w:ascii="Times New Roman" w:eastAsia="Calibri" w:hAnsi="Times New Roman"/>
          <w:kern w:val="0"/>
          <w:sz w:val="28"/>
          <w:szCs w:val="28"/>
          <w14:ligatures w14:val="none"/>
        </w:rPr>
        <w:t>Дякуна</w:t>
      </w:r>
      <w:proofErr w:type="spellEnd"/>
      <w:r>
        <w:rPr>
          <w:rFonts w:ascii="Times New Roman" w:eastAsia="Calibri" w:hAnsi="Times New Roman"/>
          <w:kern w:val="0"/>
          <w:sz w:val="28"/>
          <w:szCs w:val="28"/>
          <w14:ligatures w14:val="none"/>
        </w:rPr>
        <w:t xml:space="preserve"> Г.Г. наявні ознаки дисциплінарного проступку та просив притягнути його до дисциплінарної відповідальності за невиконання чи неналежне виконання службових обов’язків; розголошення таємниці, що охороняється законом, яка стала відомою прокуророві під час виконання повноважень;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систематичне (два і більше разів протягом одного року) або одноразове грубе порушення правил прокурорської етики; порушення правил внутрішнього службового розпорядку;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1E90A141"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p>
    <w:p w14:paraId="2D87102F" w14:textId="77777777" w:rsidR="002B06A0" w:rsidRDefault="002B06A0" w:rsidP="002B06A0">
      <w:pPr>
        <w:widowControl w:val="0"/>
        <w:tabs>
          <w:tab w:val="left" w:pos="851"/>
          <w:tab w:val="left" w:pos="993"/>
        </w:tabs>
        <w:ind w:firstLine="709"/>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lastRenderedPageBreak/>
        <w:t>2.</w:t>
      </w:r>
      <w:r>
        <w:rPr>
          <w:rFonts w:ascii="Times New Roman" w:eastAsia="Calibri" w:hAnsi="Times New Roman"/>
          <w:kern w:val="0"/>
          <w:sz w:val="28"/>
          <w:szCs w:val="28"/>
          <w14:ligatures w14:val="none"/>
        </w:rPr>
        <w:t xml:space="preserve"> </w:t>
      </w:r>
      <w:r>
        <w:rPr>
          <w:rFonts w:ascii="Times New Roman" w:eastAsia="Calibri" w:hAnsi="Times New Roman"/>
          <w:b/>
          <w:kern w:val="0"/>
          <w:sz w:val="28"/>
          <w:szCs w:val="28"/>
          <w14:ligatures w14:val="none"/>
        </w:rPr>
        <w:t>Щодо встановлених фактичних відомостей</w:t>
      </w:r>
    </w:p>
    <w:p w14:paraId="31849F2F" w14:textId="77777777" w:rsidR="002B06A0" w:rsidRDefault="002B06A0" w:rsidP="002B06A0">
      <w:pPr>
        <w:widowControl w:val="0"/>
        <w:tabs>
          <w:tab w:val="left" w:pos="851"/>
          <w:tab w:val="left" w:pos="993"/>
        </w:tabs>
        <w:ind w:firstLine="709"/>
        <w:jc w:val="both"/>
        <w:rPr>
          <w:rFonts w:ascii="Times New Roman" w:eastAsia="Calibri" w:hAnsi="Times New Roman"/>
          <w:b/>
          <w:kern w:val="0"/>
          <w:sz w:val="28"/>
          <w:szCs w:val="28"/>
          <w14:ligatures w14:val="none"/>
        </w:rPr>
      </w:pPr>
    </w:p>
    <w:p w14:paraId="47DBAC2F" w14:textId="77777777" w:rsidR="002B06A0" w:rsidRDefault="002B06A0" w:rsidP="002B06A0">
      <w:pPr>
        <w:ind w:firstLine="708"/>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До дисциплінарної скарги долучено копії: паспорта громадянина України; довідки про присвоєння ідентифікаційного номера; пенсійного посвідчення та посвідчення помічника-консультанта; заяви про відвід прокурора та скоєння ним кримінального правопорушення; </w:t>
      </w:r>
      <w:proofErr w:type="spellStart"/>
      <w:r>
        <w:rPr>
          <w:rFonts w:ascii="Times New Roman" w:eastAsia="Calibri" w:hAnsi="Times New Roman"/>
          <w:kern w:val="0"/>
          <w:sz w:val="28"/>
          <w:szCs w:val="28"/>
          <w14:ligatures w14:val="none"/>
        </w:rPr>
        <w:t>трекінгу</w:t>
      </w:r>
      <w:proofErr w:type="spellEnd"/>
      <w:r>
        <w:rPr>
          <w:rFonts w:ascii="Times New Roman" w:eastAsia="Calibri" w:hAnsi="Times New Roman"/>
          <w:kern w:val="0"/>
          <w:sz w:val="28"/>
          <w:szCs w:val="28"/>
          <w14:ligatures w14:val="none"/>
        </w:rPr>
        <w:t xml:space="preserve"> поштового відправлення; листа  від </w:t>
      </w:r>
      <w:r>
        <w:rPr>
          <w:rFonts w:ascii="Times New Roman" w:eastAsia="Calibri" w:hAnsi="Times New Roman"/>
          <w:kern w:val="0"/>
          <w:sz w:val="28"/>
          <w:szCs w:val="28"/>
          <w14:ligatures w14:val="none"/>
        </w:rPr>
        <w:br/>
        <w:t xml:space="preserve">03 серпня 2026 року; заяви про вчинення кримінального правопорушення від </w:t>
      </w:r>
      <w:r>
        <w:rPr>
          <w:rFonts w:ascii="Times New Roman" w:eastAsia="Calibri" w:hAnsi="Times New Roman"/>
          <w:kern w:val="0"/>
          <w:sz w:val="28"/>
          <w:szCs w:val="28"/>
          <w14:ligatures w14:val="none"/>
        </w:rPr>
        <w:br/>
        <w:t xml:space="preserve">19 червня 2025 року; </w:t>
      </w:r>
      <w:proofErr w:type="spellStart"/>
      <w:r>
        <w:rPr>
          <w:rFonts w:ascii="Times New Roman" w:eastAsia="Calibri" w:hAnsi="Times New Roman"/>
          <w:kern w:val="0"/>
          <w:sz w:val="28"/>
          <w:szCs w:val="28"/>
          <w14:ligatures w14:val="none"/>
        </w:rPr>
        <w:t>Акта</w:t>
      </w:r>
      <w:proofErr w:type="spellEnd"/>
      <w:r>
        <w:rPr>
          <w:rFonts w:ascii="Times New Roman" w:eastAsia="Calibri" w:hAnsi="Times New Roman"/>
          <w:kern w:val="0"/>
          <w:sz w:val="28"/>
          <w:szCs w:val="28"/>
          <w14:ligatures w14:val="none"/>
        </w:rPr>
        <w:t xml:space="preserve"> обстеження від 31 жовтня 2024 року з додатками фото; листа від 27 червня 2025 року; витягу з ЄРДР; листа № 279921-2025; талона-повідомлення; заяви про вчинення кримінального правопорушення від 16 липня 2026 року; скарги від 03 серпня 2026 року; ухвали Солонянського районного суду; витягу з ЄРДР; листа 18 липня 2026 року; листа 10 серпня 2026 року; заяви про вчинення кримінального правопорушення від 16 липня 2026 року; листа від 10 липня 2026 року; </w:t>
      </w:r>
      <w:proofErr w:type="spellStart"/>
      <w:r>
        <w:rPr>
          <w:rFonts w:ascii="Times New Roman" w:eastAsia="Calibri" w:hAnsi="Times New Roman"/>
          <w:kern w:val="0"/>
          <w:sz w:val="28"/>
          <w:szCs w:val="28"/>
          <w14:ligatures w14:val="none"/>
        </w:rPr>
        <w:t>акта</w:t>
      </w:r>
      <w:proofErr w:type="spellEnd"/>
      <w:r>
        <w:rPr>
          <w:rFonts w:ascii="Times New Roman" w:eastAsia="Calibri" w:hAnsi="Times New Roman"/>
          <w:kern w:val="0"/>
          <w:sz w:val="28"/>
          <w:szCs w:val="28"/>
          <w14:ligatures w14:val="none"/>
        </w:rPr>
        <w:t xml:space="preserve"> обстеження нерухомого майна; витягу з ЄРДР; заяви про вчинення кримінального правопорушення від 21 липня 2026 року; скарги від 20 серпня 2026 року; листа від 27 серпня 2026 року; виписки з ЄРДР.</w:t>
      </w:r>
    </w:p>
    <w:p w14:paraId="5169664F" w14:textId="77777777" w:rsidR="002B06A0" w:rsidRDefault="002B06A0" w:rsidP="002B06A0">
      <w:pPr>
        <w:ind w:firstLine="708"/>
        <w:jc w:val="both"/>
        <w:rPr>
          <w:rFonts w:ascii="Times New Roman" w:eastAsia="Calibri" w:hAnsi="Times New Roman"/>
          <w:kern w:val="0"/>
          <w:sz w:val="28"/>
          <w:szCs w:val="28"/>
          <w14:ligatures w14:val="none"/>
        </w:rPr>
      </w:pPr>
    </w:p>
    <w:p w14:paraId="5386B95E" w14:textId="77777777" w:rsidR="002B06A0" w:rsidRDefault="002B06A0" w:rsidP="002B06A0">
      <w:pPr>
        <w:widowControl w:val="0"/>
        <w:tabs>
          <w:tab w:val="left" w:pos="851"/>
          <w:tab w:val="left" w:pos="993"/>
        </w:tabs>
        <w:ind w:firstLine="709"/>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3. Щодо джерел права, які підлягають застосуванню</w:t>
      </w:r>
    </w:p>
    <w:p w14:paraId="72822EBA" w14:textId="77777777"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p>
    <w:p w14:paraId="07477EC6" w14:textId="77777777" w:rsidR="002B06A0" w:rsidRDefault="002B06A0" w:rsidP="002B06A0">
      <w:pPr>
        <w:ind w:firstLine="709"/>
        <w:jc w:val="both"/>
        <w:rPr>
          <w:rFonts w:ascii="Times New Roman" w:eastAsia="Calibri" w:hAnsi="Times New Roman" w:cs="Calibri"/>
          <w:bCs/>
          <w:color w:val="000000"/>
          <w:kern w:val="0"/>
          <w:sz w:val="28"/>
          <w:szCs w:val="22"/>
          <w14:ligatures w14:val="none"/>
        </w:rPr>
      </w:pPr>
      <w:r>
        <w:rPr>
          <w:rFonts w:ascii="Times New Roman" w:eastAsia="Calibri" w:hAnsi="Times New Roman" w:cs="Calibri"/>
          <w:bCs/>
          <w:color w:val="000000"/>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CD7264E"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4E556E7"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Однією із засад діяльності прокуратури, визначеною у статті 3 </w:t>
      </w:r>
      <w:r>
        <w:rPr>
          <w:rFonts w:ascii="Times New Roman" w:eastAsia="Calibri" w:hAnsi="Times New Roman"/>
          <w:color w:val="000000"/>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D43AA38"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За загальним правилом, наведеним у частині першій статті 36 Кримінального процесуального кодексу України (далі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7E5F911"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6C90C908"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w:t>
      </w:r>
      <w:r>
        <w:rPr>
          <w:rFonts w:ascii="Times New Roman" w:eastAsia="Calibri" w:hAnsi="Times New Roman"/>
          <w:color w:val="000000"/>
          <w:kern w:val="0"/>
          <w:sz w:val="28"/>
          <w:szCs w:val="28"/>
          <w14:ligatures w14:val="none"/>
        </w:rPr>
        <w:lastRenderedPageBreak/>
        <w:t>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97D192B"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F3B3168"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3CE331C2"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bCs/>
          <w:color w:val="000000"/>
          <w:kern w:val="0"/>
          <w:sz w:val="28"/>
          <w:szCs w:val="28"/>
          <w14:ligatures w14:val="none"/>
        </w:rPr>
        <w:t xml:space="preserve">Частиною першою статті 43 </w:t>
      </w:r>
      <w:r>
        <w:rPr>
          <w:rFonts w:ascii="Times New Roman" w:eastAsia="Calibri" w:hAnsi="Times New Roman"/>
          <w:color w:val="000000"/>
          <w:kern w:val="0"/>
          <w:sz w:val="28"/>
          <w:szCs w:val="28"/>
          <w14:ligatures w14:val="none"/>
        </w:rPr>
        <w:t xml:space="preserve">Закону України «Про прокуратуру» визначено, що </w:t>
      </w:r>
      <w:bookmarkStart w:id="2" w:name="n417"/>
      <w:bookmarkEnd w:id="2"/>
      <w:r>
        <w:rPr>
          <w:rFonts w:ascii="Times New Roman" w:eastAsia="Calibri" w:hAnsi="Times New Roman"/>
          <w:color w:val="000000"/>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72F8A42F"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3" w:name="n418"/>
      <w:bookmarkEnd w:id="3"/>
      <w:r>
        <w:rPr>
          <w:rFonts w:ascii="Times New Roman" w:eastAsia="Calibri" w:hAnsi="Times New Roman"/>
          <w:color w:val="000000"/>
          <w:kern w:val="0"/>
          <w:sz w:val="28"/>
          <w:szCs w:val="28"/>
          <w14:ligatures w14:val="none"/>
        </w:rPr>
        <w:t>1) невиконання чи неналежне виконання службових обов’язків;</w:t>
      </w:r>
    </w:p>
    <w:p w14:paraId="47BF8E91"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4" w:name="n419"/>
      <w:bookmarkEnd w:id="4"/>
      <w:r>
        <w:rPr>
          <w:rFonts w:ascii="Times New Roman" w:eastAsia="Calibri" w:hAnsi="Times New Roman"/>
          <w:color w:val="000000"/>
          <w:kern w:val="0"/>
          <w:sz w:val="28"/>
          <w:szCs w:val="28"/>
          <w14:ligatures w14:val="none"/>
        </w:rPr>
        <w:t>2) необґрунтоване зволікання з розглядом звернення;</w:t>
      </w:r>
    </w:p>
    <w:p w14:paraId="1ACD354F"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5" w:name="n420"/>
      <w:bookmarkEnd w:id="5"/>
      <w:r>
        <w:rPr>
          <w:rFonts w:ascii="Times New Roman" w:eastAsia="Calibri" w:hAnsi="Times New Roman"/>
          <w:color w:val="000000"/>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4D82C900"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6" w:name="n421"/>
      <w:bookmarkEnd w:id="6"/>
      <w:r>
        <w:rPr>
          <w:rFonts w:ascii="Times New Roman" w:eastAsia="Calibri" w:hAnsi="Times New Roman"/>
          <w:color w:val="000000"/>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2D65F2C5"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8" w:name="n422"/>
      <w:bookmarkEnd w:id="8"/>
      <w:r>
        <w:rPr>
          <w:rFonts w:ascii="Times New Roman" w:eastAsia="Calibri" w:hAnsi="Times New Roman"/>
          <w:color w:val="000000"/>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B1F4D61"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9" w:name="n423"/>
      <w:bookmarkEnd w:id="9"/>
      <w:r>
        <w:rPr>
          <w:rFonts w:ascii="Times New Roman" w:eastAsia="Calibri" w:hAnsi="Times New Roman"/>
          <w:color w:val="000000"/>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AE84599"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0" w:name="n424"/>
      <w:bookmarkEnd w:id="10"/>
      <w:r>
        <w:rPr>
          <w:rFonts w:ascii="Times New Roman" w:eastAsia="Calibri" w:hAnsi="Times New Roman"/>
          <w:color w:val="000000"/>
          <w:kern w:val="0"/>
          <w:sz w:val="28"/>
          <w:szCs w:val="28"/>
          <w14:ligatures w14:val="none"/>
        </w:rPr>
        <w:t>7) порушення правил внутрішнього службового розпорядку;</w:t>
      </w:r>
    </w:p>
    <w:p w14:paraId="7BC2E3BB"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1" w:name="n425"/>
      <w:bookmarkEnd w:id="11"/>
      <w:r>
        <w:rPr>
          <w:rFonts w:ascii="Times New Roman" w:eastAsia="Calibri" w:hAnsi="Times New Roman"/>
          <w:color w:val="000000"/>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EA78560"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2" w:name="n426"/>
      <w:bookmarkEnd w:id="12"/>
      <w:r>
        <w:rPr>
          <w:rFonts w:ascii="Times New Roman" w:eastAsia="Calibri" w:hAnsi="Times New Roman"/>
          <w:color w:val="000000"/>
          <w:kern w:val="0"/>
          <w:sz w:val="28"/>
          <w:szCs w:val="28"/>
          <w14:ligatures w14:val="none"/>
        </w:rPr>
        <w:t>9) публічне висловлювання, яке є порушенням презумпції невинуватості.</w:t>
      </w:r>
    </w:p>
    <w:p w14:paraId="7BB4AB3C"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D1A0445"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4A22C56D"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3" w:name="n441"/>
      <w:bookmarkEnd w:id="13"/>
      <w:r>
        <w:rPr>
          <w:rFonts w:ascii="Times New Roman" w:eastAsia="Calibri" w:hAnsi="Times New Roman"/>
          <w:color w:val="000000"/>
          <w:kern w:val="0"/>
          <w:sz w:val="28"/>
          <w:szCs w:val="28"/>
          <w14:ligatures w14:val="none"/>
        </w:rPr>
        <w:t>2) дисциплінарна скарга є анонімною;</w:t>
      </w:r>
    </w:p>
    <w:p w14:paraId="32FCB1D4"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4" w:name="n442"/>
      <w:bookmarkEnd w:id="14"/>
      <w:r>
        <w:rPr>
          <w:rFonts w:ascii="Times New Roman" w:eastAsia="Calibri" w:hAnsi="Times New Roman"/>
          <w:color w:val="000000"/>
          <w:kern w:val="0"/>
          <w:sz w:val="28"/>
          <w:szCs w:val="28"/>
          <w14:ligatures w14:val="none"/>
        </w:rPr>
        <w:t>3) дисциплінарна скарга подана з підстав, не визначених </w:t>
      </w:r>
      <w:hyperlink r:id="rId8" w:anchor="n416" w:history="1">
        <w:r>
          <w:rPr>
            <w:rStyle w:val="ae"/>
            <w:rFonts w:ascii="Times New Roman" w:eastAsia="Calibri" w:hAnsi="Times New Roman"/>
            <w:color w:val="000000"/>
            <w:kern w:val="0"/>
            <w:sz w:val="28"/>
            <w:szCs w:val="28"/>
            <w:u w:val="none"/>
            <w14:ligatures w14:val="none"/>
          </w:rPr>
          <w:t>статтею 43</w:t>
        </w:r>
      </w:hyperlink>
      <w:r>
        <w:rPr>
          <w:rFonts w:ascii="Times New Roman" w:eastAsia="Calibri" w:hAnsi="Times New Roman"/>
          <w:color w:val="000000"/>
          <w:kern w:val="0"/>
          <w:sz w:val="28"/>
          <w:szCs w:val="28"/>
          <w14:ligatures w14:val="none"/>
        </w:rPr>
        <w:t> цього Закону;</w:t>
      </w:r>
    </w:p>
    <w:p w14:paraId="233ED394"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5" w:name="n443"/>
      <w:bookmarkEnd w:id="15"/>
      <w:r>
        <w:rPr>
          <w:rFonts w:ascii="Times New Roman" w:eastAsia="Calibri" w:hAnsi="Times New Roman"/>
          <w:color w:val="000000"/>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Pr>
            <w:rStyle w:val="ae"/>
            <w:rFonts w:ascii="Times New Roman" w:eastAsia="Calibri" w:hAnsi="Times New Roman"/>
            <w:color w:val="000000"/>
            <w:kern w:val="0"/>
            <w:sz w:val="28"/>
            <w:szCs w:val="28"/>
            <w:u w:val="none"/>
            <w14:ligatures w14:val="none"/>
          </w:rPr>
          <w:t> статтею 51</w:t>
        </w:r>
      </w:hyperlink>
      <w:r>
        <w:rPr>
          <w:rFonts w:ascii="Times New Roman" w:eastAsia="Calibri" w:hAnsi="Times New Roman"/>
          <w:color w:val="000000"/>
          <w:kern w:val="0"/>
          <w:sz w:val="28"/>
          <w:szCs w:val="28"/>
          <w14:ligatures w14:val="none"/>
        </w:rPr>
        <w:t> цього Закону;</w:t>
      </w:r>
      <w:bookmarkStart w:id="16" w:name="n1893"/>
      <w:bookmarkEnd w:id="16"/>
    </w:p>
    <w:p w14:paraId="3C47AC22" w14:textId="77777777" w:rsidR="002B06A0" w:rsidRDefault="002B06A0" w:rsidP="002B06A0">
      <w:pPr>
        <w:widowControl w:val="0"/>
        <w:tabs>
          <w:tab w:val="left" w:pos="709"/>
          <w:tab w:val="left" w:pos="993"/>
        </w:tabs>
        <w:ind w:firstLine="709"/>
        <w:jc w:val="both"/>
        <w:rPr>
          <w:rFonts w:ascii="Times New Roman" w:eastAsia="Calibri" w:hAnsi="Times New Roman"/>
          <w:color w:val="000000"/>
          <w:kern w:val="0"/>
          <w:sz w:val="28"/>
          <w:szCs w:val="28"/>
          <w14:ligatures w14:val="none"/>
        </w:rPr>
      </w:pPr>
      <w:bookmarkStart w:id="17" w:name="n444"/>
      <w:bookmarkEnd w:id="17"/>
      <w:r>
        <w:rPr>
          <w:rFonts w:ascii="Times New Roman" w:eastAsia="Calibri" w:hAnsi="Times New Roman"/>
          <w:color w:val="000000"/>
          <w:kern w:val="0"/>
          <w:sz w:val="28"/>
          <w:szCs w:val="28"/>
          <w14:ligatures w14:val="none"/>
        </w:rPr>
        <w:lastRenderedPageBreak/>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8" w:name="n2545"/>
      <w:bookmarkEnd w:id="18"/>
    </w:p>
    <w:p w14:paraId="24A36640" w14:textId="77777777" w:rsidR="002B06A0" w:rsidRDefault="002B06A0" w:rsidP="002B06A0">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B966D2F" w14:textId="77777777" w:rsidR="002B06A0" w:rsidRDefault="002B06A0" w:rsidP="002B06A0">
      <w:pPr>
        <w:widowControl w:val="0"/>
        <w:tabs>
          <w:tab w:val="left" w:pos="851"/>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Pr>
          <w:rFonts w:ascii="Times New Roman" w:eastAsia="Calibri" w:hAnsi="Times New Roman"/>
          <w:color w:val="000000"/>
          <w:kern w:val="0"/>
          <w:sz w:val="28"/>
          <w:szCs w:val="28"/>
          <w14:ligatures w14:val="none"/>
        </w:rPr>
        <w:t>причиновий</w:t>
      </w:r>
      <w:proofErr w:type="spellEnd"/>
      <w:r>
        <w:rPr>
          <w:rFonts w:ascii="Times New Roman" w:eastAsia="Calibri" w:hAnsi="Times New Roman"/>
          <w:color w:val="000000"/>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44E765F0" w14:textId="77777777" w:rsidR="002B06A0" w:rsidRDefault="002B06A0" w:rsidP="002B06A0">
      <w:pPr>
        <w:widowControl w:val="0"/>
        <w:tabs>
          <w:tab w:val="left" w:pos="851"/>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7C3E7510" w14:textId="77777777" w:rsidR="002B06A0" w:rsidRDefault="002B06A0" w:rsidP="002B06A0">
      <w:pPr>
        <w:widowControl w:val="0"/>
        <w:tabs>
          <w:tab w:val="left" w:pos="851"/>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031DCE98" w14:textId="77777777" w:rsidR="002B06A0" w:rsidRDefault="002B06A0" w:rsidP="002B06A0">
      <w:pPr>
        <w:widowControl w:val="0"/>
        <w:ind w:firstLine="709"/>
        <w:jc w:val="both"/>
        <w:rPr>
          <w:rFonts w:ascii="Times New Roman" w:eastAsia="Calibri" w:hAnsi="Times New Roman"/>
          <w:color w:val="000000"/>
          <w:kern w:val="0"/>
          <w:sz w:val="28"/>
          <w:szCs w:val="28"/>
          <w:lang w:eastAsia="uk-UA"/>
          <w14:ligatures w14:val="none"/>
        </w:rPr>
      </w:pPr>
      <w:r>
        <w:rPr>
          <w:rFonts w:ascii="Times New Roman" w:eastAsia="Calibri" w:hAnsi="Times New Roman"/>
          <w:color w:val="000000"/>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98B405D" w14:textId="77777777" w:rsidR="002B06A0" w:rsidRDefault="002B06A0" w:rsidP="002B06A0">
      <w:pPr>
        <w:widowControl w:val="0"/>
        <w:tabs>
          <w:tab w:val="left" w:pos="851"/>
          <w:tab w:val="left" w:pos="993"/>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5E30EA88" w14:textId="77777777" w:rsidR="002B06A0" w:rsidRDefault="002B06A0" w:rsidP="002B06A0">
      <w:pPr>
        <w:widowControl w:val="0"/>
        <w:tabs>
          <w:tab w:val="left" w:pos="851"/>
          <w:tab w:val="left" w:pos="993"/>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 xml:space="preserve">Відповідно до статті 1 Закону України «Про запобігання корупції» потенційний конфлікт інтересів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w:t>
      </w:r>
      <w:r>
        <w:rPr>
          <w:rFonts w:ascii="Times New Roman" w:eastAsia="Calibri" w:hAnsi="Times New Roman"/>
          <w:bCs/>
          <w:color w:val="000000"/>
          <w:kern w:val="0"/>
          <w:sz w:val="28"/>
          <w:szCs w:val="28"/>
          <w14:ligatures w14:val="none"/>
        </w:rPr>
        <w:lastRenderedPageBreak/>
        <w:t>вчинення чи невчинення дій під час виконання зазначених повноважень; 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зазначених повноважень.</w:t>
      </w:r>
    </w:p>
    <w:p w14:paraId="15A23D79" w14:textId="77777777" w:rsidR="002B06A0" w:rsidRDefault="002B06A0" w:rsidP="002B06A0">
      <w:pPr>
        <w:widowControl w:val="0"/>
        <w:tabs>
          <w:tab w:val="left" w:pos="851"/>
          <w:tab w:val="left" w:pos="993"/>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Згідно зі статтею 28 Закону України «Про запобігання корупції» особи, на яких поширюється дія цього Закону, зобов’язані вживати заходів щодо недопущення виникнення реального чи потенційного конфлікту інтересів; повідомляти про його наявність у визначеному законом порядку; не вчиняти дій та не приймати рішень в умовах реального конфлікту інтересів; а також уживати заходів щодо врегулювання такого конфлікту.</w:t>
      </w:r>
    </w:p>
    <w:p w14:paraId="0C1D0B2D" w14:textId="77777777" w:rsidR="002B06A0" w:rsidRDefault="002B06A0" w:rsidP="002B06A0">
      <w:pPr>
        <w:widowControl w:val="0"/>
        <w:tabs>
          <w:tab w:val="left" w:pos="851"/>
          <w:tab w:val="left" w:pos="993"/>
        </w:tabs>
        <w:ind w:firstLine="709"/>
        <w:jc w:val="both"/>
        <w:rPr>
          <w:rFonts w:ascii="Times New Roman" w:eastAsia="Calibri" w:hAnsi="Times New Roman"/>
          <w:bCs/>
          <w:color w:val="000000"/>
          <w:kern w:val="0"/>
          <w:sz w:val="28"/>
          <w:szCs w:val="28"/>
          <w14:ligatures w14:val="none"/>
        </w:rPr>
      </w:pPr>
      <w:r>
        <w:rPr>
          <w:rFonts w:ascii="Times New Roman" w:eastAsia="Calibri" w:hAnsi="Times New Roman"/>
          <w:bCs/>
          <w:color w:val="000000"/>
          <w:kern w:val="0"/>
          <w:sz w:val="28"/>
          <w:szCs w:val="28"/>
          <w14:ligatures w14:val="none"/>
        </w:rPr>
        <w:t>Водночас відповідно до пункту 6 частини першої статті 11 Закону України «Про запобігання корупції» до повноважень Національного агентства з питань запобігання корупції (далі – НАЗК) належить здійснення контролю та перевірки виконання актів законодавства з питань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w:t>
      </w:r>
    </w:p>
    <w:p w14:paraId="51426403" w14:textId="77777777" w:rsidR="002B06A0" w:rsidRDefault="002B06A0" w:rsidP="002B06A0">
      <w:pPr>
        <w:ind w:firstLine="709"/>
        <w:jc w:val="both"/>
        <w:rPr>
          <w:rFonts w:ascii="Times New Roman" w:hAnsi="Times New Roman"/>
          <w:sz w:val="28"/>
          <w:szCs w:val="28"/>
          <w:lang w:eastAsia="uk-UA"/>
        </w:rPr>
      </w:pPr>
      <w:r>
        <w:rPr>
          <w:rFonts w:ascii="Times New Roman" w:hAnsi="Times New Roman"/>
          <w:sz w:val="28"/>
          <w:szCs w:val="28"/>
          <w:lang w:eastAsia="uk-UA"/>
        </w:rPr>
        <w:t xml:space="preserve">Статтею 11 Кодексу професійної етики та поведінки прокурорів (далі – Кодекс) передбачено, що прокурор повинен постійно дбати про свою компетентність, професійну честь і гідність. </w:t>
      </w:r>
    </w:p>
    <w:p w14:paraId="7B039670" w14:textId="77777777" w:rsidR="002B06A0" w:rsidRDefault="002B06A0" w:rsidP="002B06A0">
      <w:pPr>
        <w:ind w:firstLine="709"/>
        <w:jc w:val="both"/>
        <w:rPr>
          <w:rFonts w:ascii="Times New Roman" w:hAnsi="Times New Roman"/>
          <w:sz w:val="28"/>
          <w:szCs w:val="28"/>
          <w:lang w:eastAsia="uk-UA"/>
        </w:rPr>
      </w:pPr>
      <w:r>
        <w:rPr>
          <w:rFonts w:ascii="Times New Roman" w:hAnsi="Times New Roman"/>
          <w:sz w:val="28"/>
          <w:szCs w:val="28"/>
          <w:lang w:eastAsia="uk-UA"/>
        </w:rPr>
        <w:t xml:space="preserve">За правилами статті 16 </w:t>
      </w:r>
      <w:bookmarkStart w:id="19" w:name="_Hlk149397036"/>
      <w:r>
        <w:rPr>
          <w:rFonts w:ascii="Times New Roman" w:hAnsi="Times New Roman"/>
          <w:sz w:val="28"/>
          <w:szCs w:val="28"/>
          <w:lang w:eastAsia="uk-UA"/>
        </w:rPr>
        <w:t xml:space="preserve">Кодексу, </w:t>
      </w:r>
      <w:bookmarkEnd w:id="19"/>
      <w:r>
        <w:rPr>
          <w:rFonts w:ascii="Times New Roman" w:hAnsi="Times New Roman"/>
          <w:sz w:val="28"/>
          <w:szCs w:val="28"/>
          <w:lang w:eastAsia="uk-UA"/>
        </w:rPr>
        <w:t xml:space="preserve">при виконанні службових обов’язків прокурор має дотримуватися загальноприйнятих етичних норм поведінки, бути взірцем доброчесності, вихованості та культури. </w:t>
      </w:r>
    </w:p>
    <w:p w14:paraId="53AF2E3D" w14:textId="77777777" w:rsidR="002B06A0" w:rsidRDefault="002B06A0" w:rsidP="002B06A0">
      <w:pPr>
        <w:ind w:firstLine="709"/>
        <w:jc w:val="both"/>
        <w:rPr>
          <w:rFonts w:ascii="Times New Roman" w:hAnsi="Times New Roman"/>
          <w:color w:val="000000" w:themeColor="text1"/>
          <w:sz w:val="28"/>
          <w:szCs w:val="28"/>
          <w:shd w:val="clear" w:color="auto" w:fill="FFFFFF"/>
        </w:rPr>
      </w:pPr>
      <w:bookmarkStart w:id="20" w:name="_Hlk149416942"/>
      <w:r>
        <w:rPr>
          <w:rFonts w:ascii="Times New Roman" w:hAnsi="Times New Roman"/>
          <w:sz w:val="28"/>
          <w:szCs w:val="28"/>
          <w:lang w:eastAsia="uk-UA"/>
        </w:rPr>
        <w:t xml:space="preserve">Стаття 21 Кодексу </w:t>
      </w:r>
      <w:bookmarkEnd w:id="20"/>
      <w:r>
        <w:rPr>
          <w:rFonts w:ascii="Times New Roman" w:hAnsi="Times New Roman"/>
          <w:sz w:val="28"/>
          <w:szCs w:val="28"/>
          <w:lang w:eastAsia="uk-UA"/>
        </w:rPr>
        <w:t xml:space="preserve">вимагає від прокурора діяти </w:t>
      </w:r>
      <w:r>
        <w:rPr>
          <w:rFonts w:ascii="Times New Roman" w:hAnsi="Times New Roman"/>
          <w:color w:val="000000" w:themeColor="text1"/>
          <w:sz w:val="28"/>
          <w:szCs w:val="28"/>
          <w:shd w:val="clear" w:color="auto" w:fill="FFFFFF"/>
        </w:rPr>
        <w:t>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028DB534" w14:textId="77777777" w:rsidR="002B06A0" w:rsidRDefault="002B06A0" w:rsidP="002B06A0">
      <w:pPr>
        <w:ind w:firstLine="709"/>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Відповідно до статті 27 Кодексу, у відносинах з іншими учасниками судочинства прокурор повинен дотримуватися ділового стилю спілкування, виявляти принциповість і витримку.</w:t>
      </w:r>
    </w:p>
    <w:p w14:paraId="116D339B" w14:textId="77777777" w:rsidR="002B06A0" w:rsidRDefault="002B06A0" w:rsidP="002B06A0">
      <w:pPr>
        <w:ind w:firstLine="709"/>
        <w:jc w:val="both"/>
        <w:rPr>
          <w:rFonts w:ascii="Times New Roman" w:hAnsi="Times New Roman"/>
          <w:sz w:val="28"/>
          <w:szCs w:val="28"/>
        </w:rPr>
      </w:pPr>
      <w:r>
        <w:rPr>
          <w:rFonts w:ascii="Times New Roman" w:hAnsi="Times New Roman"/>
          <w:sz w:val="28"/>
          <w:szCs w:val="28"/>
          <w:lang w:eastAsia="uk-UA"/>
        </w:rPr>
        <w:t>Коментар до цієї статті, роз’яснює, що у взаємовідносинах з</w:t>
      </w:r>
      <w:r>
        <w:rPr>
          <w:rFonts w:ascii="Times New Roman" w:hAnsi="Times New Roman"/>
          <w:sz w:val="28"/>
          <w:szCs w:val="28"/>
        </w:rPr>
        <w:t xml:space="preserve"> іншими учасниками судочинства повинно бути усвідомлення прокурором того, що «єдиною метою розслідування є встановлення істини і фактичних обставин справи, з дотриманням прав людини і засадничих принципів, закріплених, зокрема, у статтях 2, 3, 5, 6 і 8 Конвенції, в установлені строки, об’єктивно, неупереджено і </w:t>
      </w:r>
      <w:proofErr w:type="spellStart"/>
      <w:r>
        <w:rPr>
          <w:rFonts w:ascii="Times New Roman" w:hAnsi="Times New Roman"/>
          <w:sz w:val="28"/>
          <w:szCs w:val="28"/>
        </w:rPr>
        <w:t>професійно</w:t>
      </w:r>
      <w:proofErr w:type="spellEnd"/>
      <w:r>
        <w:rPr>
          <w:rFonts w:ascii="Times New Roman" w:hAnsi="Times New Roman"/>
          <w:sz w:val="28"/>
          <w:szCs w:val="28"/>
        </w:rPr>
        <w:t>».</w:t>
      </w:r>
    </w:p>
    <w:p w14:paraId="25617F21" w14:textId="77777777" w:rsidR="002B06A0" w:rsidRDefault="002B06A0" w:rsidP="002B06A0">
      <w:pPr>
        <w:ind w:firstLine="709"/>
        <w:jc w:val="both"/>
        <w:rPr>
          <w:rFonts w:ascii="Times New Roman" w:hAnsi="Times New Roman"/>
          <w:sz w:val="28"/>
          <w:szCs w:val="28"/>
        </w:rPr>
      </w:pPr>
      <w:r>
        <w:rPr>
          <w:rFonts w:ascii="Times New Roman" w:hAnsi="Times New Roman"/>
          <w:sz w:val="28"/>
          <w:szCs w:val="28"/>
        </w:rPr>
        <w:t>Закон України «Про прокуратуру» зобов’язує прокурора виявляти повагу до осіб під час здійснення своїх повноважень (стаття 19). Обов’язок забезпечення поваги до людської гідності, прав і свобод кожної особи закріплено також в процесуальному законодавстві, зокрема, у статтях 7, 11 КПК України.</w:t>
      </w:r>
    </w:p>
    <w:p w14:paraId="2856D9D9" w14:textId="77777777" w:rsidR="002B06A0" w:rsidRDefault="002B06A0" w:rsidP="002B06A0">
      <w:pPr>
        <w:ind w:firstLine="709"/>
        <w:jc w:val="both"/>
        <w:rPr>
          <w:rFonts w:ascii="Times New Roman" w:hAnsi="Times New Roman"/>
          <w:sz w:val="28"/>
          <w:szCs w:val="28"/>
          <w:lang w:eastAsia="uk-UA"/>
        </w:rPr>
      </w:pPr>
      <w:r>
        <w:rPr>
          <w:rFonts w:ascii="Times New Roman" w:hAnsi="Times New Roman"/>
          <w:sz w:val="28"/>
          <w:szCs w:val="28"/>
          <w:lang w:eastAsia="uk-UA"/>
        </w:rPr>
        <w:t xml:space="preserve">На цім, стаття 33 Кодексу, зобов’язує прокурорів неухильно дотримуватися вимог цього Кодексу, позаяк їх порушення тягне за собою відповідальність, встановлену законом. У разі систематичного (два і більше разів протягом одного </w:t>
      </w:r>
      <w:r>
        <w:rPr>
          <w:rFonts w:ascii="Times New Roman" w:hAnsi="Times New Roman"/>
          <w:sz w:val="28"/>
          <w:szCs w:val="28"/>
          <w:lang w:eastAsia="uk-UA"/>
        </w:rPr>
        <w:lastRenderedPageBreak/>
        <w:t>року) або одноразового грубого порушення правил прокурорської етики прокурора може бути притягнуто до дисциплінарної відповідальності.</w:t>
      </w:r>
    </w:p>
    <w:p w14:paraId="26F030E7" w14:textId="77777777" w:rsidR="002B06A0" w:rsidRDefault="002B06A0" w:rsidP="002B06A0">
      <w:pPr>
        <w:widowControl w:val="0"/>
        <w:tabs>
          <w:tab w:val="left" w:pos="709"/>
        </w:tabs>
        <w:ind w:firstLine="709"/>
        <w:jc w:val="both"/>
        <w:rPr>
          <w:rFonts w:ascii="Calibri" w:eastAsia="Calibri" w:hAnsi="Calibri"/>
          <w:kern w:val="0"/>
          <w:sz w:val="22"/>
          <w:szCs w:val="22"/>
          <w14:ligatures w14:val="none"/>
        </w:rPr>
      </w:pPr>
      <w:r>
        <w:rPr>
          <w:rFonts w:ascii="Times New Roman" w:eastAsia="Calibri" w:hAnsi="Times New Roman"/>
          <w:kern w:val="0"/>
          <w:sz w:val="28"/>
          <w:szCs w:val="28"/>
          <w14:ligatures w14:val="none"/>
        </w:rPr>
        <w:t xml:space="preserve">  </w:t>
      </w:r>
    </w:p>
    <w:p w14:paraId="6790C3F0" w14:textId="77777777" w:rsidR="002B06A0" w:rsidRDefault="002B06A0" w:rsidP="002B06A0">
      <w:pPr>
        <w:widowControl w:val="0"/>
        <w:shd w:val="clear" w:color="auto" w:fill="FFFFFF"/>
        <w:tabs>
          <w:tab w:val="left" w:pos="993"/>
        </w:tabs>
        <w:ind w:firstLine="709"/>
        <w:jc w:val="both"/>
        <w:rPr>
          <w:rFonts w:ascii="Times New Roman" w:eastAsia="Times New Roman" w:hAnsi="Times New Roman"/>
          <w:b/>
          <w:kern w:val="0"/>
          <w:sz w:val="28"/>
          <w:szCs w:val="28"/>
          <w:lang w:eastAsia="ru-RU"/>
          <w14:ligatures w14:val="none"/>
        </w:rPr>
      </w:pPr>
      <w:r>
        <w:rPr>
          <w:rFonts w:ascii="Times New Roman" w:eastAsia="Times New Roman" w:hAnsi="Times New Roman"/>
          <w:b/>
          <w:kern w:val="0"/>
          <w:sz w:val="28"/>
          <w:szCs w:val="28"/>
          <w:lang w:eastAsia="ru-RU"/>
          <w14:ligatures w14:val="none"/>
        </w:rPr>
        <w:t>4. Оцінка встановлених обставин та мотиви прийнятого рішення</w:t>
      </w:r>
    </w:p>
    <w:p w14:paraId="37B9CCF8" w14:textId="77777777" w:rsidR="002B06A0" w:rsidRDefault="002B06A0" w:rsidP="002B06A0">
      <w:pPr>
        <w:widowControl w:val="0"/>
        <w:shd w:val="clear" w:color="auto" w:fill="FFFFFF"/>
        <w:tabs>
          <w:tab w:val="left" w:pos="993"/>
        </w:tabs>
        <w:ind w:firstLine="709"/>
        <w:jc w:val="both"/>
        <w:rPr>
          <w:rFonts w:ascii="Times New Roman" w:eastAsia="Times New Roman" w:hAnsi="Times New Roman"/>
          <w:b/>
          <w:kern w:val="0"/>
          <w:sz w:val="28"/>
          <w:szCs w:val="28"/>
          <w:lang w:eastAsia="ru-RU"/>
          <w14:ligatures w14:val="none"/>
        </w:rPr>
      </w:pPr>
    </w:p>
    <w:p w14:paraId="6DF90674" w14:textId="5E3C34F1" w:rsidR="002B06A0" w:rsidRDefault="002B06A0" w:rsidP="002B06A0">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Дисциплінарна скарга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стосується рішень, дій та бездіяльності прокурора </w:t>
      </w:r>
      <w:proofErr w:type="spellStart"/>
      <w:r>
        <w:rPr>
          <w:rFonts w:ascii="Times New Roman" w:eastAsia="Calibri" w:hAnsi="Times New Roman"/>
          <w:kern w:val="0"/>
          <w:sz w:val="28"/>
          <w:szCs w:val="28"/>
          <w14:ligatures w14:val="none"/>
        </w:rPr>
        <w:t>Дякуна</w:t>
      </w:r>
      <w:proofErr w:type="spellEnd"/>
      <w:r>
        <w:rPr>
          <w:rFonts w:ascii="Times New Roman" w:eastAsia="Calibri" w:hAnsi="Times New Roman"/>
          <w:kern w:val="0"/>
          <w:sz w:val="28"/>
          <w:szCs w:val="28"/>
          <w14:ligatures w14:val="none"/>
        </w:rPr>
        <w:t xml:space="preserve"> Г.Г., вчинених (допущених) у межах кримінального процесу.</w:t>
      </w:r>
    </w:p>
    <w:p w14:paraId="05799179" w14:textId="77777777" w:rsidR="002B06A0" w:rsidRDefault="002B06A0" w:rsidP="002B06A0">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23CE6FDA" w14:textId="77777777" w:rsidR="002B06A0" w:rsidRDefault="002B06A0" w:rsidP="002B06A0">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41A5CE12" w14:textId="77777777" w:rsidR="002B06A0" w:rsidRDefault="002B06A0" w:rsidP="002B06A0">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10DF5425" w14:textId="013D0788" w:rsidR="002B06A0" w:rsidRDefault="002B06A0" w:rsidP="002B06A0">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Щодо доводів скаржника про неналежне здійснення </w:t>
      </w:r>
      <w:proofErr w:type="spellStart"/>
      <w:r>
        <w:rPr>
          <w:rFonts w:ascii="Times New Roman" w:eastAsia="Calibri" w:hAnsi="Times New Roman"/>
          <w:color w:val="000000"/>
          <w:kern w:val="0"/>
          <w:sz w:val="28"/>
          <w:szCs w:val="28"/>
          <w14:ligatures w14:val="none"/>
        </w:rPr>
        <w:t>дізнавачем</w:t>
      </w:r>
      <w:proofErr w:type="spellEnd"/>
      <w:r>
        <w:rPr>
          <w:rFonts w:ascii="Times New Roman" w:eastAsia="Calibri" w:hAnsi="Times New Roman"/>
          <w:color w:val="000000"/>
          <w:kern w:val="0"/>
          <w:sz w:val="28"/>
          <w:szCs w:val="28"/>
          <w14:ligatures w14:val="none"/>
        </w:rPr>
        <w:t xml:space="preserve"> досудового розслідування у кримінальних провадженнях № </w:t>
      </w:r>
      <w:r>
        <w:rPr>
          <w:rFonts w:ascii="Times New Roman" w:eastAsia="Calibri" w:hAnsi="Times New Roman"/>
          <w:color w:val="000000"/>
          <w:kern w:val="0"/>
          <w:sz w:val="28"/>
          <w:szCs w:val="28"/>
          <w14:ligatures w14:val="none"/>
        </w:rPr>
        <w:t>(конфіденційна інформація)</w:t>
      </w:r>
      <w:r>
        <w:rPr>
          <w:rFonts w:ascii="Times New Roman" w:eastAsia="Calibri" w:hAnsi="Times New Roman"/>
          <w:color w:val="000000"/>
          <w:kern w:val="0"/>
          <w:sz w:val="28"/>
          <w:szCs w:val="28"/>
          <w14:ligatures w14:val="none"/>
        </w:rPr>
        <w:t xml:space="preserve"> та № </w:t>
      </w:r>
      <w:r>
        <w:rPr>
          <w:rFonts w:ascii="Times New Roman" w:eastAsia="Calibri" w:hAnsi="Times New Roman"/>
          <w:color w:val="000000"/>
          <w:kern w:val="0"/>
          <w:sz w:val="28"/>
          <w:szCs w:val="28"/>
          <w14:ligatures w14:val="none"/>
        </w:rPr>
        <w:t>(конфіденційна інформація)</w:t>
      </w:r>
      <w:r>
        <w:rPr>
          <w:rFonts w:ascii="Times New Roman" w:eastAsia="Calibri" w:hAnsi="Times New Roman"/>
          <w:color w:val="000000"/>
          <w:kern w:val="0"/>
          <w:sz w:val="28"/>
          <w:szCs w:val="28"/>
          <w14:ligatures w14:val="none"/>
        </w:rPr>
        <w:t xml:space="preserve">, зокрема </w:t>
      </w:r>
      <w:proofErr w:type="spellStart"/>
      <w:r>
        <w:rPr>
          <w:rFonts w:ascii="Times New Roman" w:eastAsia="Calibri" w:hAnsi="Times New Roman"/>
          <w:color w:val="000000"/>
          <w:kern w:val="0"/>
          <w:sz w:val="28"/>
          <w:szCs w:val="28"/>
          <w14:ligatures w14:val="none"/>
        </w:rPr>
        <w:t>непроведення</w:t>
      </w:r>
      <w:proofErr w:type="spellEnd"/>
      <w:r>
        <w:rPr>
          <w:rFonts w:ascii="Times New Roman" w:eastAsia="Calibri" w:hAnsi="Times New Roman"/>
          <w:color w:val="000000"/>
          <w:kern w:val="0"/>
          <w:sz w:val="28"/>
          <w:szCs w:val="28"/>
          <w14:ligatures w14:val="none"/>
        </w:rPr>
        <w:t xml:space="preserve"> необхідних слідчих (розшукових) дій, </w:t>
      </w:r>
      <w:proofErr w:type="spellStart"/>
      <w:r>
        <w:rPr>
          <w:rFonts w:ascii="Times New Roman" w:eastAsia="Calibri" w:hAnsi="Times New Roman"/>
          <w:color w:val="000000"/>
          <w:kern w:val="0"/>
          <w:sz w:val="28"/>
          <w:szCs w:val="28"/>
          <w14:ligatures w14:val="none"/>
        </w:rPr>
        <w:t>незбирання</w:t>
      </w:r>
      <w:proofErr w:type="spellEnd"/>
      <w:r>
        <w:rPr>
          <w:rFonts w:ascii="Times New Roman" w:eastAsia="Calibri" w:hAnsi="Times New Roman"/>
          <w:color w:val="000000"/>
          <w:kern w:val="0"/>
          <w:sz w:val="28"/>
          <w:szCs w:val="28"/>
          <w14:ligatures w14:val="none"/>
        </w:rPr>
        <w:t xml:space="preserve"> доказів і ненадання матеріалів досудового розслідування для ознайомлення, слід зазначити, що вони стосуються рішень, дій та бездіяльності </w:t>
      </w:r>
      <w:proofErr w:type="spellStart"/>
      <w:r>
        <w:rPr>
          <w:rFonts w:ascii="Times New Roman" w:eastAsia="Calibri" w:hAnsi="Times New Roman"/>
          <w:color w:val="000000"/>
          <w:kern w:val="0"/>
          <w:sz w:val="28"/>
          <w:szCs w:val="28"/>
          <w14:ligatures w14:val="none"/>
        </w:rPr>
        <w:t>дізнавача</w:t>
      </w:r>
      <w:proofErr w:type="spellEnd"/>
      <w:r>
        <w:rPr>
          <w:rFonts w:ascii="Times New Roman" w:eastAsia="Calibri" w:hAnsi="Times New Roman"/>
          <w:color w:val="000000"/>
          <w:kern w:val="0"/>
          <w:sz w:val="28"/>
          <w:szCs w:val="28"/>
          <w14:ligatures w14:val="none"/>
        </w:rPr>
        <w:t xml:space="preserve">. Так само саме </w:t>
      </w:r>
      <w:proofErr w:type="spellStart"/>
      <w:r>
        <w:rPr>
          <w:rFonts w:ascii="Times New Roman" w:eastAsia="Calibri" w:hAnsi="Times New Roman"/>
          <w:color w:val="000000"/>
          <w:kern w:val="0"/>
          <w:sz w:val="28"/>
          <w:szCs w:val="28"/>
          <w14:ligatures w14:val="none"/>
        </w:rPr>
        <w:t>дізнавачем</w:t>
      </w:r>
      <w:proofErr w:type="spellEnd"/>
      <w:r>
        <w:rPr>
          <w:rFonts w:ascii="Times New Roman" w:eastAsia="Calibri" w:hAnsi="Times New Roman"/>
          <w:color w:val="000000"/>
          <w:kern w:val="0"/>
          <w:sz w:val="28"/>
          <w:szCs w:val="28"/>
          <w14:ligatures w14:val="none"/>
        </w:rPr>
        <w:t xml:space="preserve"> прийнято рішення про закриття кримінального провадження </w:t>
      </w:r>
      <w:r>
        <w:rPr>
          <w:rFonts w:ascii="Times New Roman" w:eastAsia="Calibri" w:hAnsi="Times New Roman"/>
          <w:kern w:val="0"/>
          <w:sz w:val="28"/>
          <w:szCs w:val="28"/>
          <w14:ligatures w14:val="none"/>
        </w:rPr>
        <w:t xml:space="preserve">№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 xml:space="preserve"> </w:t>
      </w:r>
      <w:r>
        <w:rPr>
          <w:rFonts w:ascii="Times New Roman" w:eastAsia="Calibri" w:hAnsi="Times New Roman"/>
          <w:color w:val="000000"/>
          <w:kern w:val="0"/>
          <w:sz w:val="28"/>
          <w:szCs w:val="28"/>
          <w14:ligatures w14:val="none"/>
        </w:rPr>
        <w:t xml:space="preserve">на підставі пункту 2 частини першої статті 284 КПК України. </w:t>
      </w:r>
    </w:p>
    <w:p w14:paraId="62ABCD7B"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Варто наголосити, що Комісія є колегіальним органом, який відповідно до повноважень, передбачених Законом України «Про прокуратуру», вирішує питання щодо дисциплінарної відповідальності саме прокурорів.</w:t>
      </w:r>
    </w:p>
    <w:p w14:paraId="73F6D0CE" w14:textId="77777777" w:rsidR="002B06A0" w:rsidRDefault="002B06A0" w:rsidP="002B06A0">
      <w:pPr>
        <w:widowControl w:val="0"/>
        <w:pBdr>
          <w:bottom w:val="single" w:sz="12" w:space="12" w:color="FFFFFF"/>
        </w:pBdr>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 xml:space="preserve">Водночас у дисциплінарній скарзі не наведено конкретних рішень, дій чи бездіяльності прокурора </w:t>
      </w:r>
      <w:proofErr w:type="spellStart"/>
      <w:r>
        <w:rPr>
          <w:rFonts w:ascii="Times New Roman" w:eastAsia="Calibri" w:hAnsi="Times New Roman"/>
          <w:color w:val="000000"/>
          <w:kern w:val="0"/>
          <w:sz w:val="28"/>
          <w:szCs w:val="28"/>
          <w14:ligatures w14:val="none"/>
        </w:rPr>
        <w:t>Дякуна</w:t>
      </w:r>
      <w:proofErr w:type="spellEnd"/>
      <w:r>
        <w:rPr>
          <w:rFonts w:ascii="Times New Roman" w:eastAsia="Calibri" w:hAnsi="Times New Roman"/>
          <w:color w:val="000000"/>
          <w:kern w:val="0"/>
          <w:sz w:val="28"/>
          <w:szCs w:val="28"/>
          <w14:ligatures w14:val="none"/>
        </w:rPr>
        <w:t xml:space="preserve"> Г.Г., які б свідчили про порушення ним вимог закону.</w:t>
      </w:r>
    </w:p>
    <w:p w14:paraId="5EB568F8" w14:textId="421BB77F"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Окрім того, зі змісту дисциплінарної скарги та долучених до неї матеріалів вбачається, що скаржник подав заяву про відвід прокурора </w:t>
      </w:r>
      <w:proofErr w:type="spellStart"/>
      <w:r>
        <w:rPr>
          <w:rFonts w:ascii="Times New Roman" w:hAnsi="Times New Roman"/>
          <w:color w:val="000000" w:themeColor="text1"/>
          <w:sz w:val="28"/>
          <w:szCs w:val="28"/>
        </w:rPr>
        <w:t>Дякуна</w:t>
      </w:r>
      <w:proofErr w:type="spellEnd"/>
      <w:r>
        <w:rPr>
          <w:rFonts w:ascii="Times New Roman" w:hAnsi="Times New Roman"/>
          <w:color w:val="000000" w:themeColor="text1"/>
          <w:sz w:val="28"/>
          <w:szCs w:val="28"/>
        </w:rPr>
        <w:t xml:space="preserve"> Г.Г. у кримінальних провадженнях </w:t>
      </w:r>
      <w:r>
        <w:rPr>
          <w:rFonts w:ascii="Times New Roman" w:eastAsia="Calibri" w:hAnsi="Times New Roman"/>
          <w:color w:val="000000"/>
          <w:kern w:val="0"/>
          <w:sz w:val="28"/>
          <w:szCs w:val="28"/>
          <w14:ligatures w14:val="none"/>
        </w:rPr>
        <w:t xml:space="preserve">№ </w:t>
      </w:r>
      <w:r>
        <w:rPr>
          <w:rFonts w:ascii="Times New Roman" w:eastAsia="Calibri" w:hAnsi="Times New Roman"/>
          <w:color w:val="000000"/>
          <w:kern w:val="0"/>
          <w:sz w:val="28"/>
          <w:szCs w:val="28"/>
          <w14:ligatures w14:val="none"/>
        </w:rPr>
        <w:t>(конфіденційна інформація)</w:t>
      </w:r>
      <w:r>
        <w:rPr>
          <w:rFonts w:ascii="Times New Roman" w:eastAsia="Calibri" w:hAnsi="Times New Roman"/>
          <w:color w:val="000000"/>
          <w:kern w:val="0"/>
          <w:sz w:val="28"/>
          <w:szCs w:val="28"/>
          <w14:ligatures w14:val="none"/>
        </w:rPr>
        <w:t xml:space="preserve"> та </w:t>
      </w:r>
      <w:r>
        <w:rPr>
          <w:rFonts w:ascii="Times New Roman" w:eastAsia="Calibri" w:hAnsi="Times New Roman"/>
          <w:color w:val="000000"/>
          <w:kern w:val="0"/>
          <w:sz w:val="28"/>
          <w:szCs w:val="28"/>
          <w14:ligatures w14:val="none"/>
        </w:rPr>
        <w:br/>
      </w:r>
      <w:r>
        <w:rPr>
          <w:rFonts w:ascii="Times New Roman" w:eastAsia="Calibri" w:hAnsi="Times New Roman"/>
          <w:color w:val="000000"/>
          <w:kern w:val="0"/>
          <w:sz w:val="28"/>
          <w:szCs w:val="28"/>
          <w14:ligatures w14:val="none"/>
        </w:rPr>
        <w:t xml:space="preserve">№ </w:t>
      </w:r>
      <w:r>
        <w:rPr>
          <w:rFonts w:ascii="Times New Roman" w:eastAsia="Calibri" w:hAnsi="Times New Roman"/>
          <w:color w:val="000000"/>
          <w:kern w:val="0"/>
          <w:sz w:val="28"/>
          <w:szCs w:val="28"/>
          <w14:ligatures w14:val="none"/>
        </w:rPr>
        <w:t>(конфіденційна інформація)</w:t>
      </w:r>
      <w:r>
        <w:rPr>
          <w:rFonts w:ascii="Times New Roman" w:hAnsi="Times New Roman"/>
          <w:color w:val="000000" w:themeColor="text1"/>
          <w:sz w:val="28"/>
          <w:szCs w:val="28"/>
        </w:rPr>
        <w:t>, а також повідомив про можливе вчинення ним кримінального правопорушення.</w:t>
      </w:r>
    </w:p>
    <w:p w14:paraId="7088CEED"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Листом Дніпропетровської обласної прокуратури від 18 липня 2026 року звернення скаржника в частині відводу прокурора </w:t>
      </w:r>
      <w:proofErr w:type="spellStart"/>
      <w:r>
        <w:rPr>
          <w:rFonts w:ascii="Times New Roman" w:hAnsi="Times New Roman"/>
          <w:color w:val="000000" w:themeColor="text1"/>
          <w:sz w:val="28"/>
          <w:szCs w:val="28"/>
        </w:rPr>
        <w:t>Дякуна</w:t>
      </w:r>
      <w:proofErr w:type="spellEnd"/>
      <w:r>
        <w:rPr>
          <w:rFonts w:ascii="Times New Roman" w:hAnsi="Times New Roman"/>
          <w:color w:val="000000" w:themeColor="text1"/>
          <w:sz w:val="28"/>
          <w:szCs w:val="28"/>
        </w:rPr>
        <w:t xml:space="preserve"> Г.Г. направлено за належністю для організації його розгляду в межах компетенції. Щодо повідомлення про можливе вчинення прокурором кримінального правопорушення зазначено, що воно не містить об’єктивних даних, які свідчили </w:t>
      </w:r>
      <w:r>
        <w:rPr>
          <w:rFonts w:ascii="Times New Roman" w:hAnsi="Times New Roman"/>
          <w:color w:val="000000" w:themeColor="text1"/>
          <w:sz w:val="28"/>
          <w:szCs w:val="28"/>
        </w:rPr>
        <w:lastRenderedPageBreak/>
        <w:t xml:space="preserve">б про наявність ознак кримінального правопорушення. </w:t>
      </w:r>
    </w:p>
    <w:p w14:paraId="4B775C53"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Скаржнику роз’яснено право в разі незгоди з прийнятим рішенням звернутися до слідчого судді в порядку, передбаченому статтями 303–307 КПК України. Водночас із матеріалів, долучених до дисциплінарної скарги, не вбачається, що скаржник скористався таким правом, а також не встановлено наявності будь-яких судових рішень, ухвалених за результатами оскарження зазначеного рішення.</w:t>
      </w:r>
    </w:p>
    <w:p w14:paraId="3D1DAA4E" w14:textId="77777777" w:rsidR="002B06A0" w:rsidRDefault="002B06A0" w:rsidP="002B06A0">
      <w:pPr>
        <w:widowControl w:val="0"/>
        <w:pBdr>
          <w:bottom w:val="single" w:sz="12" w:space="12" w:color="FFFFFF"/>
        </w:pBdr>
        <w:ind w:firstLine="709"/>
        <w:jc w:val="both"/>
        <w:rPr>
          <w:rFonts w:ascii="Times New Roman" w:hAnsi="Times New Roman"/>
          <w:bCs/>
          <w:sz w:val="28"/>
          <w:szCs w:val="28"/>
        </w:rPr>
      </w:pPr>
      <w:r>
        <w:rPr>
          <w:rFonts w:ascii="Times New Roman" w:hAnsi="Times New Roman"/>
          <w:sz w:val="28"/>
          <w:szCs w:val="28"/>
        </w:rPr>
        <w:t>Ураховуючи те, що</w:t>
      </w:r>
      <w:r>
        <w:rPr>
          <w:rFonts w:ascii="Times New Roman" w:hAnsi="Times New Roman"/>
          <w:bCs/>
          <w:sz w:val="28"/>
          <w:szCs w:val="28"/>
        </w:rPr>
        <w:t xml:space="preserve"> Комісія не може приймати рішень на підставі припущень, а скаржником </w:t>
      </w:r>
      <w:r>
        <w:rPr>
          <w:rFonts w:ascii="Times New Roman" w:hAnsi="Times New Roman"/>
          <w:sz w:val="28"/>
          <w:szCs w:val="28"/>
        </w:rPr>
        <w:t xml:space="preserve">до дисциплінарної скарги не долучено жодних документів, якими у межах кримінального процесу встановлено порушення </w:t>
      </w:r>
      <w:r>
        <w:rPr>
          <w:rFonts w:ascii="Times New Roman" w:hAnsi="Times New Roman"/>
          <w:color w:val="000000" w:themeColor="text1"/>
          <w:sz w:val="28"/>
          <w:szCs w:val="28"/>
        </w:rPr>
        <w:t xml:space="preserve">прокурором </w:t>
      </w:r>
      <w:proofErr w:type="spellStart"/>
      <w:r>
        <w:rPr>
          <w:rFonts w:ascii="Times New Roman" w:hAnsi="Times New Roman"/>
          <w:color w:val="000000" w:themeColor="text1"/>
          <w:sz w:val="28"/>
          <w:szCs w:val="28"/>
        </w:rPr>
        <w:t>Дякуном</w:t>
      </w:r>
      <w:proofErr w:type="spellEnd"/>
      <w:r>
        <w:rPr>
          <w:rFonts w:ascii="Times New Roman" w:hAnsi="Times New Roman"/>
          <w:color w:val="000000" w:themeColor="text1"/>
          <w:sz w:val="28"/>
          <w:szCs w:val="28"/>
        </w:rPr>
        <w:t xml:space="preserve"> Г.Г. </w:t>
      </w:r>
      <w:r>
        <w:rPr>
          <w:rFonts w:ascii="Times New Roman" w:hAnsi="Times New Roman"/>
          <w:sz w:val="28"/>
          <w:szCs w:val="28"/>
        </w:rPr>
        <w:t xml:space="preserve">службових обов’язків, а також факт порушення ним прав осіб або вимог закону, </w:t>
      </w:r>
      <w:r>
        <w:rPr>
          <w:rFonts w:ascii="Times New Roman" w:hAnsi="Times New Roman"/>
          <w:bCs/>
          <w:sz w:val="28"/>
          <w:szCs w:val="28"/>
        </w:rPr>
        <w:t xml:space="preserve">відсутні підстави для відкриття дисциплінарного провадження за неналежне виконання ним службових обов’язків. </w:t>
      </w:r>
    </w:p>
    <w:p w14:paraId="361B371F" w14:textId="77777777" w:rsidR="002B06A0" w:rsidRDefault="002B06A0" w:rsidP="002B06A0">
      <w:pPr>
        <w:widowControl w:val="0"/>
        <w:pBdr>
          <w:bottom w:val="single" w:sz="12" w:space="12" w:color="FFFFFF"/>
        </w:pBdr>
        <w:ind w:firstLine="709"/>
        <w:jc w:val="both"/>
        <w:rPr>
          <w:rFonts w:ascii="Times New Roman" w:hAnsi="Times New Roman"/>
          <w:bCs/>
          <w:sz w:val="28"/>
          <w:szCs w:val="28"/>
        </w:rPr>
      </w:pPr>
      <w:r>
        <w:rPr>
          <w:rFonts w:ascii="Times New Roman" w:hAnsi="Times New Roman"/>
          <w:sz w:val="28"/>
          <w:szCs w:val="28"/>
        </w:rPr>
        <w:t xml:space="preserve">Щодо доводів скаржника про вчинення прокурором </w:t>
      </w:r>
      <w:proofErr w:type="spellStart"/>
      <w:r>
        <w:rPr>
          <w:rFonts w:ascii="Times New Roman" w:hAnsi="Times New Roman"/>
          <w:sz w:val="28"/>
          <w:szCs w:val="28"/>
        </w:rPr>
        <w:t>Дякуном</w:t>
      </w:r>
      <w:proofErr w:type="spellEnd"/>
      <w:r>
        <w:rPr>
          <w:rFonts w:ascii="Times New Roman" w:hAnsi="Times New Roman"/>
          <w:sz w:val="28"/>
          <w:szCs w:val="28"/>
        </w:rPr>
        <w:t xml:space="preserve"> Г.Г. дій, що порочать звання прокурора і можуть викликати сумнів у його об’єктивності, неупередженості та незалежності, а також у чесності та непідкупності органів прокуратури, слід зазначити таке.</w:t>
      </w:r>
    </w:p>
    <w:p w14:paraId="4D1E705C" w14:textId="12B2852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Доводи скаржника щодо наявності у прокурора </w:t>
      </w:r>
      <w:proofErr w:type="spellStart"/>
      <w:r>
        <w:rPr>
          <w:rFonts w:ascii="Times New Roman" w:hAnsi="Times New Roman"/>
          <w:color w:val="000000" w:themeColor="text1"/>
          <w:sz w:val="28"/>
          <w:szCs w:val="28"/>
        </w:rPr>
        <w:t>Дякуна</w:t>
      </w:r>
      <w:proofErr w:type="spellEnd"/>
      <w:r>
        <w:rPr>
          <w:rFonts w:ascii="Times New Roman" w:hAnsi="Times New Roman"/>
          <w:color w:val="000000" w:themeColor="text1"/>
          <w:sz w:val="28"/>
          <w:szCs w:val="28"/>
        </w:rPr>
        <w:t xml:space="preserve"> Г.Г. конфлікту інтересів ґрунтуються на тому, що його рідний брат </w:t>
      </w:r>
      <w:r>
        <w:rPr>
          <w:rFonts w:ascii="Times New Roman" w:hAnsi="Times New Roman"/>
          <w:color w:val="000000" w:themeColor="text1"/>
          <w:sz w:val="28"/>
          <w:szCs w:val="28"/>
        </w:rPr>
        <w:t>Особа 2</w:t>
      </w:r>
      <w:r>
        <w:rPr>
          <w:rFonts w:ascii="Times New Roman" w:hAnsi="Times New Roman"/>
          <w:color w:val="000000" w:themeColor="text1"/>
          <w:sz w:val="28"/>
          <w:szCs w:val="28"/>
        </w:rPr>
        <w:t xml:space="preserve"> може бути причетним до обставин, які досліджуються у кримінальних провадженнях, процесуальне керівництво в яких здійснював вказаний прокурор.</w:t>
      </w:r>
    </w:p>
    <w:p w14:paraId="23C959EE"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Водночас контроль і перевірка дотримання вимог законодавства щодо запобігання та врегулювання конфлікту інтересів належать до повноважень НАЗК, а не КДКП. Наразі до дисциплінарної скарги не долучено рішень НАЗК чи інших уповноважених органів, якими було б установлено наявність у прокурора </w:t>
      </w:r>
      <w:proofErr w:type="spellStart"/>
      <w:r>
        <w:rPr>
          <w:rFonts w:ascii="Times New Roman" w:hAnsi="Times New Roman"/>
          <w:color w:val="000000" w:themeColor="text1"/>
          <w:sz w:val="28"/>
          <w:szCs w:val="28"/>
        </w:rPr>
        <w:t>Дякуна</w:t>
      </w:r>
      <w:proofErr w:type="spellEnd"/>
      <w:r>
        <w:rPr>
          <w:rFonts w:ascii="Times New Roman" w:hAnsi="Times New Roman"/>
          <w:color w:val="000000" w:themeColor="text1"/>
          <w:sz w:val="28"/>
          <w:szCs w:val="28"/>
        </w:rPr>
        <w:t xml:space="preserve"> Г.Г. конфлікту інтересів або порушення ним вимог законодавства щодо його запобігання та врегулювання.</w:t>
      </w:r>
    </w:p>
    <w:p w14:paraId="7E8BD780"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 разі встановлення рішенням НАЗК порушення прокурором </w:t>
      </w:r>
      <w:proofErr w:type="spellStart"/>
      <w:r>
        <w:rPr>
          <w:rFonts w:ascii="Times New Roman" w:hAnsi="Times New Roman"/>
          <w:color w:val="000000" w:themeColor="text1"/>
          <w:sz w:val="28"/>
          <w:szCs w:val="28"/>
        </w:rPr>
        <w:t>Дякуном</w:t>
      </w:r>
      <w:proofErr w:type="spellEnd"/>
      <w:r>
        <w:rPr>
          <w:rFonts w:ascii="Times New Roman" w:hAnsi="Times New Roman"/>
          <w:color w:val="000000" w:themeColor="text1"/>
          <w:sz w:val="28"/>
          <w:szCs w:val="28"/>
        </w:rPr>
        <w:t xml:space="preserve"> Г.Г. вимог законодавства щодо запобігання та врегулювання конфлікту інтересів або встановлення відповідним процесуальним чи судовим рішенням інших порушень вимог закону скаржник не позбавлений права повторно звернутися до КДКП із дисциплінарною скаргою, долучивши копії таких рішень.</w:t>
      </w:r>
    </w:p>
    <w:p w14:paraId="55D733BF" w14:textId="43D97953"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Окрім того слід зазначити, що з короткого викладу обставин, які розслідуються у межах кримінальних проваджень, процесуальне керівництво в яких здійснював названий прокурор, не вбачається можливої причетності до них </w:t>
      </w:r>
      <w:r>
        <w:rPr>
          <w:rFonts w:ascii="Times New Roman" w:hAnsi="Times New Roman"/>
          <w:color w:val="000000" w:themeColor="text1"/>
          <w:sz w:val="28"/>
          <w:szCs w:val="28"/>
        </w:rPr>
        <w:t>Особа 2</w:t>
      </w:r>
      <w:r>
        <w:rPr>
          <w:rFonts w:ascii="Times New Roman" w:hAnsi="Times New Roman"/>
          <w:color w:val="000000" w:themeColor="text1"/>
          <w:sz w:val="28"/>
          <w:szCs w:val="28"/>
        </w:rPr>
        <w:t xml:space="preserve">, а отже, й обставин, що можуть свідчити про наявність у прокурора </w:t>
      </w:r>
      <w:proofErr w:type="spellStart"/>
      <w:r>
        <w:rPr>
          <w:rFonts w:ascii="Times New Roman" w:hAnsi="Times New Roman"/>
          <w:color w:val="000000" w:themeColor="text1"/>
          <w:sz w:val="28"/>
          <w:szCs w:val="28"/>
        </w:rPr>
        <w:t>Дякуна</w:t>
      </w:r>
      <w:proofErr w:type="spellEnd"/>
      <w:r>
        <w:rPr>
          <w:rFonts w:ascii="Times New Roman" w:hAnsi="Times New Roman"/>
          <w:color w:val="000000" w:themeColor="text1"/>
          <w:sz w:val="28"/>
          <w:szCs w:val="28"/>
        </w:rPr>
        <w:t xml:space="preserve"> Г.Г. конфлікту інтересів.</w:t>
      </w:r>
    </w:p>
    <w:p w14:paraId="3BE9161B"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Ураховуючи викладене та відсутність документів, якими було б установлено порушення прокурором </w:t>
      </w:r>
      <w:proofErr w:type="spellStart"/>
      <w:r>
        <w:rPr>
          <w:rFonts w:ascii="Times New Roman" w:hAnsi="Times New Roman"/>
          <w:color w:val="000000" w:themeColor="text1"/>
          <w:sz w:val="28"/>
          <w:szCs w:val="28"/>
        </w:rPr>
        <w:t>Дякуном</w:t>
      </w:r>
      <w:proofErr w:type="spellEnd"/>
      <w:r>
        <w:rPr>
          <w:rFonts w:ascii="Times New Roman" w:hAnsi="Times New Roman"/>
          <w:color w:val="000000" w:themeColor="text1"/>
          <w:sz w:val="28"/>
          <w:szCs w:val="28"/>
        </w:rPr>
        <w:t xml:space="preserve"> Г.Г. вимог закону, підстави для відкриття дисциплінарного провадження за вчинення ним дій, що порочать звання прокурора і можуть викликати сумнів у його об’єктивності, неупередженості та незалежності, а також у чесності та непідкупності органів прокуратури, відсутні.</w:t>
      </w:r>
    </w:p>
    <w:p w14:paraId="7801DCFA" w14:textId="77777777" w:rsidR="002B06A0" w:rsidRDefault="002B06A0" w:rsidP="002B06A0">
      <w:pPr>
        <w:widowControl w:val="0"/>
        <w:pBdr>
          <w:bottom w:val="single" w:sz="12" w:space="12" w:color="FFFFFF"/>
        </w:pBdr>
        <w:ind w:firstLine="709"/>
        <w:jc w:val="both"/>
        <w:rPr>
          <w:rFonts w:ascii="Times New Roman" w:hAnsi="Times New Roman"/>
          <w:sz w:val="28"/>
          <w:szCs w:val="28"/>
        </w:rPr>
      </w:pPr>
      <w:r>
        <w:rPr>
          <w:rFonts w:ascii="Times New Roman" w:eastAsia="Times New Roman" w:hAnsi="Times New Roman" w:cs="Calibri"/>
          <w:sz w:val="28"/>
          <w:szCs w:val="28"/>
          <w:lang w:eastAsia="uk-UA"/>
        </w:rPr>
        <w:t xml:space="preserve">Також дисциплінарна скарга не містить доказів щодо вчинення прокурором </w:t>
      </w:r>
      <w:proofErr w:type="spellStart"/>
      <w:r>
        <w:rPr>
          <w:rFonts w:ascii="Times New Roman" w:eastAsia="Calibri" w:hAnsi="Times New Roman"/>
          <w:color w:val="000000"/>
          <w:kern w:val="0"/>
          <w:sz w:val="28"/>
          <w:szCs w:val="28"/>
          <w14:ligatures w14:val="none"/>
        </w:rPr>
        <w:lastRenderedPageBreak/>
        <w:t>Дякуном</w:t>
      </w:r>
      <w:proofErr w:type="spellEnd"/>
      <w:r>
        <w:rPr>
          <w:rFonts w:ascii="Times New Roman" w:eastAsia="Calibri" w:hAnsi="Times New Roman"/>
          <w:color w:val="000000"/>
          <w:kern w:val="0"/>
          <w:sz w:val="28"/>
          <w:szCs w:val="28"/>
          <w14:ligatures w14:val="none"/>
        </w:rPr>
        <w:t xml:space="preserve"> Г.Г. </w:t>
      </w:r>
      <w:r>
        <w:rPr>
          <w:rFonts w:ascii="Times New Roman" w:hAnsi="Times New Roman"/>
          <w:sz w:val="28"/>
          <w:szCs w:val="28"/>
        </w:rPr>
        <w:t>дисциплінарних проступків, передбачених пунктами 3, 6, 7 та 8 частини першої статті 43 Закону України «Про прокуратуру».</w:t>
      </w:r>
    </w:p>
    <w:p w14:paraId="7A87547C" w14:textId="77777777" w:rsidR="002B06A0" w:rsidRDefault="002B06A0" w:rsidP="002B06A0">
      <w:pPr>
        <w:widowControl w:val="0"/>
        <w:pBdr>
          <w:bottom w:val="single" w:sz="12" w:space="12" w:color="FFFFFF"/>
        </w:pBdr>
        <w:ind w:firstLine="709"/>
        <w:jc w:val="both"/>
        <w:rPr>
          <w:rFonts w:ascii="Times New Roman" w:hAnsi="Times New Roman"/>
          <w:sz w:val="28"/>
          <w:szCs w:val="28"/>
        </w:rPr>
      </w:pPr>
      <w:r>
        <w:rPr>
          <w:rFonts w:ascii="Times New Roman" w:eastAsia="Calibri" w:hAnsi="Times New Roman"/>
          <w:color w:val="000000"/>
          <w:kern w:val="0"/>
          <w:sz w:val="28"/>
          <w:szCs w:val="28"/>
          <w14:ligatures w14:val="none"/>
        </w:rPr>
        <w:t xml:space="preserve">На підставі викладеного вважаю, що дисциплінарна скарга та додатки до неї наразі не містять конкретних відомостей про наявність ознак дисциплінарного проступку, вчиненого прокурором </w:t>
      </w:r>
      <w:proofErr w:type="spellStart"/>
      <w:r>
        <w:rPr>
          <w:rFonts w:ascii="Times New Roman" w:eastAsia="Calibri" w:hAnsi="Times New Roman"/>
          <w:color w:val="000000"/>
          <w:kern w:val="0"/>
          <w:sz w:val="28"/>
          <w:szCs w:val="28"/>
          <w14:ligatures w14:val="none"/>
        </w:rPr>
        <w:t>Дякуном</w:t>
      </w:r>
      <w:proofErr w:type="spellEnd"/>
      <w:r>
        <w:rPr>
          <w:rFonts w:ascii="Times New Roman" w:eastAsia="Calibri" w:hAnsi="Times New Roman"/>
          <w:color w:val="000000"/>
          <w:kern w:val="0"/>
          <w:sz w:val="28"/>
          <w:szCs w:val="28"/>
          <w14:ligatures w14:val="none"/>
        </w:rPr>
        <w:t xml:space="preserve"> Г.Г.</w:t>
      </w:r>
    </w:p>
    <w:p w14:paraId="34C10804" w14:textId="77777777" w:rsidR="002B06A0" w:rsidRDefault="002B06A0" w:rsidP="002B06A0">
      <w:pPr>
        <w:widowControl w:val="0"/>
        <w:pBdr>
          <w:bottom w:val="single" w:sz="12" w:space="12" w:color="FFFFFF"/>
        </w:pBdr>
        <w:ind w:firstLine="709"/>
        <w:jc w:val="both"/>
        <w:rPr>
          <w:rFonts w:ascii="Times New Roman" w:hAnsi="Times New Roman"/>
          <w:sz w:val="28"/>
          <w:szCs w:val="28"/>
        </w:rPr>
      </w:pPr>
      <w:r>
        <w:rPr>
          <w:rFonts w:ascii="Times New Roman" w:eastAsia="Calibri" w:hAnsi="Times New Roman"/>
          <w:color w:val="000000"/>
          <w:kern w:val="0"/>
          <w:sz w:val="28"/>
          <w:szCs w:val="28"/>
          <w14:ligatures w14:val="none"/>
        </w:rPr>
        <w:t>Відтак, 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6C5D5BBD" w14:textId="77777777" w:rsidR="002B06A0" w:rsidRDefault="002B06A0" w:rsidP="002B06A0">
      <w:pPr>
        <w:widowControl w:val="0"/>
        <w:pBdr>
          <w:bottom w:val="single" w:sz="12" w:space="31" w:color="FFFFFF"/>
        </w:pBdr>
        <w:ind w:firstLine="709"/>
        <w:jc w:val="center"/>
        <w:rPr>
          <w:rFonts w:ascii="Times New Roman" w:hAnsi="Times New Roman"/>
          <w:sz w:val="28"/>
          <w:szCs w:val="28"/>
        </w:rPr>
      </w:pPr>
      <w:r>
        <w:rPr>
          <w:rFonts w:ascii="Times New Roman" w:eastAsia="Calibri" w:hAnsi="Times New Roman"/>
          <w:b/>
          <w:color w:val="000000"/>
          <w:kern w:val="0"/>
          <w:sz w:val="28"/>
          <w:szCs w:val="28"/>
          <w14:ligatures w14:val="none"/>
        </w:rPr>
        <w:t>В И Р І Ш И В:</w:t>
      </w:r>
    </w:p>
    <w:p w14:paraId="54955D24" w14:textId="77777777" w:rsidR="002B06A0" w:rsidRDefault="002B06A0" w:rsidP="002B06A0">
      <w:pPr>
        <w:widowControl w:val="0"/>
        <w:pBdr>
          <w:bottom w:val="single" w:sz="12" w:space="31" w:color="FFFFFF"/>
        </w:pBdr>
        <w:ind w:firstLine="709"/>
        <w:jc w:val="center"/>
        <w:rPr>
          <w:rFonts w:ascii="Times New Roman" w:hAnsi="Times New Roman"/>
          <w:sz w:val="28"/>
          <w:szCs w:val="28"/>
        </w:rPr>
      </w:pPr>
    </w:p>
    <w:p w14:paraId="0123151C" w14:textId="77777777" w:rsidR="002B06A0" w:rsidRDefault="002B06A0" w:rsidP="002B06A0">
      <w:pPr>
        <w:widowControl w:val="0"/>
        <w:pBdr>
          <w:bottom w:val="single" w:sz="12" w:space="31" w:color="FFFFFF"/>
        </w:pBdr>
        <w:ind w:firstLine="709"/>
        <w:jc w:val="both"/>
        <w:rPr>
          <w:rFonts w:ascii="Times New Roman" w:hAnsi="Times New Roman"/>
          <w:sz w:val="28"/>
          <w:szCs w:val="28"/>
        </w:rPr>
      </w:pPr>
      <w:r>
        <w:rPr>
          <w:rFonts w:ascii="Times New Roman" w:eastAsia="Calibri" w:hAnsi="Times New Roman"/>
          <w:color w:val="000000"/>
          <w:kern w:val="0"/>
          <w:sz w:val="28"/>
          <w:szCs w:val="28"/>
          <w14:ligatures w14:val="none"/>
        </w:rPr>
        <w:t xml:space="preserve">Відмовити у відкритті дисциплінарного провадження стосовно прокурора Правобережної окружної прокуратури міста Дніпра </w:t>
      </w:r>
      <w:proofErr w:type="spellStart"/>
      <w:r>
        <w:rPr>
          <w:rFonts w:ascii="Times New Roman" w:eastAsia="Calibri" w:hAnsi="Times New Roman"/>
          <w:color w:val="000000"/>
          <w:kern w:val="0"/>
          <w:sz w:val="28"/>
          <w:szCs w:val="28"/>
          <w14:ligatures w14:val="none"/>
        </w:rPr>
        <w:t>Дякуна</w:t>
      </w:r>
      <w:proofErr w:type="spellEnd"/>
      <w:r>
        <w:rPr>
          <w:rFonts w:ascii="Times New Roman" w:eastAsia="Calibri" w:hAnsi="Times New Roman"/>
          <w:color w:val="000000"/>
          <w:kern w:val="0"/>
          <w:sz w:val="28"/>
          <w:szCs w:val="28"/>
          <w14:ligatures w14:val="none"/>
        </w:rPr>
        <w:t xml:space="preserve"> Григорія Григоровича.</w:t>
      </w:r>
    </w:p>
    <w:p w14:paraId="39ED7D48" w14:textId="77777777" w:rsidR="002B06A0" w:rsidRDefault="002B06A0" w:rsidP="002B06A0">
      <w:pPr>
        <w:widowControl w:val="0"/>
        <w:pBdr>
          <w:bottom w:val="single" w:sz="12" w:space="31" w:color="FFFFFF"/>
        </w:pBdr>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Рішення направити скаржнику та прокурору.</w:t>
      </w:r>
    </w:p>
    <w:p w14:paraId="66EC1024" w14:textId="77777777" w:rsidR="002B06A0" w:rsidRDefault="002B06A0" w:rsidP="002B06A0">
      <w:pPr>
        <w:jc w:val="both"/>
        <w:rPr>
          <w:rFonts w:ascii="Times New Roman" w:eastAsia="Calibri" w:hAnsi="Times New Roman"/>
          <w:b/>
          <w:bCs/>
          <w:color w:val="000000"/>
          <w:kern w:val="0"/>
          <w:sz w:val="28"/>
          <w:szCs w:val="28"/>
          <w14:ligatures w14:val="none"/>
        </w:rPr>
      </w:pPr>
      <w:r>
        <w:rPr>
          <w:rFonts w:ascii="Times New Roman" w:eastAsia="Calibri" w:hAnsi="Times New Roman"/>
          <w:b/>
          <w:color w:val="000000"/>
          <w:kern w:val="0"/>
          <w:sz w:val="28"/>
          <w:szCs w:val="28"/>
          <w14:ligatures w14:val="none"/>
        </w:rPr>
        <w:t xml:space="preserve">Член Комісії                                                                                 </w:t>
      </w:r>
      <w:r>
        <w:rPr>
          <w:rFonts w:ascii="Times New Roman" w:eastAsia="Calibri" w:hAnsi="Times New Roman"/>
          <w:b/>
          <w:bCs/>
          <w:color w:val="000000"/>
          <w:kern w:val="0"/>
          <w:sz w:val="28"/>
          <w:szCs w:val="28"/>
          <w14:ligatures w14:val="none"/>
        </w:rPr>
        <w:t>Максим РАДЗІВОН</w:t>
      </w:r>
    </w:p>
    <w:p w14:paraId="09342A58" w14:textId="77777777" w:rsidR="002B06A0" w:rsidRDefault="002B06A0" w:rsidP="002B06A0">
      <w:pPr>
        <w:widowControl w:val="0"/>
        <w:pBdr>
          <w:bottom w:val="single" w:sz="12" w:space="12" w:color="FFFFFF"/>
        </w:pBdr>
        <w:ind w:firstLine="709"/>
        <w:jc w:val="both"/>
        <w:rPr>
          <w:rFonts w:ascii="Times New Roman" w:hAnsi="Times New Roman"/>
          <w:color w:val="000000" w:themeColor="text1"/>
          <w:sz w:val="28"/>
          <w:szCs w:val="28"/>
        </w:rPr>
      </w:pPr>
    </w:p>
    <w:p w14:paraId="31492FB6" w14:textId="77777777" w:rsidR="002B06A0" w:rsidRDefault="002B06A0" w:rsidP="002B06A0">
      <w:pPr>
        <w:ind w:firstLine="708"/>
        <w:jc w:val="both"/>
      </w:pPr>
    </w:p>
    <w:p w14:paraId="30067EEB" w14:textId="77777777" w:rsidR="002B06A0" w:rsidRDefault="002B06A0"/>
    <w:sectPr w:rsidR="002B06A0" w:rsidSect="002B06A0">
      <w:headerReference w:type="defaul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35ED" w14:textId="77777777" w:rsidR="00FB4B3B" w:rsidRDefault="00FB4B3B" w:rsidP="002B06A0">
      <w:r>
        <w:separator/>
      </w:r>
    </w:p>
  </w:endnote>
  <w:endnote w:type="continuationSeparator" w:id="0">
    <w:p w14:paraId="72A8E31B" w14:textId="77777777" w:rsidR="00FB4B3B" w:rsidRDefault="00FB4B3B" w:rsidP="002B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A2018" w14:textId="77777777" w:rsidR="00FB4B3B" w:rsidRDefault="00FB4B3B" w:rsidP="002B06A0">
      <w:r>
        <w:separator/>
      </w:r>
    </w:p>
  </w:footnote>
  <w:footnote w:type="continuationSeparator" w:id="0">
    <w:p w14:paraId="4DD83037" w14:textId="77777777" w:rsidR="00FB4B3B" w:rsidRDefault="00FB4B3B" w:rsidP="002B0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77489"/>
      <w:docPartObj>
        <w:docPartGallery w:val="Page Numbers (Top of Page)"/>
        <w:docPartUnique/>
      </w:docPartObj>
    </w:sdtPr>
    <w:sdtContent>
      <w:p w14:paraId="3CAEF3F9" w14:textId="5CFA437C" w:rsidR="002B06A0" w:rsidRDefault="002B06A0">
        <w:pPr>
          <w:pStyle w:val="af"/>
          <w:jc w:val="center"/>
        </w:pPr>
        <w:r>
          <w:fldChar w:fldCharType="begin"/>
        </w:r>
        <w:r>
          <w:instrText>PAGE   \* MERGEFORMAT</w:instrText>
        </w:r>
        <w:r>
          <w:fldChar w:fldCharType="separate"/>
        </w:r>
        <w:r>
          <w:t>2</w:t>
        </w:r>
        <w:r>
          <w:fldChar w:fldCharType="end"/>
        </w:r>
      </w:p>
    </w:sdtContent>
  </w:sdt>
  <w:p w14:paraId="29650A5D" w14:textId="77777777" w:rsidR="002B06A0" w:rsidRDefault="002B06A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1328746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A0"/>
    <w:rsid w:val="002B06A0"/>
    <w:rsid w:val="00B32C02"/>
    <w:rsid w:val="00FB4B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F7D75"/>
  <w15:chartTrackingRefBased/>
  <w15:docId w15:val="{F4C57789-89FB-4951-9C76-C3DE1703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A0"/>
    <w:pPr>
      <w:spacing w:after="0" w:line="240" w:lineRule="auto"/>
    </w:pPr>
    <w:rPr>
      <w:rFonts w:ascii="Aptos" w:eastAsia="Aptos" w:hAnsi="Aptos" w:cs="Times New Roman"/>
    </w:rPr>
  </w:style>
  <w:style w:type="paragraph" w:styleId="1">
    <w:name w:val="heading 1"/>
    <w:basedOn w:val="a"/>
    <w:next w:val="a"/>
    <w:link w:val="10"/>
    <w:uiPriority w:val="9"/>
    <w:qFormat/>
    <w:rsid w:val="002B0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B0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B06A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B06A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B06A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B06A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A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A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A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06A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B06A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B06A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B06A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B06A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B06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A0"/>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A0"/>
    <w:rPr>
      <w:rFonts w:eastAsiaTheme="majorEastAsia" w:cstheme="majorBidi"/>
      <w:color w:val="272727" w:themeColor="text1" w:themeTint="D8"/>
    </w:rPr>
  </w:style>
  <w:style w:type="paragraph" w:styleId="a3">
    <w:name w:val="Title"/>
    <w:basedOn w:val="a"/>
    <w:next w:val="a"/>
    <w:link w:val="a4"/>
    <w:uiPriority w:val="10"/>
    <w:qFormat/>
    <w:rsid w:val="002B06A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B06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A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B06A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B06A0"/>
    <w:pPr>
      <w:spacing w:before="160"/>
      <w:jc w:val="center"/>
    </w:pPr>
    <w:rPr>
      <w:i/>
      <w:iCs/>
      <w:color w:val="404040" w:themeColor="text1" w:themeTint="BF"/>
    </w:rPr>
  </w:style>
  <w:style w:type="character" w:customStyle="1" w:styleId="a8">
    <w:name w:val="Цитата Знак"/>
    <w:basedOn w:val="a0"/>
    <w:link w:val="a7"/>
    <w:uiPriority w:val="29"/>
    <w:rsid w:val="002B06A0"/>
    <w:rPr>
      <w:i/>
      <w:iCs/>
      <w:color w:val="404040" w:themeColor="text1" w:themeTint="BF"/>
    </w:rPr>
  </w:style>
  <w:style w:type="paragraph" w:styleId="a9">
    <w:name w:val="List Paragraph"/>
    <w:basedOn w:val="a"/>
    <w:uiPriority w:val="34"/>
    <w:qFormat/>
    <w:rsid w:val="002B06A0"/>
    <w:pPr>
      <w:ind w:left="720"/>
      <w:contextualSpacing/>
    </w:pPr>
  </w:style>
  <w:style w:type="character" w:styleId="aa">
    <w:name w:val="Intense Emphasis"/>
    <w:basedOn w:val="a0"/>
    <w:uiPriority w:val="21"/>
    <w:qFormat/>
    <w:rsid w:val="002B06A0"/>
    <w:rPr>
      <w:i/>
      <w:iCs/>
      <w:color w:val="0F4761" w:themeColor="accent1" w:themeShade="BF"/>
    </w:rPr>
  </w:style>
  <w:style w:type="paragraph" w:styleId="ab">
    <w:name w:val="Intense Quote"/>
    <w:basedOn w:val="a"/>
    <w:next w:val="a"/>
    <w:link w:val="ac"/>
    <w:uiPriority w:val="30"/>
    <w:qFormat/>
    <w:rsid w:val="002B0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B06A0"/>
    <w:rPr>
      <w:i/>
      <w:iCs/>
      <w:color w:val="0F4761" w:themeColor="accent1" w:themeShade="BF"/>
    </w:rPr>
  </w:style>
  <w:style w:type="character" w:styleId="ad">
    <w:name w:val="Intense Reference"/>
    <w:basedOn w:val="a0"/>
    <w:uiPriority w:val="32"/>
    <w:qFormat/>
    <w:rsid w:val="002B06A0"/>
    <w:rPr>
      <w:b/>
      <w:bCs/>
      <w:smallCaps/>
      <w:color w:val="0F4761" w:themeColor="accent1" w:themeShade="BF"/>
      <w:spacing w:val="5"/>
    </w:rPr>
  </w:style>
  <w:style w:type="character" w:styleId="ae">
    <w:name w:val="Hyperlink"/>
    <w:basedOn w:val="a0"/>
    <w:uiPriority w:val="99"/>
    <w:semiHidden/>
    <w:unhideWhenUsed/>
    <w:rsid w:val="002B06A0"/>
    <w:rPr>
      <w:color w:val="0000FF"/>
      <w:u w:val="single"/>
    </w:rPr>
  </w:style>
  <w:style w:type="paragraph" w:styleId="af">
    <w:name w:val="header"/>
    <w:basedOn w:val="a"/>
    <w:link w:val="af0"/>
    <w:uiPriority w:val="99"/>
    <w:unhideWhenUsed/>
    <w:rsid w:val="002B06A0"/>
    <w:pPr>
      <w:tabs>
        <w:tab w:val="center" w:pos="4819"/>
        <w:tab w:val="right" w:pos="9639"/>
      </w:tabs>
    </w:pPr>
  </w:style>
  <w:style w:type="character" w:customStyle="1" w:styleId="af0">
    <w:name w:val="Верхній колонтитул Знак"/>
    <w:basedOn w:val="a0"/>
    <w:link w:val="af"/>
    <w:uiPriority w:val="99"/>
    <w:rsid w:val="002B06A0"/>
    <w:rPr>
      <w:rFonts w:ascii="Aptos" w:eastAsia="Aptos" w:hAnsi="Aptos" w:cs="Times New Roman"/>
    </w:rPr>
  </w:style>
  <w:style w:type="paragraph" w:styleId="af1">
    <w:name w:val="footer"/>
    <w:basedOn w:val="a"/>
    <w:link w:val="af2"/>
    <w:uiPriority w:val="99"/>
    <w:unhideWhenUsed/>
    <w:rsid w:val="002B06A0"/>
    <w:pPr>
      <w:tabs>
        <w:tab w:val="center" w:pos="4819"/>
        <w:tab w:val="right" w:pos="9639"/>
      </w:tabs>
    </w:pPr>
  </w:style>
  <w:style w:type="character" w:customStyle="1" w:styleId="af2">
    <w:name w:val="Нижній колонтитул Знак"/>
    <w:basedOn w:val="a0"/>
    <w:link w:val="af1"/>
    <w:uiPriority w:val="99"/>
    <w:rsid w:val="002B06A0"/>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14383</Words>
  <Characters>8199</Characters>
  <DocSecurity>0</DocSecurity>
  <Lines>68</Lines>
  <Paragraphs>45</Paragraphs>
  <ScaleCrop>false</ScaleCrop>
  <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2026-09-11T07:13:00Z</dcterms:created>
  <dcterms:modified xsi:type="dcterms:W3CDTF">2026-09-11T07:17:00Z</dcterms:modified>
</cp:coreProperties>
</file>