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4" w:type="dxa"/>
        <w:tblLook w:val="04A0" w:firstRow="1" w:lastRow="0" w:firstColumn="1" w:lastColumn="0" w:noHBand="0" w:noVBand="1"/>
      </w:tblPr>
      <w:tblGrid>
        <w:gridCol w:w="11687"/>
        <w:gridCol w:w="222"/>
        <w:gridCol w:w="222"/>
      </w:tblGrid>
      <w:tr w:rsidR="00427863" w:rsidRPr="00427863" w14:paraId="10F0EA76" w14:textId="77777777" w:rsidTr="006556F5">
        <w:trPr>
          <w:trHeight w:val="63"/>
        </w:trPr>
        <w:tc>
          <w:tcPr>
            <w:tcW w:w="3348" w:type="dxa"/>
          </w:tcPr>
          <w:tbl>
            <w:tblPr>
              <w:tblW w:w="11471" w:type="dxa"/>
              <w:tblLook w:val="04A0" w:firstRow="1" w:lastRow="0" w:firstColumn="1" w:lastColumn="0" w:noHBand="0" w:noVBand="1"/>
            </w:tblPr>
            <w:tblGrid>
              <w:gridCol w:w="9852"/>
              <w:gridCol w:w="763"/>
              <w:gridCol w:w="856"/>
            </w:tblGrid>
            <w:tr w:rsidR="00427863" w:rsidRPr="002555AA" w14:paraId="6FB1CFBD" w14:textId="77777777" w:rsidTr="002555AA">
              <w:tc>
                <w:tcPr>
                  <w:tcW w:w="9852" w:type="dxa"/>
                  <w:shd w:val="clear" w:color="auto" w:fill="auto"/>
                </w:tcPr>
                <w:p w14:paraId="01C8121B" w14:textId="68A667DE" w:rsidR="00427863" w:rsidRPr="002555AA" w:rsidRDefault="002555AA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555AA">
                    <w:rPr>
                      <w:rFonts w:ascii="Times New Roman" w:eastAsia="Calibri" w:hAnsi="Times New Roman" w:cs="Times New Roman"/>
                      <w:b/>
                      <w:bCs/>
                      <w:noProof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342768A2" wp14:editId="0E1903B8">
                        <wp:extent cx="6118860" cy="195072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8860" cy="1950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3" w:type="dxa"/>
                  <w:shd w:val="clear" w:color="auto" w:fill="auto"/>
                </w:tcPr>
                <w:p w14:paraId="736B53EC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6" w:type="dxa"/>
                  <w:shd w:val="clear" w:color="auto" w:fill="auto"/>
                </w:tcPr>
                <w:p w14:paraId="777F74D4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A82493C" w14:textId="3C534ACE" w:rsidR="00427863" w:rsidRPr="002555AA" w:rsidRDefault="003A0A03" w:rsidP="00F84B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C05F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1 вересня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року                             Київ                                     </w:t>
            </w:r>
            <w:r w:rsid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C05F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833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дс-2</w:t>
            </w:r>
            <w:r w:rsidR="00F25E4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14:paraId="43403479" w14:textId="70F35D40" w:rsidR="00427863" w:rsidRPr="00427863" w:rsidRDefault="002555AA" w:rsidP="004F6BB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353" w:type="dxa"/>
          </w:tcPr>
          <w:p w14:paraId="1129F035" w14:textId="77777777" w:rsidR="00427863" w:rsidRPr="00427863" w:rsidRDefault="00427863" w:rsidP="004F6BB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1E24CE" w:rsidRPr="001E24CE" w14:paraId="599D3160" w14:textId="77777777" w:rsidTr="006556F5">
        <w:trPr>
          <w:trHeight w:val="63"/>
        </w:trPr>
        <w:tc>
          <w:tcPr>
            <w:tcW w:w="9854" w:type="dxa"/>
            <w:gridSpan w:val="3"/>
            <w:hideMark/>
          </w:tcPr>
          <w:p w14:paraId="0AA68D9C" w14:textId="77777777" w:rsidR="00495BB3" w:rsidRPr="002273EF" w:rsidRDefault="00495BB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75E4BF1" w14:textId="10DFD984" w:rsidR="002D32E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відмову у відкритті </w:t>
            </w:r>
          </w:p>
          <w:p w14:paraId="3A4296FE" w14:textId="35ECE2C1" w:rsidR="002D32EE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дисциплінарного провадження</w:t>
            </w:r>
            <w:r w:rsidR="001C4BE5"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14:paraId="27A7560E" w14:textId="695AED78" w:rsidR="00427863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67A86F" w14:textId="77777777" w:rsidR="006E1642" w:rsidRPr="00601F1C" w:rsidRDefault="006E1642" w:rsidP="004F6B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D86B4C" w14:textId="478D91EF" w:rsidR="00427863" w:rsidRPr="002A5FF7" w:rsidRDefault="00427863" w:rsidP="004F6B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Hlk159839141"/>
      <w:r w:rsidRPr="002A5FF7">
        <w:rPr>
          <w:rFonts w:ascii="Times New Roman" w:eastAsia="Calibri" w:hAnsi="Times New Roman" w:cs="Times New Roman"/>
          <w:sz w:val="27"/>
          <w:szCs w:val="27"/>
        </w:rPr>
        <w:t>Член</w:t>
      </w:r>
      <w:r w:rsidR="002555AA" w:rsidRPr="002A5FF7">
        <w:rPr>
          <w:rFonts w:ascii="Times New Roman" w:eastAsia="Calibri" w:hAnsi="Times New Roman" w:cs="Times New Roman"/>
          <w:sz w:val="27"/>
          <w:szCs w:val="27"/>
        </w:rPr>
        <w:t xml:space="preserve"> Кваліфікаційно-дисциплінарної комісії прокурорів</w:t>
      </w:r>
      <w:bookmarkEnd w:id="0"/>
      <w:r w:rsidR="002555AA"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C05FF4" w:rsidRPr="002A5FF7">
        <w:rPr>
          <w:rFonts w:ascii="Times New Roman" w:eastAsia="Calibri" w:hAnsi="Times New Roman" w:cs="Times New Roman"/>
          <w:sz w:val="27"/>
          <w:szCs w:val="27"/>
        </w:rPr>
        <w:t xml:space="preserve">(далі – Комісія) </w:t>
      </w:r>
      <w:r w:rsidR="003A0A03" w:rsidRPr="002A5FF7">
        <w:rPr>
          <w:rFonts w:ascii="Times New Roman" w:eastAsia="Calibri" w:hAnsi="Times New Roman" w:cs="Times New Roman"/>
          <w:sz w:val="27"/>
          <w:szCs w:val="27"/>
        </w:rPr>
        <w:t>Куриленко Д.В.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, розглянувши дисциплінарну </w:t>
      </w:r>
      <w:r w:rsidR="00B61590" w:rsidRPr="002A5FF7">
        <w:rPr>
          <w:rFonts w:ascii="Times New Roman" w:eastAsia="Calibri" w:hAnsi="Times New Roman" w:cs="Times New Roman"/>
          <w:sz w:val="27"/>
          <w:szCs w:val="27"/>
        </w:rPr>
        <w:t xml:space="preserve">скаргу </w:t>
      </w:r>
      <w:r w:rsidR="005E07DA">
        <w:rPr>
          <w:rFonts w:ascii="Times New Roman" w:eastAsia="Calibri" w:hAnsi="Times New Roman" w:cs="Times New Roman"/>
          <w:sz w:val="27"/>
          <w:szCs w:val="27"/>
        </w:rPr>
        <w:t xml:space="preserve">ОСОБА-1 </w:t>
      </w:r>
      <w:r w:rsidR="00FB341C" w:rsidRPr="002A5FF7">
        <w:rPr>
          <w:rFonts w:ascii="Times New Roman" w:eastAsia="Calibri" w:hAnsi="Times New Roman" w:cs="Times New Roman"/>
          <w:sz w:val="27"/>
          <w:szCs w:val="27"/>
        </w:rPr>
        <w:t xml:space="preserve">про вчинення </w:t>
      </w:r>
      <w:bookmarkStart w:id="1" w:name="_Hlk115258760"/>
      <w:r w:rsidR="00FB341C" w:rsidRPr="002A5FF7">
        <w:rPr>
          <w:rFonts w:ascii="Times New Roman" w:eastAsia="Calibri" w:hAnsi="Times New Roman" w:cs="Times New Roman"/>
          <w:sz w:val="27"/>
          <w:szCs w:val="27"/>
        </w:rPr>
        <w:t>прокурор</w:t>
      </w:r>
      <w:r w:rsidR="00D87759" w:rsidRPr="002A5FF7">
        <w:rPr>
          <w:rFonts w:ascii="Times New Roman" w:eastAsia="Calibri" w:hAnsi="Times New Roman" w:cs="Times New Roman"/>
          <w:sz w:val="27"/>
          <w:szCs w:val="27"/>
        </w:rPr>
        <w:t xml:space="preserve">ами </w:t>
      </w:r>
      <w:r w:rsidR="00C05FF4">
        <w:rPr>
          <w:rFonts w:ascii="Times New Roman" w:eastAsia="Calibri" w:hAnsi="Times New Roman" w:cs="Times New Roman"/>
          <w:sz w:val="27"/>
          <w:szCs w:val="27"/>
        </w:rPr>
        <w:t xml:space="preserve">Чорноморської </w:t>
      </w:r>
      <w:r w:rsidR="00DC73F1" w:rsidRPr="002A5FF7">
        <w:rPr>
          <w:rFonts w:ascii="Times New Roman" w:eastAsia="Calibri" w:hAnsi="Times New Roman" w:cs="Times New Roman"/>
          <w:sz w:val="27"/>
          <w:szCs w:val="27"/>
        </w:rPr>
        <w:t xml:space="preserve">окружної прокуратури м. </w:t>
      </w:r>
      <w:r w:rsidR="00C05FF4">
        <w:rPr>
          <w:rFonts w:ascii="Times New Roman" w:eastAsia="Calibri" w:hAnsi="Times New Roman" w:cs="Times New Roman"/>
          <w:sz w:val="27"/>
          <w:szCs w:val="27"/>
        </w:rPr>
        <w:t xml:space="preserve">Одеса, Одеської </w:t>
      </w:r>
      <w:r w:rsidR="003A0A03" w:rsidRPr="002A5FF7">
        <w:rPr>
          <w:rFonts w:ascii="Times New Roman" w:eastAsia="Calibri" w:hAnsi="Times New Roman" w:cs="Times New Roman"/>
          <w:sz w:val="27"/>
          <w:szCs w:val="27"/>
        </w:rPr>
        <w:t>облас</w:t>
      </w:r>
      <w:r w:rsidR="00DC73F1" w:rsidRPr="002A5FF7">
        <w:rPr>
          <w:rFonts w:ascii="Times New Roman" w:eastAsia="Calibri" w:hAnsi="Times New Roman" w:cs="Times New Roman"/>
          <w:sz w:val="27"/>
          <w:szCs w:val="27"/>
        </w:rPr>
        <w:t xml:space="preserve">ті </w:t>
      </w:r>
      <w:bookmarkEnd w:id="1"/>
      <w:r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дисциплінарного проступку,</w:t>
      </w:r>
    </w:p>
    <w:p w14:paraId="7C408758" w14:textId="25305F09" w:rsidR="00427863" w:rsidRPr="002A5FF7" w:rsidRDefault="003A0A0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</w:pPr>
      <w:r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В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С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Т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А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Н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О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В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И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2D32EE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В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:</w:t>
      </w:r>
    </w:p>
    <w:p w14:paraId="40B11B99" w14:textId="77777777" w:rsidR="00735C83" w:rsidRPr="008D74EF" w:rsidRDefault="00735C8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eastAsia="uk-UA"/>
        </w:rPr>
      </w:pPr>
    </w:p>
    <w:p w14:paraId="4B566B33" w14:textId="2AD0A6F3" w:rsidR="00DC73F1" w:rsidRPr="002A5FF7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hAnsi="Times New Roman" w:cs="Times New Roman"/>
          <w:spacing w:val="-2"/>
          <w:sz w:val="27"/>
          <w:szCs w:val="27"/>
        </w:rPr>
        <w:t>До</w:t>
      </w:r>
      <w:r w:rsidR="00330F31" w:rsidRPr="002A5FF7">
        <w:rPr>
          <w:rFonts w:ascii="Times New Roman" w:eastAsia="Calibri" w:hAnsi="Times New Roman" w:cs="Times New Roman"/>
          <w:sz w:val="27"/>
          <w:szCs w:val="27"/>
        </w:rPr>
        <w:t xml:space="preserve"> К</w:t>
      </w:r>
      <w:r w:rsidR="00C05FF4">
        <w:rPr>
          <w:rFonts w:ascii="Times New Roman" w:eastAsia="Calibri" w:hAnsi="Times New Roman" w:cs="Times New Roman"/>
          <w:sz w:val="27"/>
          <w:szCs w:val="27"/>
        </w:rPr>
        <w:t xml:space="preserve">омісії  </w:t>
      </w:r>
      <w:r w:rsidR="006A1AB2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надійшла дисциплінарна скарга </w:t>
      </w:r>
      <w:r w:rsidR="005E07DA">
        <w:rPr>
          <w:rFonts w:ascii="Times New Roman" w:hAnsi="Times New Roman" w:cs="Times New Roman"/>
          <w:spacing w:val="-2"/>
          <w:sz w:val="27"/>
          <w:szCs w:val="27"/>
        </w:rPr>
        <w:t xml:space="preserve">ОСОБА-1 </w:t>
      </w:r>
      <w:r w:rsidR="00126451" w:rsidRPr="002A5FF7">
        <w:rPr>
          <w:rFonts w:ascii="Times New Roman" w:hAnsi="Times New Roman" w:cs="Times New Roman"/>
          <w:spacing w:val="-2"/>
          <w:sz w:val="27"/>
          <w:szCs w:val="27"/>
        </w:rPr>
        <w:t>(далі – скаржни</w:t>
      </w:r>
      <w:r w:rsidR="00C05FF4">
        <w:rPr>
          <w:rFonts w:ascii="Times New Roman" w:hAnsi="Times New Roman" w:cs="Times New Roman"/>
          <w:spacing w:val="-2"/>
          <w:sz w:val="27"/>
          <w:szCs w:val="27"/>
        </w:rPr>
        <w:t>к</w:t>
      </w:r>
      <w:r w:rsidR="00126451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) </w:t>
      </w:r>
      <w:r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про вчинення дисциплінарного проступку </w:t>
      </w:r>
      <w:r w:rsidR="006A1AB2" w:rsidRPr="002A5FF7">
        <w:rPr>
          <w:rFonts w:ascii="Times New Roman" w:hAnsi="Times New Roman" w:cs="Times New Roman"/>
          <w:spacing w:val="-2"/>
          <w:sz w:val="27"/>
          <w:szCs w:val="27"/>
        </w:rPr>
        <w:t>прокурор</w:t>
      </w:r>
      <w:r w:rsidR="00D87759" w:rsidRPr="002A5FF7">
        <w:rPr>
          <w:rFonts w:ascii="Times New Roman" w:hAnsi="Times New Roman" w:cs="Times New Roman"/>
          <w:spacing w:val="-2"/>
          <w:sz w:val="27"/>
          <w:szCs w:val="27"/>
        </w:rPr>
        <w:t>ами</w:t>
      </w:r>
      <w:r w:rsidR="00330F31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="00C05FF4">
        <w:rPr>
          <w:rFonts w:ascii="Times New Roman" w:eastAsia="Calibri" w:hAnsi="Times New Roman" w:cs="Times New Roman"/>
          <w:sz w:val="27"/>
          <w:szCs w:val="27"/>
        </w:rPr>
        <w:t xml:space="preserve">Чорноморської </w:t>
      </w:r>
      <w:r w:rsidR="00C05FF4" w:rsidRPr="002A5FF7">
        <w:rPr>
          <w:rFonts w:ascii="Times New Roman" w:eastAsia="Calibri" w:hAnsi="Times New Roman" w:cs="Times New Roman"/>
          <w:sz w:val="27"/>
          <w:szCs w:val="27"/>
        </w:rPr>
        <w:t xml:space="preserve">окружної прокуратури м. </w:t>
      </w:r>
      <w:r w:rsidR="00C05FF4">
        <w:rPr>
          <w:rFonts w:ascii="Times New Roman" w:eastAsia="Calibri" w:hAnsi="Times New Roman" w:cs="Times New Roman"/>
          <w:sz w:val="27"/>
          <w:szCs w:val="27"/>
        </w:rPr>
        <w:t xml:space="preserve">Одеса, Одеської </w:t>
      </w:r>
      <w:r w:rsidR="00C05FF4" w:rsidRPr="002A5FF7">
        <w:rPr>
          <w:rFonts w:ascii="Times New Roman" w:eastAsia="Calibri" w:hAnsi="Times New Roman" w:cs="Times New Roman"/>
          <w:sz w:val="27"/>
          <w:szCs w:val="27"/>
        </w:rPr>
        <w:t>області</w:t>
      </w:r>
      <w:r w:rsidR="009255AB">
        <w:rPr>
          <w:rFonts w:ascii="Times New Roman" w:eastAsia="Calibri" w:hAnsi="Times New Roman" w:cs="Times New Roman"/>
          <w:sz w:val="27"/>
          <w:szCs w:val="27"/>
        </w:rPr>
        <w:t xml:space="preserve"> (далі – Чорноморська окружна прокуратура). </w:t>
      </w:r>
    </w:p>
    <w:p w14:paraId="6DBF48B2" w14:textId="2302AE33" w:rsidR="00427863" w:rsidRPr="002A5FF7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</w:t>
      </w:r>
      <w:r w:rsidR="001D06FC" w:rsidRPr="002A5FF7">
        <w:rPr>
          <w:rFonts w:ascii="Times New Roman" w:hAnsi="Times New Roman" w:cs="Times New Roman"/>
          <w:spacing w:val="-2"/>
          <w:sz w:val="27"/>
          <w:szCs w:val="27"/>
        </w:rPr>
        <w:t>мені</w:t>
      </w:r>
      <w:r w:rsidR="00D046F0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(протокол розподілу </w:t>
      </w:r>
      <w:r w:rsidR="00FF134E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від </w:t>
      </w:r>
      <w:r w:rsidR="00C05FF4">
        <w:rPr>
          <w:rFonts w:ascii="Times New Roman" w:hAnsi="Times New Roman" w:cs="Times New Roman"/>
          <w:spacing w:val="-2"/>
          <w:sz w:val="27"/>
          <w:szCs w:val="27"/>
        </w:rPr>
        <w:t>01.</w:t>
      </w:r>
      <w:r w:rsidR="003A0A03" w:rsidRPr="002A5FF7">
        <w:rPr>
          <w:rFonts w:ascii="Times New Roman" w:hAnsi="Times New Roman" w:cs="Times New Roman"/>
          <w:spacing w:val="-2"/>
          <w:sz w:val="27"/>
          <w:szCs w:val="27"/>
        </w:rPr>
        <w:t>0</w:t>
      </w:r>
      <w:r w:rsidR="00DC73F1" w:rsidRPr="002A5FF7">
        <w:rPr>
          <w:rFonts w:ascii="Times New Roman" w:hAnsi="Times New Roman" w:cs="Times New Roman"/>
          <w:spacing w:val="-2"/>
          <w:sz w:val="27"/>
          <w:szCs w:val="27"/>
        </w:rPr>
        <w:t>9</w:t>
      </w:r>
      <w:r w:rsidR="003A0A03" w:rsidRPr="002A5FF7">
        <w:rPr>
          <w:rFonts w:ascii="Times New Roman" w:hAnsi="Times New Roman" w:cs="Times New Roman"/>
          <w:spacing w:val="-2"/>
          <w:sz w:val="27"/>
          <w:szCs w:val="27"/>
        </w:rPr>
        <w:t>.2026</w:t>
      </w:r>
      <w:r w:rsidR="007C75E5" w:rsidRPr="002A5FF7">
        <w:rPr>
          <w:rFonts w:ascii="Times New Roman" w:hAnsi="Times New Roman" w:cs="Times New Roman"/>
          <w:spacing w:val="-2"/>
          <w:sz w:val="27"/>
          <w:szCs w:val="27"/>
        </w:rPr>
        <w:t>).</w:t>
      </w:r>
    </w:p>
    <w:p w14:paraId="547CCF0A" w14:textId="5C7009FF" w:rsidR="00673398" w:rsidRPr="002A5FF7" w:rsidRDefault="00673398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Вирішуючи питання щодо відкриття дисциплінарног</w:t>
      </w:r>
      <w:r w:rsidR="00F84BBA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о провадження встановлено таке.</w:t>
      </w:r>
    </w:p>
    <w:p w14:paraId="2AF80E38" w14:textId="77777777" w:rsidR="002273EF" w:rsidRPr="002A5FF7" w:rsidRDefault="00673398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b/>
          <w:color w:val="000000"/>
          <w:spacing w:val="-2"/>
          <w:sz w:val="27"/>
          <w:szCs w:val="27"/>
          <w:shd w:val="clear" w:color="auto" w:fill="FFFFFF"/>
        </w:rPr>
        <w:t>Зміст скарги</w:t>
      </w:r>
    </w:p>
    <w:p w14:paraId="5BE25A64" w14:textId="61F8E9D4" w:rsidR="009255AB" w:rsidRDefault="00A94A6B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Скаржни</w:t>
      </w:r>
      <w:r w:rsidR="00C05FF4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к</w:t>
      </w:r>
      <w:r w:rsidR="0067339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зазначає, що</w:t>
      </w:r>
      <w:r w:rsidR="003A2C5C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3A0A0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в</w:t>
      </w:r>
      <w:r w:rsidR="00C05FF4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ін </w:t>
      </w:r>
      <w:r w:rsidR="003A0A0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є </w:t>
      </w:r>
      <w:r w:rsidR="00C05FF4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потерпілим </w:t>
      </w:r>
      <w:r w:rsidR="003A0A03" w:rsidRPr="002A5FF7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у кримінальному провадженні </w:t>
      </w:r>
      <w:r w:rsidR="00C05FF4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            </w:t>
      </w:r>
      <w:r w:rsidR="005E07DA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(конфіденційна інформація) </w:t>
      </w:r>
      <w:r w:rsidR="00C05FF4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від 09.09.2025, досудове розслідування у якому </w:t>
      </w:r>
      <w:r w:rsidR="00FB676E">
        <w:rPr>
          <w:rFonts w:ascii="Times New Roman" w:eastAsia="Calibri" w:hAnsi="Times New Roman" w:cs="Times New Roman"/>
          <w:color w:val="000000"/>
          <w:sz w:val="27"/>
          <w:szCs w:val="27"/>
        </w:rPr>
        <w:t>здійснюється</w:t>
      </w:r>
      <w:r w:rsidR="00C05FF4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ВП № 1 Одеського РУП № 2 ГУНП в Одеській області, а процесуальне керівництво забезпечується прокурорами </w:t>
      </w:r>
      <w:r w:rsidR="00C05FF4">
        <w:rPr>
          <w:rFonts w:ascii="Times New Roman" w:eastAsia="Calibri" w:hAnsi="Times New Roman" w:cs="Times New Roman"/>
          <w:sz w:val="27"/>
          <w:szCs w:val="27"/>
        </w:rPr>
        <w:t xml:space="preserve">Чорноморської </w:t>
      </w:r>
      <w:r w:rsidR="00C05FF4" w:rsidRPr="002A5FF7">
        <w:rPr>
          <w:rFonts w:ascii="Times New Roman" w:eastAsia="Calibri" w:hAnsi="Times New Roman" w:cs="Times New Roman"/>
          <w:sz w:val="27"/>
          <w:szCs w:val="27"/>
        </w:rPr>
        <w:t>окружної прокуратури</w:t>
      </w:r>
      <w:r w:rsidR="009255AB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0058B467" w14:textId="3C146F60" w:rsidR="003A2C5C" w:rsidRPr="002A5FF7" w:rsidRDefault="009255AB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Під час досудового розслідування упродовж року слідчими та прокурорами не вжито належних та достатніх заходів для притягнення осіб, які вчинили кримінальне правопорушення до </w:t>
      </w:r>
      <w:r w:rsidR="00FB676E">
        <w:rPr>
          <w:rFonts w:ascii="Times New Roman" w:eastAsia="Calibri" w:hAnsi="Times New Roman" w:cs="Times New Roman"/>
          <w:sz w:val="27"/>
          <w:szCs w:val="27"/>
        </w:rPr>
        <w:t xml:space="preserve">кримінальної </w:t>
      </w:r>
      <w:r>
        <w:rPr>
          <w:rFonts w:ascii="Times New Roman" w:eastAsia="Calibri" w:hAnsi="Times New Roman" w:cs="Times New Roman"/>
          <w:sz w:val="27"/>
          <w:szCs w:val="27"/>
        </w:rPr>
        <w:t xml:space="preserve">відповідальності. </w:t>
      </w:r>
      <w:r w:rsidR="00816505" w:rsidRPr="002A5FF7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</w:t>
      </w:r>
      <w:r w:rsidR="003A0A03" w:rsidRPr="002A5FF7">
        <w:rPr>
          <w:rFonts w:ascii="Times New Roman" w:eastAsia="Calibri" w:hAnsi="Times New Roman" w:cs="Times New Roman"/>
          <w:color w:val="000000"/>
          <w:sz w:val="27"/>
          <w:szCs w:val="27"/>
        </w:rPr>
        <w:t>Так</w:t>
      </w:r>
      <w:r w:rsidR="00C87044">
        <w:rPr>
          <w:rFonts w:ascii="Times New Roman" w:eastAsia="Calibri" w:hAnsi="Times New Roman" w:cs="Times New Roman"/>
          <w:color w:val="000000"/>
          <w:sz w:val="27"/>
          <w:szCs w:val="27"/>
        </w:rPr>
        <w:t>ож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>, на думку скаржника</w:t>
      </w:r>
      <w:r w:rsidR="00C87044">
        <w:rPr>
          <w:rFonts w:ascii="Times New Roman" w:eastAsia="Calibri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має місце неправильна кваліфікація вчиненого кримінального правопорушення </w:t>
      </w:r>
      <w:r w:rsidR="00C87044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та </w:t>
      </w:r>
      <w:r w:rsidR="00FB676E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слідчим допущено обмеження його процесуальних прав щодо ознайомлення із матеріалами кримінального провадження. </w:t>
      </w:r>
    </w:p>
    <w:p w14:paraId="26165D2F" w14:textId="41C7178A" w:rsidR="00454243" w:rsidRPr="002A5FF7" w:rsidRDefault="004B0EE4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Із 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урахуванням викладено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го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с</w:t>
      </w:r>
      <w:r w:rsidR="0045424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каржн</w:t>
      </w:r>
      <w:r w:rsidR="00FB676E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ик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45424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в</w:t>
      </w:r>
      <w:r w:rsidR="009E63D1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в</w:t>
      </w:r>
      <w:r w:rsidR="0045424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ажає, що </w:t>
      </w:r>
      <w:r w:rsidR="001C740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у діях працівників </w:t>
      </w:r>
      <w:r w:rsidR="00FB676E">
        <w:rPr>
          <w:rFonts w:ascii="Times New Roman" w:eastAsia="Calibri" w:hAnsi="Times New Roman" w:cs="Times New Roman"/>
          <w:sz w:val="27"/>
          <w:szCs w:val="27"/>
        </w:rPr>
        <w:t xml:space="preserve">Чорноморської </w:t>
      </w:r>
      <w:r w:rsidR="00FB676E" w:rsidRPr="002A5FF7">
        <w:rPr>
          <w:rFonts w:ascii="Times New Roman" w:eastAsia="Calibri" w:hAnsi="Times New Roman" w:cs="Times New Roman"/>
          <w:sz w:val="27"/>
          <w:szCs w:val="27"/>
        </w:rPr>
        <w:t xml:space="preserve">окружної прокуратури </w:t>
      </w:r>
      <w:r w:rsidR="001C7402" w:rsidRPr="001D1450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наявні</w:t>
      </w:r>
      <w:r w:rsidR="001C740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підстави для їх притягнення до дисциплінарної відповідальності</w:t>
      </w:r>
      <w:r w:rsidR="00FB676E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 за 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невиконання чи неналежн</w:t>
      </w:r>
      <w:r w:rsidR="00485BA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ого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виконання службових </w:t>
      </w:r>
      <w:r w:rsidR="00485BA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обов’язків та </w:t>
      </w:r>
      <w:r w:rsidR="00AB5AC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необґрунтованого зволікання з розглядом звернення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, тобто </w:t>
      </w:r>
      <w:r w:rsidR="00AB5AC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дисциплінарних проступків</w:t>
      </w:r>
      <w:r w:rsidR="00FB676E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,</w:t>
      </w:r>
      <w:r w:rsidR="00AB5AC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передбачених</w:t>
      </w:r>
      <w:r w:rsidR="001C740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AB5AC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п.</w:t>
      </w:r>
      <w:r w:rsidR="001C740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п.</w:t>
      </w:r>
      <w:r w:rsidR="00AB5AC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1</w:t>
      </w:r>
      <w:r w:rsidR="00AB5AC3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та 2</w:t>
      </w:r>
      <w:r w:rsidR="00FF19B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1C740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ч. 1</w:t>
      </w:r>
      <w:r w:rsidR="00816A59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1C740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ст. 43 За</w:t>
      </w:r>
      <w:r w:rsidR="006A3FEC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кону України «Про прокуратуру»</w:t>
      </w:r>
      <w:r w:rsidR="00C8492C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(далі – Закон № 1697-VII)</w:t>
      </w:r>
      <w:r w:rsidR="006A3FEC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.</w:t>
      </w:r>
    </w:p>
    <w:p w14:paraId="2324ABFF" w14:textId="77777777" w:rsidR="00771D7B" w:rsidRPr="002A5FF7" w:rsidRDefault="00D571E9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2A5FF7">
        <w:rPr>
          <w:rFonts w:ascii="Times New Roman" w:eastAsia="Calibri" w:hAnsi="Times New Roman" w:cs="Times New Roman"/>
          <w:b/>
          <w:sz w:val="27"/>
          <w:szCs w:val="27"/>
        </w:rPr>
        <w:lastRenderedPageBreak/>
        <w:t>Щодо встановле</w:t>
      </w:r>
      <w:r w:rsidR="00771D7B" w:rsidRPr="002A5FF7">
        <w:rPr>
          <w:rFonts w:ascii="Times New Roman" w:eastAsia="Calibri" w:hAnsi="Times New Roman" w:cs="Times New Roman"/>
          <w:b/>
          <w:sz w:val="27"/>
          <w:szCs w:val="27"/>
        </w:rPr>
        <w:t>н</w:t>
      </w:r>
      <w:r w:rsidRPr="002A5FF7">
        <w:rPr>
          <w:rFonts w:ascii="Times New Roman" w:eastAsia="Calibri" w:hAnsi="Times New Roman" w:cs="Times New Roman"/>
          <w:b/>
          <w:sz w:val="27"/>
          <w:szCs w:val="27"/>
        </w:rPr>
        <w:t>их фактичних даних</w:t>
      </w:r>
    </w:p>
    <w:p w14:paraId="2D87DD2E" w14:textId="3027580B" w:rsidR="0021709D" w:rsidRDefault="00771D7B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До дисциплінарної скарги долучено копії наступних документів: </w:t>
      </w:r>
      <w:r w:rsidR="00FB676E">
        <w:rPr>
          <w:rFonts w:ascii="Times New Roman" w:eastAsia="Calibri" w:hAnsi="Times New Roman" w:cs="Times New Roman"/>
          <w:sz w:val="27"/>
          <w:szCs w:val="27"/>
        </w:rPr>
        <w:t xml:space="preserve">звернень скаржника до Одеської обласної прокуратури від 17.08.2026; звернень скаржника до Генерального прокурора від </w:t>
      </w:r>
      <w:r w:rsidR="0021709D">
        <w:rPr>
          <w:rFonts w:ascii="Times New Roman" w:eastAsia="Calibri" w:hAnsi="Times New Roman" w:cs="Times New Roman"/>
          <w:sz w:val="27"/>
          <w:szCs w:val="27"/>
        </w:rPr>
        <w:t xml:space="preserve">17.08.2026; звернення скаржника керівнику Чорноморської окружної прокуратури від 17.08.2026; скарга до Чорноморського міського суду Одеської області від 31.08.2026; </w:t>
      </w:r>
      <w:r w:rsidR="00DC73F1" w:rsidRPr="002A5FF7">
        <w:rPr>
          <w:rFonts w:ascii="Times New Roman" w:eastAsia="Calibri" w:hAnsi="Times New Roman" w:cs="Times New Roman"/>
          <w:sz w:val="27"/>
          <w:szCs w:val="27"/>
        </w:rPr>
        <w:t>лист</w:t>
      </w:r>
      <w:r w:rsidR="0021709D">
        <w:rPr>
          <w:rFonts w:ascii="Times New Roman" w:eastAsia="Calibri" w:hAnsi="Times New Roman" w:cs="Times New Roman"/>
          <w:sz w:val="27"/>
          <w:szCs w:val="27"/>
        </w:rPr>
        <w:t>ів Одеської обласної прокуратури від 21.08.2026 та 25.08.2026; листа керівника Чорноморської окружної прокуратури від 13.08.2026 та копію постанови прокурора про відмову у задоволенні клопотання від 13.08.2026.</w:t>
      </w:r>
    </w:p>
    <w:p w14:paraId="27EDE792" w14:textId="77777777" w:rsidR="00FB5089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b/>
          <w:spacing w:val="-2"/>
          <w:sz w:val="27"/>
          <w:szCs w:val="27"/>
          <w:shd w:val="clear" w:color="auto" w:fill="FFFFFF"/>
        </w:rPr>
        <w:t>Щодо джерел права, які підлягають застосуванню</w:t>
      </w:r>
    </w:p>
    <w:p w14:paraId="6989D07C" w14:textId="77777777" w:rsidR="00FB5089" w:rsidRPr="002A5FF7" w:rsidRDefault="00FB5089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2A5FF7">
        <w:rPr>
          <w:rFonts w:ascii="Times New Roman" w:eastAsia="Calibri" w:hAnsi="Times New Roman" w:cs="Times New Roman"/>
          <w:bCs/>
          <w:sz w:val="27"/>
          <w:szCs w:val="27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75A264AB" w14:textId="77777777" w:rsidR="00FB5089" w:rsidRPr="002A5FF7" w:rsidRDefault="00FB5089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Однією із засад діяльності прокуратури, як визначено у статті 3 Закону № </w:t>
      </w:r>
      <w:r w:rsidRPr="002A5FF7">
        <w:rPr>
          <w:rFonts w:ascii="Times New Roman" w:eastAsia="Calibri" w:hAnsi="Times New Roman" w:cs="Times New Roman"/>
          <w:sz w:val="27"/>
          <w:szCs w:val="27"/>
          <w:lang w:val="ru-RU"/>
        </w:rPr>
        <w:t>1697-</w:t>
      </w:r>
      <w:r w:rsidRPr="002A5FF7">
        <w:rPr>
          <w:rFonts w:ascii="Times New Roman" w:eastAsia="Calibri" w:hAnsi="Times New Roman" w:cs="Times New Roman"/>
          <w:sz w:val="27"/>
          <w:szCs w:val="27"/>
          <w:lang w:val="en-US"/>
        </w:rPr>
        <w:t>VII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, є незалежність прокурорів. </w:t>
      </w:r>
    </w:p>
    <w:p w14:paraId="1116B0A2" w14:textId="77777777" w:rsidR="00FB5089" w:rsidRPr="002A5FF7" w:rsidRDefault="00FB5089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Зі змісту ч. 2 ст. 16 Закону № 1697-</w:t>
      </w:r>
      <w:r w:rsidRPr="002A5FF7">
        <w:rPr>
          <w:rFonts w:ascii="Times New Roman" w:eastAsia="Calibri" w:hAnsi="Times New Roman" w:cs="Times New Roman"/>
          <w:sz w:val="27"/>
          <w:szCs w:val="27"/>
          <w:lang w:val="en-US"/>
        </w:rPr>
        <w:t>VII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 вбачається, що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</w:p>
    <w:p w14:paraId="23150DEB" w14:textId="39484EBD" w:rsidR="00FB5089" w:rsidRPr="002A5FF7" w:rsidRDefault="00FB5089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За загальним правилом, наведеним у ч. 1 ст. 36 Кримінального процесуального кодексу України (далі – КПК України), прокурор, здійснюючи свої повноваження відповідно до вимог цього Кодексу</w:t>
      </w:r>
      <w:r w:rsidR="00267D0B" w:rsidRPr="002A5FF7">
        <w:rPr>
          <w:rFonts w:ascii="Times New Roman" w:eastAsia="Calibri" w:hAnsi="Times New Roman" w:cs="Times New Roman"/>
          <w:sz w:val="27"/>
          <w:szCs w:val="27"/>
        </w:rPr>
        <w:t>,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 є самостійним у своїй процесуальній діяльності, втручання в яку осіб, що не мають на те законних повноважень, забороняється. Законодавцем передбачено спеціальну процедуру оскарження рішень, дій чи бездіяльності прокурора під час досудового розслідування (ст.ст. 303–307 КПК України).</w:t>
      </w:r>
    </w:p>
    <w:p w14:paraId="7E80FD53" w14:textId="72C5A342" w:rsidR="00FB5089" w:rsidRPr="002A5FF7" w:rsidRDefault="00FB5089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Згідно зі ст. 215 КПК України досудове розслідування злочинів здійснюється у формі досудового слідства, а кримінальних проступків – у формі дізнання в порядку, передбаченому цим Кодексом. Початок досудового розслідування здійснюється відповідно до вимог ст. 214 КПК України, якою передбачено, що </w:t>
      </w:r>
      <w:bookmarkStart w:id="2" w:name="n2037"/>
      <w:bookmarkEnd w:id="2"/>
      <w:r w:rsidRPr="002A5FF7">
        <w:rPr>
          <w:rFonts w:ascii="Times New Roman" w:eastAsia="Calibri" w:hAnsi="Times New Roman" w:cs="Times New Roman"/>
          <w:sz w:val="27"/>
          <w:szCs w:val="27"/>
        </w:rPr>
        <w:t>слідчий, дізнавач, прокурор невідкладно, але не пізніше 24 годин після подання заяви, повідомлення про вчинене кримінальне правопорушення або після самостійного виявлення ним з будь-якого джерела обставин, що можуть свідчити про вчинення кримінального правопорушення, зобов’язаний внести відповідні відомості до ЄРДР, розпочати розслідування та через 24 години з моменту внесення таких відомостей надати заявнику витяг з Єдиного реєстру досудових розслідувань. Слідчий, який здійснюватиме досудове розслідування, визначається керівником органу досудового розслідування, а дізнавач – керівником органу дізнання, а в разі відсутності підрозділу дізнання – керівником органу досудового розслідування.</w:t>
      </w:r>
    </w:p>
    <w:p w14:paraId="74021B29" w14:textId="77777777" w:rsidR="0058789D" w:rsidRPr="002A5FF7" w:rsidRDefault="00FB5089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Повноваження прокурора під час здійснення нагляду за додержанням законів під час проведення досудового розслідування у формі процесуального керівництва досудовим розслідуванням визначено ч. 2 ст. 36 КПК України</w:t>
      </w:r>
      <w:r w:rsidR="0058789D" w:rsidRPr="002A5FF7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19A86E45" w14:textId="2DC3AB3B" w:rsidR="00FB5089" w:rsidRPr="002A5FF7" w:rsidRDefault="00267D0B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У ч. 1 ст. 45 Закону № 1697-VII визначено </w:t>
      </w:r>
      <w:r w:rsidR="0058789D" w:rsidRPr="002A5FF7">
        <w:rPr>
          <w:rFonts w:ascii="Times New Roman" w:eastAsia="Calibri" w:hAnsi="Times New Roman" w:cs="Times New Roman"/>
          <w:sz w:val="27"/>
          <w:szCs w:val="27"/>
        </w:rPr>
        <w:t>порядок оскарження рішень, дій чи бездіяльності прокурора в межах кримінального провадження</w:t>
      </w:r>
      <w:r w:rsidR="00AE5D78" w:rsidRPr="002A5FF7">
        <w:rPr>
          <w:rFonts w:ascii="Times New Roman" w:eastAsia="Calibri" w:hAnsi="Times New Roman" w:cs="Times New Roman"/>
          <w:sz w:val="27"/>
          <w:szCs w:val="27"/>
        </w:rPr>
        <w:t>. З</w:t>
      </w:r>
      <w:r w:rsidR="0058789D" w:rsidRPr="002A5FF7">
        <w:rPr>
          <w:rFonts w:ascii="Times New Roman" w:eastAsia="Calibri" w:hAnsi="Times New Roman" w:cs="Times New Roman"/>
          <w:sz w:val="27"/>
          <w:szCs w:val="27"/>
        </w:rPr>
        <w:t xml:space="preserve">і змісту цієї норми випливає, що якщо за результатами розгляду скарги на рішення, дії чи бездіяльність прокурора в межах кримінального процесу встановлено факти порушення </w:t>
      </w:r>
      <w:r w:rsidR="0058789D" w:rsidRPr="002A5FF7">
        <w:rPr>
          <w:rFonts w:ascii="Times New Roman" w:eastAsia="Calibri" w:hAnsi="Times New Roman" w:cs="Times New Roman"/>
          <w:sz w:val="27"/>
          <w:szCs w:val="27"/>
        </w:rPr>
        <w:lastRenderedPageBreak/>
        <w:t>прокурором прав осіб або вимог закону, таке рішення може бути підставою для дисциплінарного провадження.</w:t>
      </w:r>
    </w:p>
    <w:p w14:paraId="1759D40D" w14:textId="77777777" w:rsidR="009D69F1" w:rsidRPr="002A5FF7" w:rsidRDefault="009D69F1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Пунктом 21 Керівних принципів, що стосуються ролі осіб, які здійснюють судове переслідування, прийнятих восьмим Конгресом ООН з попередження злочинності і поводження з правопорушниками (Гавана, Куба, 27 серпня –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переслідування, у яких стверджуються,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22B254CC" w14:textId="6B81E14E" w:rsidR="009D69F1" w:rsidRPr="002A5FF7" w:rsidRDefault="009D69F1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Як зазначив Верховний Суд у складі колегії суддів Касаційного адміністративного суду (рішення від 04 березня 2019 року в справі №</w:t>
      </w:r>
      <w:r w:rsidR="005E4D4B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2A5FF7">
        <w:rPr>
          <w:rFonts w:ascii="Times New Roman" w:eastAsia="Calibri" w:hAnsi="Times New Roman" w:cs="Times New Roman"/>
          <w:sz w:val="27"/>
          <w:szCs w:val="27"/>
        </w:rPr>
        <w:t>9901/5/19), неналежне виконання чи невиконання вимог Конституції, Законів України, зокрема КПК України, підзаконних нормативно-правових актів є неналежним виконанням службових обов’язків, що є дисциплінарним проступком, за який прокурора може бути притягнуто до дисциплінарної відповідальності у порядку дисциплінарного провадження.</w:t>
      </w:r>
    </w:p>
    <w:p w14:paraId="0C61B7B7" w14:textId="3D2F0E97" w:rsidR="009D69F1" w:rsidRPr="002A5FF7" w:rsidRDefault="009D69F1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Вимоги щодо оцінки ефективності здійснення прокурорами – процесуальними керівниками своїх службових обов’язків також містяться у рішеннях Великої Палати Верховного Суду, зокрема викладені у постанові по справі № 9901/577/18 від 19.03.2019, в якій вказано, зокрема, що постанова прокурора вищого рівня про заміну прокурора на підставі ч</w:t>
      </w:r>
      <w:r w:rsidR="00B612EA">
        <w:rPr>
          <w:rFonts w:ascii="Times New Roman" w:eastAsia="Calibri" w:hAnsi="Times New Roman" w:cs="Times New Roman"/>
          <w:sz w:val="27"/>
          <w:szCs w:val="27"/>
        </w:rPr>
        <w:t>. 3</w:t>
      </w:r>
      <w:r w:rsidRPr="002A5FF7">
        <w:rPr>
          <w:rFonts w:ascii="Times New Roman" w:eastAsia="Calibri" w:hAnsi="Times New Roman" w:cs="Times New Roman"/>
          <w:sz w:val="27"/>
          <w:szCs w:val="27"/>
        </w:rPr>
        <w:t> </w:t>
      </w:r>
      <w:hyperlink r:id="rId9" w:anchor="275" w:tgtFrame="_blank" w:tooltip="Кримінальний процесуальний кодекс України; нормативно-правовий акт № 4651-VI від 13.04.2012" w:history="1">
        <w:r w:rsidRPr="002A5FF7">
          <w:rPr>
            <w:rFonts w:ascii="Times New Roman" w:eastAsia="Calibri" w:hAnsi="Times New Roman" w:cs="Times New Roman"/>
            <w:sz w:val="27"/>
            <w:szCs w:val="27"/>
          </w:rPr>
          <w:t>ст</w:t>
        </w:r>
        <w:r w:rsidR="00B612EA">
          <w:rPr>
            <w:rFonts w:ascii="Times New Roman" w:eastAsia="Calibri" w:hAnsi="Times New Roman" w:cs="Times New Roman"/>
            <w:sz w:val="27"/>
            <w:szCs w:val="27"/>
          </w:rPr>
          <w:t>.</w:t>
        </w:r>
        <w:r w:rsidRPr="002A5FF7">
          <w:rPr>
            <w:rFonts w:ascii="Times New Roman" w:eastAsia="Calibri" w:hAnsi="Times New Roman" w:cs="Times New Roman"/>
            <w:sz w:val="27"/>
            <w:szCs w:val="27"/>
          </w:rPr>
          <w:t xml:space="preserve"> 37 КПК України</w:t>
        </w:r>
      </w:hyperlink>
      <w:r w:rsidRPr="002A5FF7">
        <w:rPr>
          <w:rFonts w:ascii="Times New Roman" w:eastAsia="Calibri" w:hAnsi="Times New Roman" w:cs="Times New Roman"/>
          <w:sz w:val="27"/>
          <w:szCs w:val="27"/>
        </w:rPr>
        <w:t> в порядку, встановленому </w:t>
      </w:r>
      <w:hyperlink r:id="rId10" w:anchor="2378" w:tgtFrame="_blank" w:tooltip="Кримінальний процесуальний кодекс України; нормативно-правовий акт № 4651-VI від 13.04.2012" w:history="1">
        <w:r w:rsidRPr="002A5FF7">
          <w:rPr>
            <w:rFonts w:ascii="Times New Roman" w:eastAsia="Calibri" w:hAnsi="Times New Roman" w:cs="Times New Roman"/>
            <w:sz w:val="27"/>
            <w:szCs w:val="27"/>
          </w:rPr>
          <w:t>статтями 311–313 КПК України</w:t>
        </w:r>
      </w:hyperlink>
      <w:r w:rsidRPr="002A5FF7">
        <w:rPr>
          <w:rFonts w:ascii="Times New Roman" w:eastAsia="Calibri" w:hAnsi="Times New Roman" w:cs="Times New Roman"/>
          <w:sz w:val="27"/>
          <w:szCs w:val="27"/>
        </w:rPr>
        <w:t>, є вагомою обставиною при оцінці ефективності процесуального керівництва прокурором.</w:t>
      </w:r>
    </w:p>
    <w:p w14:paraId="70B08FCC" w14:textId="1350B3A3" w:rsidR="0054413E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Визначення дисциплінарного провадження наведено у ч</w:t>
      </w:r>
      <w:r w:rsidR="00C5392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.</w:t>
      </w:r>
      <w:r w:rsidR="00CB4DAD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C5392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1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ст</w:t>
      </w:r>
      <w:r w:rsidR="00C5392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.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45 </w:t>
      </w:r>
      <w:r w:rsidR="00CB4DAD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Закон</w:t>
      </w:r>
      <w:r w:rsidR="00E5799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у</w:t>
      </w:r>
      <w:r w:rsidR="00CB4DAD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№</w:t>
      </w:r>
      <w:r w:rsidR="00E57992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 </w:t>
      </w:r>
      <w:r w:rsidR="00CB4DAD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1697-</w:t>
      </w:r>
      <w:r w:rsidR="00CB4DAD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  <w:lang w:val="en-US"/>
        </w:rPr>
        <w:t>VII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проступку. </w:t>
      </w:r>
    </w:p>
    <w:p w14:paraId="5BA211CD" w14:textId="1C00E165" w:rsidR="0054413E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bCs/>
          <w:color w:val="000000"/>
          <w:spacing w:val="-2"/>
          <w:sz w:val="27"/>
          <w:szCs w:val="27"/>
          <w:shd w:val="clear" w:color="auto" w:fill="FFFFFF"/>
        </w:rPr>
        <w:t xml:space="preserve">Частиною 1 ст. 43 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Закону</w:t>
      </w:r>
      <w:r w:rsidR="00B41600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№ 1697-VII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визначено підстави для притягнення прокурора до дисциплінарної відповідальності. </w:t>
      </w:r>
    </w:p>
    <w:p w14:paraId="16E6C99E" w14:textId="2FDDB783" w:rsidR="00830B68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bookmarkStart w:id="3" w:name="n426"/>
      <w:bookmarkEnd w:id="3"/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Конструкція ст</w:t>
      </w:r>
      <w:r w:rsidR="00C5392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.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46 Закону </w:t>
      </w:r>
      <w:r w:rsidR="00B41600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№ 1697-VII 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стосовно відкриття дисциплінарного провадження та проведення перевірки дисциплінарної скарги побудована таким чином, що рішення про відкриття дисциплінарного провадження щодо прокурора можливе лише за відсутності таких обставин:</w:t>
      </w:r>
    </w:p>
    <w:p w14:paraId="7052071E" w14:textId="37F6ECCA" w:rsidR="0054413E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15E80B14" w14:textId="77777777" w:rsidR="0054413E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bookmarkStart w:id="4" w:name="n441"/>
      <w:bookmarkEnd w:id="4"/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2) дисциплінарна скарга є анонімною;</w:t>
      </w:r>
    </w:p>
    <w:p w14:paraId="01FDB771" w14:textId="67D5EC3D" w:rsidR="0054413E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</w:pPr>
      <w:bookmarkStart w:id="5" w:name="n442"/>
      <w:bookmarkEnd w:id="5"/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>3) дисциплінарна скарга подана з підстав, не визначених </w:t>
      </w:r>
      <w:hyperlink r:id="rId11" w:anchor="n416" w:history="1">
        <w:r w:rsidRPr="002A5FF7">
          <w:rPr>
            <w:rStyle w:val="a8"/>
            <w:rFonts w:ascii="Times New Roman" w:hAnsi="Times New Roman" w:cs="Times New Roman"/>
            <w:color w:val="auto"/>
            <w:spacing w:val="-2"/>
            <w:sz w:val="27"/>
            <w:szCs w:val="27"/>
            <w:u w:val="none"/>
            <w:shd w:val="clear" w:color="auto" w:fill="FFFFFF"/>
          </w:rPr>
          <w:t>ст</w:t>
        </w:r>
        <w:r w:rsidR="00C53928" w:rsidRPr="002A5FF7">
          <w:rPr>
            <w:rStyle w:val="a8"/>
            <w:rFonts w:ascii="Times New Roman" w:hAnsi="Times New Roman" w:cs="Times New Roman"/>
            <w:color w:val="auto"/>
            <w:spacing w:val="-2"/>
            <w:sz w:val="27"/>
            <w:szCs w:val="27"/>
            <w:u w:val="none"/>
            <w:shd w:val="clear" w:color="auto" w:fill="FFFFFF"/>
          </w:rPr>
          <w:t>.</w:t>
        </w:r>
        <w:r w:rsidR="00B41600" w:rsidRPr="002A5FF7">
          <w:rPr>
            <w:rStyle w:val="a8"/>
            <w:rFonts w:ascii="Times New Roman" w:hAnsi="Times New Roman" w:cs="Times New Roman"/>
            <w:color w:val="auto"/>
            <w:spacing w:val="-2"/>
            <w:sz w:val="27"/>
            <w:szCs w:val="27"/>
            <w:u w:val="none"/>
            <w:shd w:val="clear" w:color="auto" w:fill="FFFFFF"/>
          </w:rPr>
          <w:t xml:space="preserve"> </w:t>
        </w:r>
        <w:r w:rsidRPr="002A5FF7">
          <w:rPr>
            <w:rStyle w:val="a8"/>
            <w:rFonts w:ascii="Times New Roman" w:hAnsi="Times New Roman" w:cs="Times New Roman"/>
            <w:color w:val="auto"/>
            <w:spacing w:val="-2"/>
            <w:sz w:val="27"/>
            <w:szCs w:val="27"/>
            <w:u w:val="none"/>
            <w:shd w:val="clear" w:color="auto" w:fill="FFFFFF"/>
          </w:rPr>
          <w:t>43</w:t>
        </w:r>
      </w:hyperlink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> цього Закону;</w:t>
      </w:r>
    </w:p>
    <w:p w14:paraId="7D730DDD" w14:textId="2AB14B24" w:rsidR="0054413E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</w:pPr>
      <w:bookmarkStart w:id="6" w:name="n443"/>
      <w:bookmarkEnd w:id="6"/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12" w:anchor="n505" w:history="1">
        <w:r w:rsidRPr="002A5FF7">
          <w:rPr>
            <w:rStyle w:val="a8"/>
            <w:rFonts w:ascii="Times New Roman" w:hAnsi="Times New Roman" w:cs="Times New Roman"/>
            <w:color w:val="auto"/>
            <w:spacing w:val="-2"/>
            <w:sz w:val="27"/>
            <w:szCs w:val="27"/>
            <w:u w:val="none"/>
            <w:shd w:val="clear" w:color="auto" w:fill="FFFFFF"/>
          </w:rPr>
          <w:t> ст</w:t>
        </w:r>
        <w:r w:rsidR="00C53928" w:rsidRPr="002A5FF7">
          <w:rPr>
            <w:rStyle w:val="a8"/>
            <w:rFonts w:ascii="Times New Roman" w:hAnsi="Times New Roman" w:cs="Times New Roman"/>
            <w:color w:val="auto"/>
            <w:spacing w:val="-2"/>
            <w:sz w:val="27"/>
            <w:szCs w:val="27"/>
            <w:u w:val="none"/>
            <w:shd w:val="clear" w:color="auto" w:fill="FFFFFF"/>
          </w:rPr>
          <w:t>.</w:t>
        </w:r>
        <w:r w:rsidRPr="002A5FF7">
          <w:rPr>
            <w:rStyle w:val="a8"/>
            <w:rFonts w:ascii="Times New Roman" w:hAnsi="Times New Roman" w:cs="Times New Roman"/>
            <w:color w:val="auto"/>
            <w:spacing w:val="-2"/>
            <w:sz w:val="27"/>
            <w:szCs w:val="27"/>
            <w:u w:val="none"/>
            <w:shd w:val="clear" w:color="auto" w:fill="FFFFFF"/>
          </w:rPr>
          <w:t xml:space="preserve"> 51</w:t>
        </w:r>
      </w:hyperlink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> цього Закону;</w:t>
      </w:r>
      <w:bookmarkStart w:id="7" w:name="n1893"/>
      <w:bookmarkEnd w:id="7"/>
    </w:p>
    <w:p w14:paraId="5A5B5F42" w14:textId="4FFAEFBB" w:rsidR="008E5D05" w:rsidRPr="002A5FF7" w:rsidRDefault="0054413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bookmarkStart w:id="8" w:name="n444"/>
      <w:bookmarkEnd w:id="8"/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>5) 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</w:t>
      </w:r>
      <w:r w:rsidR="006A3FEC"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>ення, прийняв</w:t>
      </w:r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 xml:space="preserve"> рішення, яке 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не скасовано в </w:t>
      </w:r>
      <w:r w:rsidR="00042641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у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становленому законом порядку.</w:t>
      </w:r>
      <w:bookmarkStart w:id="9" w:name="n2545"/>
      <w:bookmarkEnd w:id="9"/>
    </w:p>
    <w:p w14:paraId="623A251D" w14:textId="77777777" w:rsidR="00AE5D78" w:rsidRPr="002A5FF7" w:rsidRDefault="00AE5D78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Виходячи з цієї норми, в першу чергу мають встановлюватись підстави для відмови у відкритті провадження та лише за їх відсутності приймається рішення про 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lastRenderedPageBreak/>
        <w:t>відкриття дисциплінарного провадження.</w:t>
      </w:r>
    </w:p>
    <w:p w14:paraId="30DE9431" w14:textId="706E4799" w:rsidR="008E5D05" w:rsidRPr="002A5FF7" w:rsidRDefault="00D15DDD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</w:pP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Пр</w:t>
      </w:r>
      <w:r w:rsidR="001A1D8E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аво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на звернення до відповідного органу, що здійснює дисциплінарне провадження щодо прокурорів, із дисциплінарною скаргою про вчинення прокурором дисциплінарного проступку має</w:t>
      </w:r>
      <w:r w:rsidR="00467213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кожен, кому відомі такі факти.</w:t>
      </w:r>
    </w:p>
    <w:p w14:paraId="14A8B875" w14:textId="4870AC47" w:rsidR="001A1D8E" w:rsidRPr="002A5FF7" w:rsidRDefault="0067213C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 xml:space="preserve">Відповідно до вимог до п. 1 ч. 2 ст. 46 Закону 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№ 1697-VII </w:t>
      </w:r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 xml:space="preserve">та п. 96 Положення про порядок роботи відповідно органу, що здійснює дисциплінарне провадження, </w:t>
      </w:r>
      <w:r w:rsidR="00061F9B" w:rsidRPr="002A5FF7">
        <w:rPr>
          <w:rFonts w:ascii="Times New Roman" w:eastAsia="Calibri" w:hAnsi="Times New Roman" w:cs="Times New Roman"/>
          <w:sz w:val="27"/>
          <w:szCs w:val="27"/>
        </w:rPr>
        <w:t>прийнятого всеукраїнською конференцією прокурорів 27</w:t>
      </w:r>
      <w:r w:rsidR="005E4D4B">
        <w:rPr>
          <w:rFonts w:ascii="Times New Roman" w:eastAsia="Calibri" w:hAnsi="Times New Roman" w:cs="Times New Roman"/>
          <w:sz w:val="27"/>
          <w:szCs w:val="27"/>
        </w:rPr>
        <w:t>.04.</w:t>
      </w:r>
      <w:r w:rsidR="00061F9B" w:rsidRPr="002A5FF7">
        <w:rPr>
          <w:rFonts w:ascii="Times New Roman" w:eastAsia="Calibri" w:hAnsi="Times New Roman" w:cs="Times New Roman"/>
          <w:sz w:val="27"/>
          <w:szCs w:val="27"/>
        </w:rPr>
        <w:t xml:space="preserve">2017 (зі змінами) (далі – Положення) </w:t>
      </w:r>
      <w:r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дисциплінарна скарга повинна містити </w:t>
      </w:r>
      <w:r w:rsidR="00F535BC"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>відомості про факт вчинення прокурором дисциплінарного проступку, а також</w:t>
      </w:r>
      <w:r w:rsidR="00F535BC"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 </w:t>
      </w:r>
      <w:r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конкретні відомості про наявність ознак </w:t>
      </w:r>
      <w:r w:rsidR="00F535BC"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цього </w:t>
      </w:r>
      <w:r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дисциплінарного проступку</w:t>
      </w:r>
      <w:r w:rsidR="002A5FF7"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 xml:space="preserve"> та прізвище, ім’я, по батькові  та посаду прокурора, стосовно якого подається дисциплінарна скарга. </w:t>
      </w:r>
    </w:p>
    <w:p w14:paraId="5E889232" w14:textId="77777777" w:rsidR="0058789D" w:rsidRPr="002A5FF7" w:rsidRDefault="001A1D8E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З</w:t>
      </w:r>
      <w:r w:rsidR="00C23C2A" w:rsidRPr="002A5FF7">
        <w:rPr>
          <w:rFonts w:ascii="Times New Roman" w:eastAsia="Calibri" w:hAnsi="Times New Roman" w:cs="Times New Roman"/>
          <w:sz w:val="27"/>
          <w:szCs w:val="27"/>
        </w:rPr>
        <w:t xml:space="preserve">гідно з вимогами п. 62 Положення, Комісія 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(отже, і </w:t>
      </w:r>
      <w:r w:rsidR="00061F9B" w:rsidRPr="002A5FF7">
        <w:rPr>
          <w:rFonts w:ascii="Times New Roman" w:eastAsia="Calibri" w:hAnsi="Times New Roman" w:cs="Times New Roman"/>
          <w:sz w:val="27"/>
          <w:szCs w:val="27"/>
        </w:rPr>
        <w:t xml:space="preserve">будь-який 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член КДКП) </w:t>
      </w:r>
      <w:r w:rsidR="00C23C2A" w:rsidRPr="002A5FF7">
        <w:rPr>
          <w:rFonts w:ascii="Times New Roman" w:eastAsia="Calibri" w:hAnsi="Times New Roman" w:cs="Times New Roman"/>
          <w:sz w:val="27"/>
          <w:szCs w:val="27"/>
        </w:rPr>
        <w:t xml:space="preserve">не може приймати рішення на підставі припущень, неперевіреної чи недостовірної інформації. </w:t>
      </w:r>
    </w:p>
    <w:p w14:paraId="00B50BC3" w14:textId="77777777" w:rsidR="0058789D" w:rsidRPr="002A5FF7" w:rsidRDefault="0058789D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2A5FF7">
        <w:rPr>
          <w:rFonts w:ascii="Times New Roman" w:eastAsia="Calibri" w:hAnsi="Times New Roman" w:cs="Times New Roman"/>
          <w:bCs/>
          <w:sz w:val="27"/>
          <w:szCs w:val="27"/>
        </w:rPr>
        <w:t>Вимогою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5F2198DF" w14:textId="72D8C2C6" w:rsidR="0058789D" w:rsidRPr="002A5FF7" w:rsidRDefault="0058789D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Відповідно до ч. 2 ст. 46 Закону № 1697-VII член Комісії своїм вмотивованим рішенням відмовляє у відкритті дисциплінарного провадження, якщо наявні підстави, визначені підпунктами 1–5 ч. 2 ст. 46 цього Закону.</w:t>
      </w:r>
    </w:p>
    <w:p w14:paraId="54974B30" w14:textId="3613A83C" w:rsidR="00B41600" w:rsidRPr="002A5FF7" w:rsidRDefault="00B41600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</w:pP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Виходячи зі змісту вищевказаних норм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,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у дисциплінарній скарзі в обов’язковому порядку повинні міститися відомості про конкретного прокурора, стосовно якого її подано, та виклад обставин вчинення прокурором дисциплінарного проступку, які встановлюються у кожному конкретному випадку. Зазначене передбачає</w:t>
      </w:r>
      <w:r w:rsidR="002626C4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, зокрема,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надання скаржником відомостей стосовно прокурора</w:t>
      </w:r>
      <w:r w:rsidR="00983FE6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(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у тому числі прізвища, ім’я</w:t>
      </w:r>
      <w:r w:rsidR="00983FE6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,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по батькові та посади</w:t>
      </w:r>
      <w:r w:rsidR="00983FE6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)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, який, на </w:t>
      </w:r>
      <w:r w:rsidR="003D0248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його 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думку, вчинив дисциплінарний проступок.</w:t>
      </w:r>
    </w:p>
    <w:p w14:paraId="5B843FC3" w14:textId="77617A32" w:rsidR="003E18E5" w:rsidRPr="002A5FF7" w:rsidRDefault="00196001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Оцінка встановлених обставин та мотиви прийнятого рішення</w:t>
      </w:r>
    </w:p>
    <w:p w14:paraId="5AF86605" w14:textId="6DD2E0BE" w:rsidR="00D52386" w:rsidRPr="002A5FF7" w:rsidRDefault="003E18E5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>Враховуючи викладене</w:t>
      </w:r>
      <w:r w:rsidR="007753E8"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вище</w:t>
      </w:r>
      <w:r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>, вивчивши доводи, наведені скаржни</w:t>
      </w:r>
      <w:r w:rsidR="005E4D4B">
        <w:rPr>
          <w:rFonts w:ascii="Times New Roman" w:eastAsia="Calibri" w:hAnsi="Times New Roman" w:cs="Times New Roman"/>
          <w:sz w:val="27"/>
          <w:szCs w:val="27"/>
          <w:lang w:eastAsia="ru-RU"/>
        </w:rPr>
        <w:t>ком</w:t>
      </w:r>
      <w:r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, </w:t>
      </w:r>
      <w:r w:rsidR="00EE1AA5"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мною </w:t>
      </w:r>
      <w:r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встановлено, що </w:t>
      </w:r>
      <w:r w:rsidR="0058789D"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оскаржуються рішення та дії (бездіяльність) </w:t>
      </w:r>
      <w:r w:rsidR="00B277F5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працівників </w:t>
      </w:r>
      <w:r w:rsidR="005E4D4B">
        <w:rPr>
          <w:rFonts w:ascii="Times New Roman" w:eastAsia="Calibri" w:hAnsi="Times New Roman" w:cs="Times New Roman"/>
          <w:sz w:val="27"/>
          <w:szCs w:val="27"/>
        </w:rPr>
        <w:t xml:space="preserve">Чорноморської </w:t>
      </w:r>
      <w:r w:rsidR="005E4D4B" w:rsidRPr="002A5FF7">
        <w:rPr>
          <w:rFonts w:ascii="Times New Roman" w:eastAsia="Calibri" w:hAnsi="Times New Roman" w:cs="Times New Roman"/>
          <w:sz w:val="27"/>
          <w:szCs w:val="27"/>
        </w:rPr>
        <w:t xml:space="preserve">окружної прокуратури </w:t>
      </w:r>
      <w:r w:rsidR="0058789D" w:rsidRPr="002A5FF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 межах кримінального процесу. </w:t>
      </w:r>
      <w:bookmarkStart w:id="10" w:name="_Hlk122530896"/>
    </w:p>
    <w:p w14:paraId="00C647E8" w14:textId="0BBD4281" w:rsidR="00873883" w:rsidRPr="002A5FF7" w:rsidRDefault="00B277F5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Скаржни</w:t>
      </w:r>
      <w:r w:rsidR="005E4D4B">
        <w:rPr>
          <w:rFonts w:ascii="Times New Roman" w:eastAsia="Calibri" w:hAnsi="Times New Roman" w:cs="Times New Roman"/>
          <w:sz w:val="27"/>
          <w:szCs w:val="27"/>
        </w:rPr>
        <w:t>ком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D3154" w:rsidRPr="002A5FF7">
        <w:rPr>
          <w:rFonts w:ascii="Times New Roman" w:eastAsia="Calibri" w:hAnsi="Times New Roman" w:cs="Times New Roman"/>
          <w:sz w:val="27"/>
          <w:szCs w:val="27"/>
        </w:rPr>
        <w:t>матеріалів на підтвердження не</w:t>
      </w:r>
      <w:r w:rsidR="00D52386" w:rsidRPr="002A5FF7">
        <w:rPr>
          <w:rFonts w:ascii="Times New Roman" w:eastAsia="Calibri" w:hAnsi="Times New Roman" w:cs="Times New Roman"/>
          <w:sz w:val="27"/>
          <w:szCs w:val="27"/>
        </w:rPr>
        <w:t>правомірності дій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 чи б</w:t>
      </w:r>
      <w:r w:rsidR="00D52386" w:rsidRPr="002A5FF7">
        <w:rPr>
          <w:rFonts w:ascii="Times New Roman" w:eastAsia="Calibri" w:hAnsi="Times New Roman" w:cs="Times New Roman"/>
          <w:sz w:val="27"/>
          <w:szCs w:val="27"/>
        </w:rPr>
        <w:t xml:space="preserve">ездіяльності працівників прокуратури до скарги не долучено та про них не зазначено. </w:t>
      </w:r>
    </w:p>
    <w:bookmarkEnd w:id="10"/>
    <w:p w14:paraId="5C1DAB72" w14:textId="338F0273" w:rsidR="003E18E5" w:rsidRPr="00172374" w:rsidRDefault="00873883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172374">
        <w:rPr>
          <w:rFonts w:ascii="Times New Roman" w:eastAsia="Calibri" w:hAnsi="Times New Roman" w:cs="Times New Roman"/>
          <w:sz w:val="27"/>
          <w:szCs w:val="27"/>
        </w:rPr>
        <w:t>У</w:t>
      </w:r>
      <w:r w:rsidR="003E18E5" w:rsidRPr="00172374">
        <w:rPr>
          <w:rFonts w:ascii="Times New Roman" w:eastAsia="Calibri" w:hAnsi="Times New Roman" w:cs="Times New Roman"/>
          <w:sz w:val="27"/>
          <w:szCs w:val="27"/>
        </w:rPr>
        <w:t xml:space="preserve"> зв’язку з </w:t>
      </w:r>
      <w:r w:rsidRPr="00172374">
        <w:rPr>
          <w:rFonts w:ascii="Times New Roman" w:eastAsia="Calibri" w:hAnsi="Times New Roman" w:cs="Times New Roman"/>
          <w:sz w:val="27"/>
          <w:szCs w:val="27"/>
        </w:rPr>
        <w:t>ц</w:t>
      </w:r>
      <w:r w:rsidR="003E18E5" w:rsidRPr="00172374">
        <w:rPr>
          <w:rFonts w:ascii="Times New Roman" w:eastAsia="Calibri" w:hAnsi="Times New Roman" w:cs="Times New Roman"/>
          <w:sz w:val="27"/>
          <w:szCs w:val="27"/>
        </w:rPr>
        <w:t>им необхідно зауважити таке.</w:t>
      </w:r>
    </w:p>
    <w:p w14:paraId="39D778CC" w14:textId="1BCFED4B" w:rsidR="003E18E5" w:rsidRPr="002A5FF7" w:rsidRDefault="003E18E5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172374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Дисциплінарному проступку, як і будь</w:t>
      </w:r>
      <w:r w:rsidR="00AE7F44" w:rsidRPr="00172374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-</w:t>
      </w:r>
      <w:r w:rsidRPr="00172374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якому противоправному діянню, притаманна визначена єдність об’єктивних і суб’єктивних ознак, сукупність яких називається складом правопорушення. Об’єктивну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</w:t>
      </w:r>
      <w:r w:rsidR="00EE1AA5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(за наявності останніх)</w:t>
      </w: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, а також час і місце діяння. Суб’єктивну сторону дисциплінарного проступку характеризує вина. </w:t>
      </w:r>
      <w:r w:rsidR="00E0695F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Суб’єктом дисциплінарного проступку є конкретно визначений прокурор.</w:t>
      </w:r>
    </w:p>
    <w:p w14:paraId="4EA5EF16" w14:textId="0B1F3EE6" w:rsidR="00236A21" w:rsidRPr="002A5FF7" w:rsidRDefault="00B277F5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Для </w:t>
      </w:r>
      <w:r w:rsidR="00236A21" w:rsidRPr="002A5FF7">
        <w:rPr>
          <w:rFonts w:ascii="Times New Roman" w:eastAsia="Calibri" w:hAnsi="Times New Roman" w:cs="Times New Roman"/>
          <w:sz w:val="27"/>
          <w:szCs w:val="27"/>
        </w:rPr>
        <w:t xml:space="preserve">встановлення ознак невиконання чи неналежного виконання прокурором службових обов’язків, необґрунтованого зволікання з розглядом звернення  потрібно отримати відомості, зокрема, про факти ухилення прокурора від вчинення дій, передбачених законодавством, у межах виконання ним спеціальних </w:t>
      </w:r>
      <w:r w:rsidR="00236A21" w:rsidRPr="002A5FF7">
        <w:rPr>
          <w:rFonts w:ascii="Times New Roman" w:eastAsia="Calibri" w:hAnsi="Times New Roman" w:cs="Times New Roman"/>
          <w:sz w:val="27"/>
          <w:szCs w:val="27"/>
        </w:rPr>
        <w:lastRenderedPageBreak/>
        <w:t>повноважень або завідомо неякісне, із порушенням норм законодавства та правил професійної етики, виконання прокурором посадових обов’язків, що тягне за собою настання негативних наслідків. Зокрема, підставою для юридичної відповідальності прокурора – процесуального керівника є винесення ним незаконних і необґрунтованих процесуальних рішень, вчинення незаконних дій, бездіяльність, неналежне реагування на скарги учасників процесу, потурання порушенням закону з боку осіб, на яких поширюються його процесуальні повноваження.</w:t>
      </w:r>
    </w:p>
    <w:p w14:paraId="5B9C9743" w14:textId="6B8EC624" w:rsidR="00264511" w:rsidRPr="002A5FF7" w:rsidRDefault="00FD3154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Д</w:t>
      </w:r>
      <w:r w:rsidR="001611EE" w:rsidRPr="002A5FF7">
        <w:rPr>
          <w:rFonts w:ascii="Times New Roman" w:eastAsia="Calibri" w:hAnsi="Times New Roman" w:cs="Times New Roman"/>
          <w:sz w:val="27"/>
          <w:szCs w:val="27"/>
        </w:rPr>
        <w:t xml:space="preserve">ля відкриття дисциплінарного провадження за рішення, дії чи бездіяльність прокурора 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скаржником </w:t>
      </w:r>
      <w:r w:rsidR="001611EE" w:rsidRPr="002A5FF7">
        <w:rPr>
          <w:rFonts w:ascii="Times New Roman" w:eastAsia="Calibri" w:hAnsi="Times New Roman" w:cs="Times New Roman"/>
          <w:sz w:val="27"/>
          <w:szCs w:val="27"/>
        </w:rPr>
        <w:t xml:space="preserve">має бути </w:t>
      </w:r>
      <w:r w:rsidR="00D20B57" w:rsidRPr="002A5FF7">
        <w:rPr>
          <w:rFonts w:ascii="Times New Roman" w:eastAsia="Calibri" w:hAnsi="Times New Roman" w:cs="Times New Roman"/>
          <w:sz w:val="27"/>
          <w:szCs w:val="27"/>
        </w:rPr>
        <w:t>обґрунтовано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1611EE" w:rsidRPr="002A5FF7">
        <w:rPr>
          <w:rFonts w:ascii="Times New Roman" w:eastAsia="Calibri" w:hAnsi="Times New Roman" w:cs="Times New Roman"/>
          <w:sz w:val="27"/>
          <w:szCs w:val="27"/>
        </w:rPr>
        <w:t>факт порушення індивідуально визначеним прокурором прав осіб або вимог закону.</w:t>
      </w:r>
      <w:r w:rsidR="00177879" w:rsidRPr="002A5FF7">
        <w:rPr>
          <w:rFonts w:ascii="Times New Roman" w:eastAsia="Calibri" w:hAnsi="Times New Roman" w:cs="Times New Roman"/>
          <w:sz w:val="27"/>
          <w:szCs w:val="27"/>
        </w:rPr>
        <w:t xml:space="preserve"> Втім, будь-яких</w:t>
      </w:r>
      <w:r w:rsidR="001611EE"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A62069" w:rsidRPr="002A5FF7">
        <w:rPr>
          <w:rFonts w:ascii="Times New Roman" w:eastAsia="Calibri" w:hAnsi="Times New Roman" w:cs="Times New Roman"/>
          <w:sz w:val="27"/>
          <w:szCs w:val="27"/>
        </w:rPr>
        <w:t xml:space="preserve">відомостей про </w:t>
      </w:r>
      <w:r w:rsidR="002D2C4F" w:rsidRPr="002A5FF7">
        <w:rPr>
          <w:rFonts w:ascii="Times New Roman" w:eastAsia="Calibri" w:hAnsi="Times New Roman" w:cs="Times New Roman"/>
          <w:sz w:val="27"/>
          <w:szCs w:val="27"/>
        </w:rPr>
        <w:t>невиконання чи неналежного виконання службових обов</w:t>
      </w:r>
      <w:r w:rsidR="006F2B60" w:rsidRPr="002A5FF7">
        <w:rPr>
          <w:rFonts w:ascii="Times New Roman" w:eastAsia="Calibri" w:hAnsi="Times New Roman" w:cs="Times New Roman"/>
          <w:sz w:val="27"/>
          <w:szCs w:val="27"/>
        </w:rPr>
        <w:t>’</w:t>
      </w:r>
      <w:r w:rsidR="002D2C4F" w:rsidRPr="002A5FF7">
        <w:rPr>
          <w:rFonts w:ascii="Times New Roman" w:eastAsia="Calibri" w:hAnsi="Times New Roman" w:cs="Times New Roman"/>
          <w:sz w:val="27"/>
          <w:szCs w:val="27"/>
        </w:rPr>
        <w:t xml:space="preserve">язків та </w:t>
      </w:r>
      <w:r w:rsidR="00527C94" w:rsidRPr="002A5FF7">
        <w:rPr>
          <w:rFonts w:ascii="Times New Roman" w:eastAsia="Calibri" w:hAnsi="Times New Roman" w:cs="Times New Roman"/>
          <w:sz w:val="27"/>
          <w:szCs w:val="27"/>
        </w:rPr>
        <w:t xml:space="preserve">необґрунтованого зволікання із розглядом звернення  </w:t>
      </w:r>
      <w:r w:rsidR="00E11CB6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будь-яким конкретно визначеним прокурором</w:t>
      </w:r>
      <w:r w:rsidR="00527C94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,</w:t>
      </w:r>
      <w:r w:rsidR="00E11CB6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  <w:r w:rsidR="00A62069" w:rsidRPr="002A5FF7">
        <w:rPr>
          <w:rFonts w:ascii="Times New Roman" w:eastAsia="Calibri" w:hAnsi="Times New Roman" w:cs="Times New Roman"/>
          <w:sz w:val="27"/>
          <w:szCs w:val="27"/>
        </w:rPr>
        <w:t>скаржни</w:t>
      </w:r>
      <w:r w:rsidR="00236375">
        <w:rPr>
          <w:rFonts w:ascii="Times New Roman" w:eastAsia="Calibri" w:hAnsi="Times New Roman" w:cs="Times New Roman"/>
          <w:sz w:val="27"/>
          <w:szCs w:val="27"/>
        </w:rPr>
        <w:t>ком</w:t>
      </w:r>
      <w:r w:rsidR="00527C94"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B61C46" w:rsidRPr="002A5FF7">
        <w:rPr>
          <w:rFonts w:ascii="Times New Roman" w:eastAsia="Calibri" w:hAnsi="Times New Roman" w:cs="Times New Roman"/>
          <w:sz w:val="27"/>
          <w:szCs w:val="27"/>
        </w:rPr>
        <w:t>до КДКП не надано.</w:t>
      </w:r>
    </w:p>
    <w:p w14:paraId="29462BDF" w14:textId="59F1E8E8" w:rsidR="00FD22D1" w:rsidRPr="002A5FF7" w:rsidRDefault="00B277F5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У</w:t>
      </w:r>
      <w:r w:rsidR="00B4612D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 скарзі </w:t>
      </w:r>
      <w:r w:rsidR="00615027" w:rsidRPr="002A5FF7">
        <w:rPr>
          <w:rFonts w:ascii="Times New Roman" w:hAnsi="Times New Roman" w:cs="Times New Roman"/>
          <w:spacing w:val="-2"/>
          <w:sz w:val="27"/>
          <w:szCs w:val="27"/>
        </w:rPr>
        <w:t>н</w:t>
      </w:r>
      <w:r w:rsidR="000475B3" w:rsidRPr="002A5FF7">
        <w:rPr>
          <w:rFonts w:ascii="Times New Roman" w:hAnsi="Times New Roman" w:cs="Times New Roman"/>
          <w:spacing w:val="-2"/>
          <w:sz w:val="27"/>
          <w:szCs w:val="27"/>
        </w:rPr>
        <w:t>е зазначено відомості</w:t>
      </w:r>
      <w:r w:rsidR="00B13C28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, що дозволяли б ідентифікувати </w:t>
      </w:r>
      <w:r w:rsidR="00615027" w:rsidRPr="002A5FF7">
        <w:rPr>
          <w:rFonts w:ascii="Times New Roman" w:hAnsi="Times New Roman" w:cs="Times New Roman"/>
          <w:spacing w:val="-2"/>
          <w:sz w:val="27"/>
          <w:szCs w:val="27"/>
        </w:rPr>
        <w:t>конкретного прокурора</w:t>
      </w:r>
      <w:r w:rsidR="00BE5C27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="00BE5C27" w:rsidRPr="002A5FF7">
        <w:rPr>
          <w:rFonts w:ascii="Times New Roman" w:eastAsia="Calibri" w:hAnsi="Times New Roman" w:cs="Times New Roman"/>
          <w:sz w:val="27"/>
          <w:szCs w:val="27"/>
        </w:rPr>
        <w:t>(ім’я, прізвище, посаду)</w:t>
      </w:r>
      <w:r w:rsidR="00615027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, яким вчинено </w:t>
      </w:r>
      <w:r w:rsidR="00C2677E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дії (допущено бездіяльність), </w:t>
      </w:r>
      <w:r w:rsidR="00B61C46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котрі </w:t>
      </w:r>
      <w:r w:rsidR="00B13C28" w:rsidRPr="002A5FF7">
        <w:rPr>
          <w:rFonts w:ascii="Times New Roman" w:hAnsi="Times New Roman" w:cs="Times New Roman"/>
          <w:spacing w:val="-2"/>
          <w:sz w:val="27"/>
          <w:szCs w:val="27"/>
        </w:rPr>
        <w:t>скаржни</w:t>
      </w:r>
      <w:r w:rsidR="00236375">
        <w:rPr>
          <w:rFonts w:ascii="Times New Roman" w:hAnsi="Times New Roman" w:cs="Times New Roman"/>
          <w:spacing w:val="-2"/>
          <w:sz w:val="27"/>
          <w:szCs w:val="27"/>
        </w:rPr>
        <w:t>ком</w:t>
      </w:r>
      <w:r w:rsidR="00C2677E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2A5FF7">
        <w:rPr>
          <w:rFonts w:ascii="Times New Roman" w:hAnsi="Times New Roman" w:cs="Times New Roman"/>
          <w:spacing w:val="-2"/>
          <w:sz w:val="27"/>
          <w:szCs w:val="27"/>
        </w:rPr>
        <w:t>попер</w:t>
      </w:r>
      <w:r w:rsidR="007D65AA" w:rsidRPr="002A5FF7">
        <w:rPr>
          <w:rFonts w:ascii="Times New Roman" w:hAnsi="Times New Roman" w:cs="Times New Roman"/>
          <w:spacing w:val="-2"/>
          <w:sz w:val="27"/>
          <w:szCs w:val="27"/>
        </w:rPr>
        <w:t>е</w:t>
      </w:r>
      <w:r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дньо </w:t>
      </w:r>
      <w:r w:rsidR="00C2677E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кваліфікуються як </w:t>
      </w:r>
      <w:r w:rsidR="00615027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дисциплінарний проступок. </w:t>
      </w:r>
    </w:p>
    <w:p w14:paraId="5245984A" w14:textId="1877D8A3" w:rsidR="007F021B" w:rsidRPr="002A5FF7" w:rsidRDefault="008245DB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5FF7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Додатково слід зазначити, що відповідно </w:t>
      </w:r>
      <w:r w:rsidR="007F021B" w:rsidRPr="002A5FF7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до вимог ст. 16 Закону </w:t>
      </w:r>
      <w:r w:rsidR="00350E58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№ 393/96-ВР</w:t>
      </w:r>
      <w:r w:rsidR="00350E58" w:rsidRPr="002A5FF7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bookmarkStart w:id="11" w:name="n72"/>
      <w:bookmarkEnd w:id="11"/>
      <w:r w:rsidR="007F021B" w:rsidRPr="002A5FF7">
        <w:rPr>
          <w:rFonts w:ascii="Times New Roman" w:hAnsi="Times New Roman" w:cs="Times New Roman"/>
          <w:sz w:val="27"/>
          <w:szCs w:val="27"/>
          <w:shd w:val="clear" w:color="auto" w:fill="FFFFFF"/>
        </w:rPr>
        <w:t>с</w:t>
      </w:r>
      <w:r w:rsidR="007F021B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карга на дії чи рішення органу державної влади, органу місцевого самоврядування, посадової особи подається у порядку підлеглості вищому органу або посадовій особі, що не позбавляє громадянина права звернутися до суду відповідно до чинного законодавства, а в разі відсутності такого органу або незгоди громадянина з прийнятим за скаргою рішенням </w:t>
      </w:r>
      <w:r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7F021B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безпосередньо до суду.</w:t>
      </w:r>
    </w:p>
    <w:p w14:paraId="52F02760" w14:textId="536B9507" w:rsidR="007F021B" w:rsidRPr="002A5FF7" w:rsidRDefault="007F021B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Водночас</w:t>
      </w:r>
      <w:r w:rsidR="00886BF7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рішення </w:t>
      </w:r>
      <w:r w:rsidR="00886BF7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вищого органу (посадової особи) або суду з питань, викладених у дисциплінарній скарзі, </w:t>
      </w:r>
      <w:r w:rsidR="008245DB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в наданих до К</w:t>
      </w:r>
      <w:r w:rsidR="002273EF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омісії мат</w:t>
      </w:r>
      <w:r w:rsidR="008245DB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еріалах </w:t>
      </w:r>
      <w:r w:rsidR="00E11CB6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також </w:t>
      </w:r>
      <w:r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відсутні та про їх наявність </w:t>
      </w:r>
      <w:r w:rsidR="00886BF7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скаржни</w:t>
      </w:r>
      <w:r w:rsidR="0023637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</w:t>
      </w:r>
      <w:r w:rsidR="00E23ACD"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зазначено. </w:t>
      </w:r>
    </w:p>
    <w:p w14:paraId="006AB5A1" w14:textId="46949FE1" w:rsidR="00615027" w:rsidRPr="002A5FF7" w:rsidRDefault="00615027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</w:pP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К</w:t>
      </w:r>
      <w:r w:rsidR="002421F0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омісія </w:t>
      </w:r>
      <w:r w:rsidR="00E23ACD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та її члени 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не наділен</w:t>
      </w:r>
      <w:r w:rsidR="00E23ACD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і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повноваженнями щодо надання оцінки обставинам та фактам, зазначеним у скарзі, без отримання </w:t>
      </w:r>
      <w:r w:rsidR="002421F0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щодо них 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необхідних відомостей</w:t>
      </w:r>
      <w:r w:rsidR="00E23ACD"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 від скаржника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.</w:t>
      </w:r>
    </w:p>
    <w:p w14:paraId="77914D67" w14:textId="21167119" w:rsidR="00E33D63" w:rsidRPr="002A5FF7" w:rsidRDefault="00E33D63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1D1450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З</w:t>
      </w:r>
      <w:r w:rsidRPr="001D1450">
        <w:rPr>
          <w:rFonts w:ascii="Times New Roman" w:eastAsia="Calibri" w:hAnsi="Times New Roman" w:cs="Times New Roman"/>
          <w:sz w:val="27"/>
          <w:szCs w:val="27"/>
        </w:rPr>
        <w:t xml:space="preserve"> огляду на наведені обставини, враховуючи, що дисциплінарна скарга не містить достатніх відомостей </w:t>
      </w:r>
      <w:r w:rsidR="00615027" w:rsidRPr="001D1450">
        <w:rPr>
          <w:rFonts w:ascii="Times New Roman" w:eastAsia="Calibri" w:hAnsi="Times New Roman" w:cs="Times New Roman"/>
          <w:sz w:val="27"/>
          <w:szCs w:val="27"/>
        </w:rPr>
        <w:t xml:space="preserve">щодо </w:t>
      </w:r>
      <w:r w:rsidR="004F3106" w:rsidRPr="001D1450">
        <w:rPr>
          <w:rFonts w:ascii="Times New Roman" w:eastAsia="Calibri" w:hAnsi="Times New Roman" w:cs="Times New Roman"/>
          <w:sz w:val="27"/>
          <w:szCs w:val="27"/>
        </w:rPr>
        <w:t xml:space="preserve">жодного </w:t>
      </w:r>
      <w:r w:rsidR="00615027" w:rsidRPr="001D1450">
        <w:rPr>
          <w:rFonts w:ascii="Times New Roman" w:eastAsia="Calibri" w:hAnsi="Times New Roman" w:cs="Times New Roman"/>
          <w:sz w:val="27"/>
          <w:szCs w:val="27"/>
        </w:rPr>
        <w:t>прокурора</w:t>
      </w:r>
      <w:r w:rsidRPr="001D1450">
        <w:rPr>
          <w:rFonts w:ascii="Times New Roman" w:eastAsia="Calibri" w:hAnsi="Times New Roman" w:cs="Times New Roman"/>
          <w:sz w:val="27"/>
          <w:szCs w:val="27"/>
        </w:rPr>
        <w:t>,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23ACD" w:rsidRPr="001D1450">
        <w:rPr>
          <w:rFonts w:ascii="Times New Roman" w:eastAsia="Calibri" w:hAnsi="Times New Roman" w:cs="Times New Roman"/>
          <w:sz w:val="27"/>
          <w:szCs w:val="27"/>
        </w:rPr>
        <w:t>дії (бездіяльність) як</w:t>
      </w:r>
      <w:r w:rsidR="00AE6F63" w:rsidRPr="001D1450">
        <w:rPr>
          <w:rFonts w:ascii="Times New Roman" w:eastAsia="Calibri" w:hAnsi="Times New Roman" w:cs="Times New Roman"/>
          <w:sz w:val="27"/>
          <w:szCs w:val="27"/>
        </w:rPr>
        <w:t>ого</w:t>
      </w:r>
      <w:r w:rsidR="00E23ACD" w:rsidRPr="001D1450">
        <w:rPr>
          <w:rFonts w:ascii="Times New Roman" w:eastAsia="Calibri" w:hAnsi="Times New Roman" w:cs="Times New Roman"/>
          <w:sz w:val="27"/>
          <w:szCs w:val="27"/>
        </w:rPr>
        <w:t xml:space="preserve"> оскаржуються, 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 xml:space="preserve">а також конкретних відомостей про вчинення </w:t>
      </w:r>
      <w:r w:rsidR="00AE6F63" w:rsidRPr="001D1450">
        <w:rPr>
          <w:rFonts w:ascii="Times New Roman" w:eastAsia="Calibri" w:hAnsi="Times New Roman" w:cs="Times New Roman"/>
          <w:sz w:val="27"/>
          <w:szCs w:val="27"/>
        </w:rPr>
        <w:t xml:space="preserve">індивідуально визначеним 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 xml:space="preserve">прокурором </w:t>
      </w:r>
      <w:r w:rsidR="00236375">
        <w:rPr>
          <w:rFonts w:ascii="Times New Roman" w:eastAsia="Calibri" w:hAnsi="Times New Roman" w:cs="Times New Roman"/>
          <w:sz w:val="27"/>
          <w:szCs w:val="27"/>
        </w:rPr>
        <w:t xml:space="preserve">Чорноморської </w:t>
      </w:r>
      <w:r w:rsidR="00236375" w:rsidRPr="002A5FF7">
        <w:rPr>
          <w:rFonts w:ascii="Times New Roman" w:eastAsia="Calibri" w:hAnsi="Times New Roman" w:cs="Times New Roman"/>
          <w:sz w:val="27"/>
          <w:szCs w:val="27"/>
        </w:rPr>
        <w:t xml:space="preserve">окружної прокуратури м. </w:t>
      </w:r>
      <w:r w:rsidR="00236375">
        <w:rPr>
          <w:rFonts w:ascii="Times New Roman" w:eastAsia="Calibri" w:hAnsi="Times New Roman" w:cs="Times New Roman"/>
          <w:sz w:val="27"/>
          <w:szCs w:val="27"/>
        </w:rPr>
        <w:t xml:space="preserve">Одеса, Одеської </w:t>
      </w:r>
      <w:r w:rsidR="00236375" w:rsidRPr="002A5FF7">
        <w:rPr>
          <w:rFonts w:ascii="Times New Roman" w:eastAsia="Calibri" w:hAnsi="Times New Roman" w:cs="Times New Roman"/>
          <w:sz w:val="27"/>
          <w:szCs w:val="27"/>
        </w:rPr>
        <w:t>області</w:t>
      </w:r>
      <w:r w:rsidR="000823FB" w:rsidRPr="001D1450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>д</w:t>
      </w:r>
      <w:r w:rsidR="008245DB" w:rsidRPr="001D1450">
        <w:rPr>
          <w:rFonts w:ascii="Times New Roman" w:eastAsia="Calibri" w:hAnsi="Times New Roman" w:cs="Times New Roman"/>
          <w:sz w:val="27"/>
          <w:szCs w:val="27"/>
        </w:rPr>
        <w:t>ій чи бездіяльності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1D1450">
        <w:rPr>
          <w:rFonts w:ascii="Times New Roman" w:eastAsia="Calibri" w:hAnsi="Times New Roman" w:cs="Times New Roman"/>
          <w:sz w:val="27"/>
          <w:szCs w:val="27"/>
        </w:rPr>
        <w:t>які можуть бути підставою для дисциплінарної відповідальності, доходжу висновку про необхідність відмови у відкритті дисциплінарного провадження</w:t>
      </w:r>
      <w:r w:rsidR="00615027" w:rsidRPr="002A5FF7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1E775191" w14:textId="7CF8B7BF" w:rsidR="009E2767" w:rsidRDefault="00196001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Керуючись статтями 44–46 Закону </w:t>
      </w:r>
      <w:r w:rsidR="00CC187B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№ 1697-VII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, пунктами 28, 98 Положення,  </w:t>
      </w:r>
    </w:p>
    <w:p w14:paraId="6CAE259A" w14:textId="77777777" w:rsidR="002A5FF7" w:rsidRPr="002A5FF7" w:rsidRDefault="002A5FF7" w:rsidP="008D74EF">
      <w:pPr>
        <w:widowControl w:val="0"/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13CB6145" w14:textId="14EB35B0" w:rsidR="00271D41" w:rsidRPr="002A5FF7" w:rsidRDefault="00427863" w:rsidP="008D74EF">
      <w:pPr>
        <w:pBdr>
          <w:bottom w:val="single" w:sz="12" w:space="1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</w:pP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В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И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Р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І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Ш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И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="008120C3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В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:</w:t>
      </w:r>
      <w:bookmarkStart w:id="12" w:name="_Hlk115269523"/>
    </w:p>
    <w:p w14:paraId="5AF7782D" w14:textId="77777777" w:rsidR="000A201E" w:rsidRPr="00B612EA" w:rsidRDefault="000A201E" w:rsidP="008D74EF">
      <w:pPr>
        <w:pBdr>
          <w:bottom w:val="single" w:sz="12" w:space="1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0"/>
          <w:szCs w:val="20"/>
          <w:shd w:val="clear" w:color="auto" w:fill="FFFFFF"/>
          <w:lang w:eastAsia="ru-RU"/>
        </w:rPr>
      </w:pPr>
    </w:p>
    <w:p w14:paraId="385972E1" w14:textId="4682EF8F" w:rsidR="00DE7C7B" w:rsidRPr="002A5FF7" w:rsidRDefault="00792622" w:rsidP="008D74EF">
      <w:pPr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 xml:space="preserve">Відмовити у відкритті дисциплінарного провадження </w:t>
      </w:r>
      <w:r w:rsidR="008E5D05" w:rsidRPr="002A5FF7">
        <w:rPr>
          <w:rFonts w:ascii="Times New Roman" w:eastAsia="Calibri" w:hAnsi="Times New Roman" w:cs="Times New Roman"/>
          <w:sz w:val="27"/>
          <w:szCs w:val="27"/>
        </w:rPr>
        <w:t>за дисциплінарною скаргою</w:t>
      </w:r>
      <w:r w:rsidR="005E07DA">
        <w:rPr>
          <w:rFonts w:ascii="Times New Roman" w:eastAsia="Calibri" w:hAnsi="Times New Roman" w:cs="Times New Roman"/>
          <w:sz w:val="27"/>
          <w:szCs w:val="27"/>
        </w:rPr>
        <w:t xml:space="preserve"> ОСОБА-1</w:t>
      </w:r>
      <w:r w:rsidR="00236375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527C94"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52386"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61EF8DCF" w14:textId="77777777" w:rsidR="002273EF" w:rsidRPr="002A5FF7" w:rsidRDefault="00792622" w:rsidP="008D74EF">
      <w:pPr>
        <w:pBdr>
          <w:bottom w:val="single" w:sz="12" w:space="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Рішення направити особі, яка подала</w:t>
      </w:r>
      <w:r w:rsidR="002F1BCA"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 дисциплінарну </w:t>
      </w:r>
      <w:bookmarkEnd w:id="12"/>
      <w:r w:rsidR="002F1BCA"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скаргу</w:t>
      </w:r>
      <w:r w:rsidR="002273EF" w:rsidRPr="002A5FF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.</w:t>
      </w:r>
    </w:p>
    <w:p w14:paraId="743DBBA6" w14:textId="77777777" w:rsidR="002273EF" w:rsidRPr="002A5FF7" w:rsidRDefault="002273EF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56F1982" w14:textId="3E20327D" w:rsidR="00BB69F4" w:rsidRPr="002A5FF7" w:rsidRDefault="00BB69F4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Член Кваліфікаційно-дисциплінарної</w:t>
      </w:r>
    </w:p>
    <w:p w14:paraId="6880247B" w14:textId="019C5277" w:rsidR="00533490" w:rsidRPr="002A5FF7" w:rsidRDefault="00BB69F4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комісії прокурорів</w:t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  <w:t xml:space="preserve">    </w:t>
      </w:r>
      <w:r w:rsidR="001D1450" w:rsidRPr="00F25E4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</w:t>
      </w:r>
      <w:r w:rsidR="002273EF"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Дмитро КУРИЛЕНКО </w:t>
      </w:r>
    </w:p>
    <w:p w14:paraId="740775FD" w14:textId="77777777" w:rsidR="002273EF" w:rsidRPr="00E64952" w:rsidRDefault="002273EF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sz w:val="27"/>
          <w:szCs w:val="27"/>
        </w:rPr>
      </w:pPr>
    </w:p>
    <w:sectPr w:rsidR="002273EF" w:rsidRPr="00E64952" w:rsidSect="00234D9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680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0CA4C" w14:textId="77777777" w:rsidR="00E8741B" w:rsidRDefault="00E8741B">
      <w:pPr>
        <w:spacing w:after="0" w:line="240" w:lineRule="auto"/>
      </w:pPr>
      <w:r>
        <w:separator/>
      </w:r>
    </w:p>
  </w:endnote>
  <w:endnote w:type="continuationSeparator" w:id="0">
    <w:p w14:paraId="6D963326" w14:textId="77777777" w:rsidR="00E8741B" w:rsidRDefault="00E87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AFF05" w14:textId="77777777" w:rsidR="00E8741B" w:rsidRDefault="00E8741B">
      <w:pPr>
        <w:spacing w:after="0" w:line="240" w:lineRule="auto"/>
      </w:pPr>
      <w:r>
        <w:separator/>
      </w:r>
    </w:p>
  </w:footnote>
  <w:footnote w:type="continuationSeparator" w:id="0">
    <w:p w14:paraId="3EE8A8A3" w14:textId="77777777" w:rsidR="00E8741B" w:rsidRDefault="00E87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5353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D9ED292" w14:textId="0E5868E4" w:rsidR="00615EBA" w:rsidRPr="00236A21" w:rsidRDefault="00F252F7">
        <w:pPr>
          <w:pStyle w:val="a3"/>
          <w:jc w:val="center"/>
          <w:rPr>
            <w:sz w:val="24"/>
            <w:szCs w:val="24"/>
          </w:rPr>
        </w:pPr>
        <w:r w:rsidRPr="00236A21">
          <w:rPr>
            <w:sz w:val="24"/>
            <w:szCs w:val="24"/>
          </w:rPr>
          <w:fldChar w:fldCharType="begin"/>
        </w:r>
        <w:r w:rsidRPr="00236A21">
          <w:rPr>
            <w:sz w:val="24"/>
            <w:szCs w:val="24"/>
          </w:rPr>
          <w:instrText>PAGE   \* MERGEFORMAT</w:instrText>
        </w:r>
        <w:r w:rsidRPr="00236A21">
          <w:rPr>
            <w:sz w:val="24"/>
            <w:szCs w:val="24"/>
          </w:rPr>
          <w:fldChar w:fldCharType="separate"/>
        </w:r>
        <w:r w:rsidR="00C61045">
          <w:rPr>
            <w:noProof/>
            <w:sz w:val="24"/>
            <w:szCs w:val="24"/>
          </w:rPr>
          <w:t>6</w:t>
        </w:r>
        <w:r w:rsidRPr="00236A21">
          <w:rPr>
            <w:sz w:val="24"/>
            <w:szCs w:val="24"/>
          </w:rPr>
          <w:fldChar w:fldCharType="end"/>
        </w:r>
      </w:p>
    </w:sdtContent>
  </w:sdt>
  <w:p w14:paraId="310118A9" w14:textId="77777777" w:rsidR="00615EBA" w:rsidRDefault="00E8741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1BD"/>
    <w:rsid w:val="000027B4"/>
    <w:rsid w:val="00002A1B"/>
    <w:rsid w:val="000032FB"/>
    <w:rsid w:val="00011942"/>
    <w:rsid w:val="00022B32"/>
    <w:rsid w:val="00030B22"/>
    <w:rsid w:val="00042641"/>
    <w:rsid w:val="000475B3"/>
    <w:rsid w:val="00047B13"/>
    <w:rsid w:val="00060BAA"/>
    <w:rsid w:val="00061F9B"/>
    <w:rsid w:val="00071E0F"/>
    <w:rsid w:val="00074F14"/>
    <w:rsid w:val="00075C3F"/>
    <w:rsid w:val="000808A7"/>
    <w:rsid w:val="00080A77"/>
    <w:rsid w:val="000823FB"/>
    <w:rsid w:val="00082EA8"/>
    <w:rsid w:val="00083533"/>
    <w:rsid w:val="00094C22"/>
    <w:rsid w:val="000A201E"/>
    <w:rsid w:val="000A2D16"/>
    <w:rsid w:val="000A58C3"/>
    <w:rsid w:val="000A7775"/>
    <w:rsid w:val="000B1330"/>
    <w:rsid w:val="000C3D3A"/>
    <w:rsid w:val="000C471C"/>
    <w:rsid w:val="000C55F2"/>
    <w:rsid w:val="000C6D14"/>
    <w:rsid w:val="000E1BBE"/>
    <w:rsid w:val="000E4317"/>
    <w:rsid w:val="000F22A4"/>
    <w:rsid w:val="000F36FE"/>
    <w:rsid w:val="000F3A7F"/>
    <w:rsid w:val="001026ED"/>
    <w:rsid w:val="00110480"/>
    <w:rsid w:val="00114E57"/>
    <w:rsid w:val="00121864"/>
    <w:rsid w:val="00123B64"/>
    <w:rsid w:val="00126420"/>
    <w:rsid w:val="00126451"/>
    <w:rsid w:val="00130C9F"/>
    <w:rsid w:val="001329D5"/>
    <w:rsid w:val="0015604E"/>
    <w:rsid w:val="00156C6B"/>
    <w:rsid w:val="001611EE"/>
    <w:rsid w:val="00170E88"/>
    <w:rsid w:val="00172374"/>
    <w:rsid w:val="00177879"/>
    <w:rsid w:val="00182E43"/>
    <w:rsid w:val="001864C9"/>
    <w:rsid w:val="00187821"/>
    <w:rsid w:val="0018787A"/>
    <w:rsid w:val="00194ADD"/>
    <w:rsid w:val="00196001"/>
    <w:rsid w:val="00196DCA"/>
    <w:rsid w:val="001A1D8E"/>
    <w:rsid w:val="001A32AB"/>
    <w:rsid w:val="001A66AD"/>
    <w:rsid w:val="001B7D55"/>
    <w:rsid w:val="001C4040"/>
    <w:rsid w:val="001C4BE5"/>
    <w:rsid w:val="001C7025"/>
    <w:rsid w:val="001C7402"/>
    <w:rsid w:val="001D06FC"/>
    <w:rsid w:val="001D1450"/>
    <w:rsid w:val="001D3B00"/>
    <w:rsid w:val="001D5627"/>
    <w:rsid w:val="001E24CE"/>
    <w:rsid w:val="002079E6"/>
    <w:rsid w:val="00210148"/>
    <w:rsid w:val="002102B1"/>
    <w:rsid w:val="002144E6"/>
    <w:rsid w:val="0021709D"/>
    <w:rsid w:val="00222799"/>
    <w:rsid w:val="002273EF"/>
    <w:rsid w:val="002277C5"/>
    <w:rsid w:val="00234D97"/>
    <w:rsid w:val="00236375"/>
    <w:rsid w:val="00236A21"/>
    <w:rsid w:val="00236D88"/>
    <w:rsid w:val="00240D39"/>
    <w:rsid w:val="002421F0"/>
    <w:rsid w:val="00244384"/>
    <w:rsid w:val="00247D11"/>
    <w:rsid w:val="002555AA"/>
    <w:rsid w:val="00260538"/>
    <w:rsid w:val="002626C4"/>
    <w:rsid w:val="00262D09"/>
    <w:rsid w:val="00264511"/>
    <w:rsid w:val="00267D0B"/>
    <w:rsid w:val="002705D5"/>
    <w:rsid w:val="00271D41"/>
    <w:rsid w:val="0027522E"/>
    <w:rsid w:val="0027793E"/>
    <w:rsid w:val="0028568A"/>
    <w:rsid w:val="002856CD"/>
    <w:rsid w:val="002A52CA"/>
    <w:rsid w:val="002A5BE6"/>
    <w:rsid w:val="002A5FF7"/>
    <w:rsid w:val="002B0B8F"/>
    <w:rsid w:val="002B260F"/>
    <w:rsid w:val="002B5FB2"/>
    <w:rsid w:val="002C2F0B"/>
    <w:rsid w:val="002C3FF3"/>
    <w:rsid w:val="002C52F2"/>
    <w:rsid w:val="002D2C4F"/>
    <w:rsid w:val="002D32EE"/>
    <w:rsid w:val="002E6A86"/>
    <w:rsid w:val="002E7051"/>
    <w:rsid w:val="002F1BCA"/>
    <w:rsid w:val="002F1C19"/>
    <w:rsid w:val="00310867"/>
    <w:rsid w:val="00315D0C"/>
    <w:rsid w:val="00316FAC"/>
    <w:rsid w:val="003216C5"/>
    <w:rsid w:val="00325D00"/>
    <w:rsid w:val="003266F7"/>
    <w:rsid w:val="00327170"/>
    <w:rsid w:val="00330F31"/>
    <w:rsid w:val="003315F7"/>
    <w:rsid w:val="00332792"/>
    <w:rsid w:val="003343D6"/>
    <w:rsid w:val="00337DFE"/>
    <w:rsid w:val="0034110C"/>
    <w:rsid w:val="0034489D"/>
    <w:rsid w:val="00347337"/>
    <w:rsid w:val="003507DD"/>
    <w:rsid w:val="00350E58"/>
    <w:rsid w:val="003527E8"/>
    <w:rsid w:val="00352F62"/>
    <w:rsid w:val="003545BC"/>
    <w:rsid w:val="0035587F"/>
    <w:rsid w:val="0036361C"/>
    <w:rsid w:val="003639A4"/>
    <w:rsid w:val="00371BDE"/>
    <w:rsid w:val="0038675B"/>
    <w:rsid w:val="003914F3"/>
    <w:rsid w:val="003930C3"/>
    <w:rsid w:val="00396DFC"/>
    <w:rsid w:val="003A0A03"/>
    <w:rsid w:val="003A2C5C"/>
    <w:rsid w:val="003B360C"/>
    <w:rsid w:val="003C33F8"/>
    <w:rsid w:val="003C667C"/>
    <w:rsid w:val="003C6FBC"/>
    <w:rsid w:val="003C77E6"/>
    <w:rsid w:val="003D0248"/>
    <w:rsid w:val="003D07D4"/>
    <w:rsid w:val="003D299F"/>
    <w:rsid w:val="003D4F78"/>
    <w:rsid w:val="003E024A"/>
    <w:rsid w:val="003E04CC"/>
    <w:rsid w:val="003E18E5"/>
    <w:rsid w:val="003E2049"/>
    <w:rsid w:val="003F2DB8"/>
    <w:rsid w:val="003F5D0E"/>
    <w:rsid w:val="003F7F4A"/>
    <w:rsid w:val="0040160F"/>
    <w:rsid w:val="00405CEF"/>
    <w:rsid w:val="00417D74"/>
    <w:rsid w:val="004260DB"/>
    <w:rsid w:val="00427863"/>
    <w:rsid w:val="00430F15"/>
    <w:rsid w:val="00432BD9"/>
    <w:rsid w:val="004340C2"/>
    <w:rsid w:val="00440DEC"/>
    <w:rsid w:val="00442DCF"/>
    <w:rsid w:val="00446643"/>
    <w:rsid w:val="004541C6"/>
    <w:rsid w:val="00454243"/>
    <w:rsid w:val="00455C68"/>
    <w:rsid w:val="004568DD"/>
    <w:rsid w:val="00463061"/>
    <w:rsid w:val="00463DBE"/>
    <w:rsid w:val="00467213"/>
    <w:rsid w:val="00467FE7"/>
    <w:rsid w:val="00471973"/>
    <w:rsid w:val="00471CE5"/>
    <w:rsid w:val="00485BA8"/>
    <w:rsid w:val="004865E1"/>
    <w:rsid w:val="00495BB3"/>
    <w:rsid w:val="00497F05"/>
    <w:rsid w:val="004A4188"/>
    <w:rsid w:val="004B0EE4"/>
    <w:rsid w:val="004B4652"/>
    <w:rsid w:val="004B799A"/>
    <w:rsid w:val="004B7EA3"/>
    <w:rsid w:val="004D22F7"/>
    <w:rsid w:val="004D4378"/>
    <w:rsid w:val="004D7D6B"/>
    <w:rsid w:val="004E06E9"/>
    <w:rsid w:val="004F2691"/>
    <w:rsid w:val="004F3106"/>
    <w:rsid w:val="004F6BB3"/>
    <w:rsid w:val="00507F23"/>
    <w:rsid w:val="005122FA"/>
    <w:rsid w:val="00514D9D"/>
    <w:rsid w:val="00517780"/>
    <w:rsid w:val="00517854"/>
    <w:rsid w:val="00517EDC"/>
    <w:rsid w:val="005231CD"/>
    <w:rsid w:val="00523717"/>
    <w:rsid w:val="00523E0C"/>
    <w:rsid w:val="0052567C"/>
    <w:rsid w:val="00527C94"/>
    <w:rsid w:val="00533490"/>
    <w:rsid w:val="0054374C"/>
    <w:rsid w:val="0054413E"/>
    <w:rsid w:val="005453CA"/>
    <w:rsid w:val="00547FAC"/>
    <w:rsid w:val="005605E8"/>
    <w:rsid w:val="00560D34"/>
    <w:rsid w:val="005664E1"/>
    <w:rsid w:val="005738E9"/>
    <w:rsid w:val="00574692"/>
    <w:rsid w:val="00574FB8"/>
    <w:rsid w:val="0058122B"/>
    <w:rsid w:val="00583389"/>
    <w:rsid w:val="0058789D"/>
    <w:rsid w:val="005918AD"/>
    <w:rsid w:val="005957AE"/>
    <w:rsid w:val="005A1C6B"/>
    <w:rsid w:val="005A2509"/>
    <w:rsid w:val="005A2CEE"/>
    <w:rsid w:val="005A2D3D"/>
    <w:rsid w:val="005B1038"/>
    <w:rsid w:val="005B18FE"/>
    <w:rsid w:val="005C33EB"/>
    <w:rsid w:val="005C3555"/>
    <w:rsid w:val="005C43E4"/>
    <w:rsid w:val="005D1592"/>
    <w:rsid w:val="005D5A63"/>
    <w:rsid w:val="005E07DA"/>
    <w:rsid w:val="005E4D4B"/>
    <w:rsid w:val="005E516F"/>
    <w:rsid w:val="005E6130"/>
    <w:rsid w:val="00601F1C"/>
    <w:rsid w:val="00602D11"/>
    <w:rsid w:val="00606412"/>
    <w:rsid w:val="00615027"/>
    <w:rsid w:val="00615FEA"/>
    <w:rsid w:val="00624BF2"/>
    <w:rsid w:val="00630156"/>
    <w:rsid w:val="0063105A"/>
    <w:rsid w:val="006340EB"/>
    <w:rsid w:val="006352B6"/>
    <w:rsid w:val="006514BF"/>
    <w:rsid w:val="00652C1D"/>
    <w:rsid w:val="00661793"/>
    <w:rsid w:val="00666FDF"/>
    <w:rsid w:val="00670AC2"/>
    <w:rsid w:val="0067213C"/>
    <w:rsid w:val="00673398"/>
    <w:rsid w:val="00681FF5"/>
    <w:rsid w:val="006832B5"/>
    <w:rsid w:val="00685B5F"/>
    <w:rsid w:val="00691BF1"/>
    <w:rsid w:val="00692B9B"/>
    <w:rsid w:val="006A0160"/>
    <w:rsid w:val="006A0B42"/>
    <w:rsid w:val="006A124B"/>
    <w:rsid w:val="006A1AB2"/>
    <w:rsid w:val="006A3FEC"/>
    <w:rsid w:val="006A686E"/>
    <w:rsid w:val="006B4CE7"/>
    <w:rsid w:val="006C10FE"/>
    <w:rsid w:val="006C56FE"/>
    <w:rsid w:val="006C6CDE"/>
    <w:rsid w:val="006D14B2"/>
    <w:rsid w:val="006E0EA0"/>
    <w:rsid w:val="006E1642"/>
    <w:rsid w:val="006F2B60"/>
    <w:rsid w:val="006F2BC3"/>
    <w:rsid w:val="006F3B5C"/>
    <w:rsid w:val="00701073"/>
    <w:rsid w:val="00701826"/>
    <w:rsid w:val="00705312"/>
    <w:rsid w:val="007154A9"/>
    <w:rsid w:val="007345ED"/>
    <w:rsid w:val="00735889"/>
    <w:rsid w:val="00735C83"/>
    <w:rsid w:val="00742440"/>
    <w:rsid w:val="007430AA"/>
    <w:rsid w:val="00763F9E"/>
    <w:rsid w:val="0076445E"/>
    <w:rsid w:val="00771806"/>
    <w:rsid w:val="00771D7B"/>
    <w:rsid w:val="007753E8"/>
    <w:rsid w:val="00777EC9"/>
    <w:rsid w:val="00782BF8"/>
    <w:rsid w:val="0079250A"/>
    <w:rsid w:val="00792622"/>
    <w:rsid w:val="007926C7"/>
    <w:rsid w:val="007A66CD"/>
    <w:rsid w:val="007B5393"/>
    <w:rsid w:val="007B629C"/>
    <w:rsid w:val="007B6E7B"/>
    <w:rsid w:val="007C1D08"/>
    <w:rsid w:val="007C43C0"/>
    <w:rsid w:val="007C735F"/>
    <w:rsid w:val="007C75E5"/>
    <w:rsid w:val="007D0BBB"/>
    <w:rsid w:val="007D1FA6"/>
    <w:rsid w:val="007D5930"/>
    <w:rsid w:val="007D65AA"/>
    <w:rsid w:val="007E1B50"/>
    <w:rsid w:val="007E29CF"/>
    <w:rsid w:val="007E759B"/>
    <w:rsid w:val="007F021B"/>
    <w:rsid w:val="008001A2"/>
    <w:rsid w:val="008103B8"/>
    <w:rsid w:val="0081127C"/>
    <w:rsid w:val="008120C3"/>
    <w:rsid w:val="00816505"/>
    <w:rsid w:val="00816789"/>
    <w:rsid w:val="00816A59"/>
    <w:rsid w:val="008245DB"/>
    <w:rsid w:val="0082617A"/>
    <w:rsid w:val="00830B68"/>
    <w:rsid w:val="00830E60"/>
    <w:rsid w:val="00831B0A"/>
    <w:rsid w:val="00836745"/>
    <w:rsid w:val="0083795E"/>
    <w:rsid w:val="00842AFE"/>
    <w:rsid w:val="00846D0F"/>
    <w:rsid w:val="00852F38"/>
    <w:rsid w:val="00854724"/>
    <w:rsid w:val="00860BFB"/>
    <w:rsid w:val="00862AB8"/>
    <w:rsid w:val="00873883"/>
    <w:rsid w:val="0087618E"/>
    <w:rsid w:val="00883C1B"/>
    <w:rsid w:val="00886BF7"/>
    <w:rsid w:val="00896BC1"/>
    <w:rsid w:val="008A3BC1"/>
    <w:rsid w:val="008B0AC6"/>
    <w:rsid w:val="008B4F53"/>
    <w:rsid w:val="008C3706"/>
    <w:rsid w:val="008C5F7B"/>
    <w:rsid w:val="008C732F"/>
    <w:rsid w:val="008D09FB"/>
    <w:rsid w:val="008D693C"/>
    <w:rsid w:val="008D74EF"/>
    <w:rsid w:val="008E1FBA"/>
    <w:rsid w:val="008E5D05"/>
    <w:rsid w:val="008E6571"/>
    <w:rsid w:val="008F0275"/>
    <w:rsid w:val="008F061E"/>
    <w:rsid w:val="008F1147"/>
    <w:rsid w:val="008F47F9"/>
    <w:rsid w:val="008F5B9A"/>
    <w:rsid w:val="009017CC"/>
    <w:rsid w:val="00906E14"/>
    <w:rsid w:val="00913520"/>
    <w:rsid w:val="00913AFF"/>
    <w:rsid w:val="0091412E"/>
    <w:rsid w:val="00917025"/>
    <w:rsid w:val="00920714"/>
    <w:rsid w:val="00920E5E"/>
    <w:rsid w:val="00920F60"/>
    <w:rsid w:val="009255AB"/>
    <w:rsid w:val="00927E8B"/>
    <w:rsid w:val="00940BB0"/>
    <w:rsid w:val="0095109B"/>
    <w:rsid w:val="00955C30"/>
    <w:rsid w:val="00957361"/>
    <w:rsid w:val="00960444"/>
    <w:rsid w:val="00967252"/>
    <w:rsid w:val="00972C0D"/>
    <w:rsid w:val="00972D8C"/>
    <w:rsid w:val="00983FE6"/>
    <w:rsid w:val="00984A34"/>
    <w:rsid w:val="009868CA"/>
    <w:rsid w:val="00996F92"/>
    <w:rsid w:val="00997E1D"/>
    <w:rsid w:val="009B224B"/>
    <w:rsid w:val="009B3C90"/>
    <w:rsid w:val="009C228C"/>
    <w:rsid w:val="009C50E2"/>
    <w:rsid w:val="009C7FE3"/>
    <w:rsid w:val="009D461B"/>
    <w:rsid w:val="009D69F1"/>
    <w:rsid w:val="009E1FF4"/>
    <w:rsid w:val="009E2767"/>
    <w:rsid w:val="009E63D1"/>
    <w:rsid w:val="009F7D73"/>
    <w:rsid w:val="00A00051"/>
    <w:rsid w:val="00A05CE1"/>
    <w:rsid w:val="00A060DC"/>
    <w:rsid w:val="00A1332F"/>
    <w:rsid w:val="00A13852"/>
    <w:rsid w:val="00A15C42"/>
    <w:rsid w:val="00A20483"/>
    <w:rsid w:val="00A2524C"/>
    <w:rsid w:val="00A34669"/>
    <w:rsid w:val="00A37599"/>
    <w:rsid w:val="00A40CE4"/>
    <w:rsid w:val="00A4188B"/>
    <w:rsid w:val="00A475ED"/>
    <w:rsid w:val="00A62069"/>
    <w:rsid w:val="00A62D50"/>
    <w:rsid w:val="00A735A4"/>
    <w:rsid w:val="00A77DB4"/>
    <w:rsid w:val="00A81446"/>
    <w:rsid w:val="00A87FBD"/>
    <w:rsid w:val="00A94A6B"/>
    <w:rsid w:val="00A95E70"/>
    <w:rsid w:val="00A95FA8"/>
    <w:rsid w:val="00AA6B7F"/>
    <w:rsid w:val="00AA7F39"/>
    <w:rsid w:val="00AB5AC3"/>
    <w:rsid w:val="00AC0E09"/>
    <w:rsid w:val="00AD56C9"/>
    <w:rsid w:val="00AD745C"/>
    <w:rsid w:val="00AE3D2C"/>
    <w:rsid w:val="00AE5D78"/>
    <w:rsid w:val="00AE6F63"/>
    <w:rsid w:val="00AE6F73"/>
    <w:rsid w:val="00AE7F44"/>
    <w:rsid w:val="00AF2148"/>
    <w:rsid w:val="00AF4555"/>
    <w:rsid w:val="00B03F49"/>
    <w:rsid w:val="00B13C28"/>
    <w:rsid w:val="00B172C1"/>
    <w:rsid w:val="00B277F5"/>
    <w:rsid w:val="00B41600"/>
    <w:rsid w:val="00B4612D"/>
    <w:rsid w:val="00B575E6"/>
    <w:rsid w:val="00B612A4"/>
    <w:rsid w:val="00B612EA"/>
    <w:rsid w:val="00B61590"/>
    <w:rsid w:val="00B61C46"/>
    <w:rsid w:val="00B61F16"/>
    <w:rsid w:val="00B634FD"/>
    <w:rsid w:val="00B80DD2"/>
    <w:rsid w:val="00B82051"/>
    <w:rsid w:val="00B84F14"/>
    <w:rsid w:val="00B8546C"/>
    <w:rsid w:val="00B865DB"/>
    <w:rsid w:val="00B91529"/>
    <w:rsid w:val="00BA3BE2"/>
    <w:rsid w:val="00BB69F4"/>
    <w:rsid w:val="00BB75E7"/>
    <w:rsid w:val="00BD012A"/>
    <w:rsid w:val="00BE5C27"/>
    <w:rsid w:val="00BF11A7"/>
    <w:rsid w:val="00BF6925"/>
    <w:rsid w:val="00C017F8"/>
    <w:rsid w:val="00C037F8"/>
    <w:rsid w:val="00C05FF4"/>
    <w:rsid w:val="00C06A1F"/>
    <w:rsid w:val="00C14D7B"/>
    <w:rsid w:val="00C17FDB"/>
    <w:rsid w:val="00C23C2A"/>
    <w:rsid w:val="00C2677E"/>
    <w:rsid w:val="00C26EA9"/>
    <w:rsid w:val="00C27496"/>
    <w:rsid w:val="00C45809"/>
    <w:rsid w:val="00C52675"/>
    <w:rsid w:val="00C53928"/>
    <w:rsid w:val="00C61045"/>
    <w:rsid w:val="00C63968"/>
    <w:rsid w:val="00C63C65"/>
    <w:rsid w:val="00C64BBE"/>
    <w:rsid w:val="00C65DD5"/>
    <w:rsid w:val="00C72B5A"/>
    <w:rsid w:val="00C844BD"/>
    <w:rsid w:val="00C8492C"/>
    <w:rsid w:val="00C87044"/>
    <w:rsid w:val="00C87F5C"/>
    <w:rsid w:val="00C92DCD"/>
    <w:rsid w:val="00C960A6"/>
    <w:rsid w:val="00CA131C"/>
    <w:rsid w:val="00CA31AB"/>
    <w:rsid w:val="00CA66D6"/>
    <w:rsid w:val="00CB4DAD"/>
    <w:rsid w:val="00CB75D3"/>
    <w:rsid w:val="00CC187B"/>
    <w:rsid w:val="00CC1CC0"/>
    <w:rsid w:val="00CC241B"/>
    <w:rsid w:val="00CC302C"/>
    <w:rsid w:val="00CC3CCB"/>
    <w:rsid w:val="00CC41B5"/>
    <w:rsid w:val="00CD193B"/>
    <w:rsid w:val="00CE2FF5"/>
    <w:rsid w:val="00CE56C9"/>
    <w:rsid w:val="00CE72E0"/>
    <w:rsid w:val="00D046F0"/>
    <w:rsid w:val="00D055E9"/>
    <w:rsid w:val="00D11AF5"/>
    <w:rsid w:val="00D15DDD"/>
    <w:rsid w:val="00D20B57"/>
    <w:rsid w:val="00D25C7F"/>
    <w:rsid w:val="00D52386"/>
    <w:rsid w:val="00D53652"/>
    <w:rsid w:val="00D54D36"/>
    <w:rsid w:val="00D554D8"/>
    <w:rsid w:val="00D56E5E"/>
    <w:rsid w:val="00D571E9"/>
    <w:rsid w:val="00D65C99"/>
    <w:rsid w:val="00D6746E"/>
    <w:rsid w:val="00D74D55"/>
    <w:rsid w:val="00D75551"/>
    <w:rsid w:val="00D769E7"/>
    <w:rsid w:val="00D87759"/>
    <w:rsid w:val="00D941F6"/>
    <w:rsid w:val="00D956AA"/>
    <w:rsid w:val="00D96168"/>
    <w:rsid w:val="00D975F0"/>
    <w:rsid w:val="00DA1D65"/>
    <w:rsid w:val="00DA4319"/>
    <w:rsid w:val="00DA51DD"/>
    <w:rsid w:val="00DB269F"/>
    <w:rsid w:val="00DB63DD"/>
    <w:rsid w:val="00DC2195"/>
    <w:rsid w:val="00DC5A30"/>
    <w:rsid w:val="00DC73F1"/>
    <w:rsid w:val="00DC7E42"/>
    <w:rsid w:val="00DD1722"/>
    <w:rsid w:val="00DD318F"/>
    <w:rsid w:val="00DE4796"/>
    <w:rsid w:val="00DE7C7B"/>
    <w:rsid w:val="00DF0133"/>
    <w:rsid w:val="00DF0C63"/>
    <w:rsid w:val="00DF3B9F"/>
    <w:rsid w:val="00DF3DA4"/>
    <w:rsid w:val="00DF5003"/>
    <w:rsid w:val="00E01E53"/>
    <w:rsid w:val="00E05276"/>
    <w:rsid w:val="00E0695F"/>
    <w:rsid w:val="00E11CB6"/>
    <w:rsid w:val="00E123D7"/>
    <w:rsid w:val="00E203D8"/>
    <w:rsid w:val="00E22B1B"/>
    <w:rsid w:val="00E23ACD"/>
    <w:rsid w:val="00E33D63"/>
    <w:rsid w:val="00E373D4"/>
    <w:rsid w:val="00E50BAE"/>
    <w:rsid w:val="00E55DA2"/>
    <w:rsid w:val="00E57992"/>
    <w:rsid w:val="00E63E89"/>
    <w:rsid w:val="00E64952"/>
    <w:rsid w:val="00E65B6C"/>
    <w:rsid w:val="00E82BFB"/>
    <w:rsid w:val="00E8351B"/>
    <w:rsid w:val="00E86983"/>
    <w:rsid w:val="00E8741B"/>
    <w:rsid w:val="00E91F2A"/>
    <w:rsid w:val="00E96DC1"/>
    <w:rsid w:val="00EA44F0"/>
    <w:rsid w:val="00EA6AAB"/>
    <w:rsid w:val="00EB4709"/>
    <w:rsid w:val="00EC1B8E"/>
    <w:rsid w:val="00EC7759"/>
    <w:rsid w:val="00ED2A5B"/>
    <w:rsid w:val="00EE1AA5"/>
    <w:rsid w:val="00EF0C34"/>
    <w:rsid w:val="00F0316C"/>
    <w:rsid w:val="00F05EA2"/>
    <w:rsid w:val="00F12EBA"/>
    <w:rsid w:val="00F138C0"/>
    <w:rsid w:val="00F252F7"/>
    <w:rsid w:val="00F25D55"/>
    <w:rsid w:val="00F25E4F"/>
    <w:rsid w:val="00F272C8"/>
    <w:rsid w:val="00F30170"/>
    <w:rsid w:val="00F416D8"/>
    <w:rsid w:val="00F535BC"/>
    <w:rsid w:val="00F54DBD"/>
    <w:rsid w:val="00F62139"/>
    <w:rsid w:val="00F659FF"/>
    <w:rsid w:val="00F72FF4"/>
    <w:rsid w:val="00F84BBA"/>
    <w:rsid w:val="00F94E81"/>
    <w:rsid w:val="00F95C61"/>
    <w:rsid w:val="00FA30EB"/>
    <w:rsid w:val="00FA56BD"/>
    <w:rsid w:val="00FB341C"/>
    <w:rsid w:val="00FB35D7"/>
    <w:rsid w:val="00FB5089"/>
    <w:rsid w:val="00FB676E"/>
    <w:rsid w:val="00FC0BB7"/>
    <w:rsid w:val="00FC122F"/>
    <w:rsid w:val="00FC3844"/>
    <w:rsid w:val="00FC4F8F"/>
    <w:rsid w:val="00FD22D1"/>
    <w:rsid w:val="00FD2A46"/>
    <w:rsid w:val="00FD3154"/>
    <w:rsid w:val="00FE02F5"/>
    <w:rsid w:val="00FE2A91"/>
    <w:rsid w:val="00FF06A2"/>
    <w:rsid w:val="00FF134E"/>
    <w:rsid w:val="00FF19B2"/>
    <w:rsid w:val="00FF54E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1697-18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697-1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search.ligazakon.ua/l_doc2.nsf/link1/an_2378/ed_2019_01_11/pravo1/T124651.html?pravo=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earch.ligazakon.ua/l_doc2.nsf/link1/an_275/ed_2019_01_11/pravo1/T124651.html?prav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D7B5-DFAD-43B3-B814-2BD74B0E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9483</Words>
  <Characters>5406</Characters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2026-09-03T13:23:00Z</cp:lastPrinted>
  <dcterms:created xsi:type="dcterms:W3CDTF">2026-09-03T08:34:00Z</dcterms:created>
  <dcterms:modified xsi:type="dcterms:W3CDTF">2026-09-11T11:46:00Z</dcterms:modified>
</cp:coreProperties>
</file>