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Look w:val="04A0" w:firstRow="1" w:lastRow="0" w:firstColumn="1" w:lastColumn="0" w:noHBand="0" w:noVBand="1"/>
      </w:tblPr>
      <w:tblGrid>
        <w:gridCol w:w="3291"/>
        <w:gridCol w:w="109"/>
        <w:gridCol w:w="3180"/>
        <w:gridCol w:w="25"/>
        <w:gridCol w:w="3034"/>
      </w:tblGrid>
      <w:tr w:rsidR="00A619DF" w:rsidRPr="00A619DF" w14:paraId="52854678" w14:textId="77777777" w:rsidTr="009B2A6D">
        <w:tc>
          <w:tcPr>
            <w:tcW w:w="3291" w:type="dxa"/>
          </w:tcPr>
          <w:p w14:paraId="162D55F9" w14:textId="77777777" w:rsidR="00A619DF" w:rsidRPr="00A619DF" w:rsidRDefault="00A619DF" w:rsidP="00A619DF">
            <w:pPr>
              <w:spacing w:after="0" w:line="240" w:lineRule="auto"/>
              <w:ind w:right="-284"/>
              <w:rPr>
                <w:rFonts w:ascii="Times New Roman" w:eastAsia="Calibri" w:hAnsi="Times New Roman" w:cs="Times New Roman"/>
                <w:kern w:val="0"/>
                <w:sz w:val="28"/>
                <w:szCs w:val="28"/>
                <w:lang w:val="en-US"/>
                <w14:ligatures w14:val="none"/>
              </w:rPr>
            </w:pPr>
          </w:p>
        </w:tc>
        <w:tc>
          <w:tcPr>
            <w:tcW w:w="3314" w:type="dxa"/>
            <w:gridSpan w:val="3"/>
            <w:hideMark/>
          </w:tcPr>
          <w:p w14:paraId="6447F09F" w14:textId="77777777" w:rsidR="00A619DF" w:rsidRPr="00A619DF" w:rsidRDefault="00A619DF" w:rsidP="00A619DF">
            <w:pPr>
              <w:spacing w:after="0" w:line="240" w:lineRule="auto"/>
              <w:ind w:right="-284" w:hanging="558"/>
              <w:jc w:val="center"/>
              <w:rPr>
                <w:rFonts w:ascii="Times New Roman" w:eastAsia="Calibri" w:hAnsi="Times New Roman" w:cs="Times New Roman"/>
                <w:kern w:val="0"/>
                <w:sz w:val="28"/>
                <w:szCs w:val="28"/>
                <w14:ligatures w14:val="none"/>
              </w:rPr>
            </w:pPr>
            <w:r w:rsidRPr="00A619DF">
              <w:rPr>
                <w:rFonts w:ascii="Calibri" w:eastAsia="Calibri" w:hAnsi="Calibri" w:cs="Times New Roman"/>
                <w:noProof/>
                <w:kern w:val="0"/>
                <w:sz w:val="19"/>
                <w:szCs w:val="22"/>
                <w:lang w:val="ru-RU" w:eastAsia="ru-RU"/>
                <w14:ligatures w14:val="none"/>
              </w:rPr>
              <w:drawing>
                <wp:inline distT="0" distB="0" distL="0" distR="0" wp14:anchorId="69041D18" wp14:editId="5DDD1FE6">
                  <wp:extent cx="429895" cy="607060"/>
                  <wp:effectExtent l="0" t="0" r="8255" b="2540"/>
                  <wp:docPr id="1993977901" name="Рисунок 1993977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9895" cy="607060"/>
                          </a:xfrm>
                          <a:prstGeom prst="rect">
                            <a:avLst/>
                          </a:prstGeom>
                          <a:noFill/>
                          <a:ln>
                            <a:noFill/>
                          </a:ln>
                        </pic:spPr>
                      </pic:pic>
                    </a:graphicData>
                  </a:graphic>
                </wp:inline>
              </w:drawing>
            </w:r>
          </w:p>
        </w:tc>
        <w:tc>
          <w:tcPr>
            <w:tcW w:w="3034" w:type="dxa"/>
          </w:tcPr>
          <w:p w14:paraId="36E6E252" w14:textId="77777777" w:rsidR="00A619DF" w:rsidRPr="00A619DF" w:rsidRDefault="00A619DF" w:rsidP="00A619DF">
            <w:pPr>
              <w:spacing w:after="0" w:line="240" w:lineRule="auto"/>
              <w:ind w:right="-284"/>
              <w:rPr>
                <w:rFonts w:ascii="Times New Roman" w:eastAsia="Calibri" w:hAnsi="Times New Roman" w:cs="Times New Roman"/>
                <w:kern w:val="0"/>
                <w:sz w:val="28"/>
                <w:szCs w:val="28"/>
                <w14:ligatures w14:val="none"/>
              </w:rPr>
            </w:pPr>
          </w:p>
        </w:tc>
      </w:tr>
      <w:tr w:rsidR="00A619DF" w:rsidRPr="00A619DF" w14:paraId="73859C61" w14:textId="77777777" w:rsidTr="009B2A6D">
        <w:tc>
          <w:tcPr>
            <w:tcW w:w="9639" w:type="dxa"/>
            <w:gridSpan w:val="5"/>
          </w:tcPr>
          <w:p w14:paraId="5DED4BE6" w14:textId="77777777" w:rsidR="00A619DF" w:rsidRPr="00A619DF" w:rsidRDefault="00A619DF" w:rsidP="00A619DF">
            <w:pPr>
              <w:spacing w:after="0" w:line="240" w:lineRule="auto"/>
              <w:ind w:right="-284"/>
              <w:rPr>
                <w:rFonts w:ascii="Times New Roman" w:eastAsia="Calibri" w:hAnsi="Times New Roman" w:cs="Times New Roman"/>
                <w:kern w:val="0"/>
                <w:sz w:val="28"/>
                <w:szCs w:val="28"/>
                <w14:ligatures w14:val="none"/>
              </w:rPr>
            </w:pPr>
          </w:p>
        </w:tc>
      </w:tr>
      <w:tr w:rsidR="00A619DF" w:rsidRPr="00A619DF" w14:paraId="45AAABD5" w14:textId="77777777" w:rsidTr="009B2A6D">
        <w:tc>
          <w:tcPr>
            <w:tcW w:w="9639" w:type="dxa"/>
            <w:gridSpan w:val="5"/>
            <w:hideMark/>
          </w:tcPr>
          <w:p w14:paraId="67CD2FAB" w14:textId="77777777" w:rsidR="00A619DF" w:rsidRPr="00A619DF" w:rsidRDefault="00A619DF" w:rsidP="00A619DF">
            <w:pPr>
              <w:spacing w:after="200" w:line="276" w:lineRule="auto"/>
              <w:ind w:right="-284"/>
              <w:jc w:val="center"/>
              <w:rPr>
                <w:rFonts w:ascii="Times New Roman" w:eastAsia="Calibri" w:hAnsi="Times New Roman" w:cs="Times New Roman"/>
                <w:kern w:val="28"/>
                <w:sz w:val="32"/>
                <w:szCs w:val="32"/>
                <w14:ligatures w14:val="none"/>
              </w:rPr>
            </w:pPr>
            <w:r w:rsidRPr="00A619DF">
              <w:rPr>
                <w:rFonts w:ascii="Times New Roman" w:eastAsia="Calibri" w:hAnsi="Times New Roman" w:cs="Times New Roman"/>
                <w:bCs/>
                <w:kern w:val="28"/>
                <w:sz w:val="36"/>
                <w:szCs w:val="32"/>
                <w14:ligatures w14:val="none"/>
              </w:rPr>
              <w:t xml:space="preserve">КВАЛІФІКАЦІЙНО-ДИСЦИПЛІНАРНА </w:t>
            </w:r>
            <w:r w:rsidRPr="00A619DF">
              <w:rPr>
                <w:rFonts w:ascii="Times New Roman" w:eastAsia="Calibri" w:hAnsi="Times New Roman" w:cs="Times New Roman"/>
                <w:bCs/>
                <w:kern w:val="28"/>
                <w:sz w:val="36"/>
                <w:szCs w:val="32"/>
                <w14:ligatures w14:val="none"/>
              </w:rPr>
              <w:br/>
              <w:t>КОМІСІЯ ПРОКУРОРІВ</w:t>
            </w:r>
          </w:p>
        </w:tc>
      </w:tr>
      <w:tr w:rsidR="00A619DF" w:rsidRPr="00A619DF" w14:paraId="65AB42F9" w14:textId="77777777" w:rsidTr="009B2A6D">
        <w:tc>
          <w:tcPr>
            <w:tcW w:w="9639" w:type="dxa"/>
            <w:gridSpan w:val="5"/>
          </w:tcPr>
          <w:p w14:paraId="3F8ED5C2" w14:textId="77777777" w:rsidR="00A619DF" w:rsidRPr="00A619DF" w:rsidRDefault="00A619DF" w:rsidP="00A619DF">
            <w:pPr>
              <w:spacing w:after="0" w:line="240" w:lineRule="auto"/>
              <w:ind w:right="-284"/>
              <w:rPr>
                <w:rFonts w:ascii="Times New Roman" w:eastAsia="Calibri" w:hAnsi="Times New Roman" w:cs="Times New Roman"/>
                <w:kern w:val="0"/>
                <w:sz w:val="16"/>
                <w:szCs w:val="16"/>
                <w14:ligatures w14:val="none"/>
              </w:rPr>
            </w:pPr>
          </w:p>
        </w:tc>
      </w:tr>
      <w:tr w:rsidR="00A619DF" w:rsidRPr="00A619DF" w14:paraId="6538CBD9" w14:textId="77777777" w:rsidTr="009B2A6D">
        <w:tc>
          <w:tcPr>
            <w:tcW w:w="3400" w:type="dxa"/>
            <w:gridSpan w:val="2"/>
          </w:tcPr>
          <w:p w14:paraId="76353FF1" w14:textId="77777777" w:rsidR="00A619DF" w:rsidRPr="00A619DF" w:rsidRDefault="00A619DF" w:rsidP="00A619DF">
            <w:pPr>
              <w:spacing w:after="0" w:line="240" w:lineRule="auto"/>
              <w:ind w:right="-284"/>
              <w:rPr>
                <w:rFonts w:ascii="Times New Roman" w:eastAsia="Calibri" w:hAnsi="Times New Roman" w:cs="Times New Roman"/>
                <w:kern w:val="0"/>
                <w:sz w:val="28"/>
                <w:szCs w:val="28"/>
                <w14:ligatures w14:val="none"/>
              </w:rPr>
            </w:pPr>
          </w:p>
        </w:tc>
        <w:tc>
          <w:tcPr>
            <w:tcW w:w="3180" w:type="dxa"/>
            <w:hideMark/>
          </w:tcPr>
          <w:p w14:paraId="73E2F98F" w14:textId="77777777" w:rsidR="00A619DF" w:rsidRPr="00A619DF" w:rsidRDefault="00A619DF" w:rsidP="00A619DF">
            <w:pPr>
              <w:spacing w:after="0" w:line="240" w:lineRule="auto"/>
              <w:ind w:right="-284" w:hanging="387"/>
              <w:jc w:val="center"/>
              <w:rPr>
                <w:rFonts w:ascii="Times New Roman" w:eastAsia="Calibri" w:hAnsi="Times New Roman" w:cs="Times New Roman"/>
                <w:b/>
                <w:kern w:val="0"/>
                <w:sz w:val="28"/>
                <w:szCs w:val="28"/>
                <w14:ligatures w14:val="none"/>
              </w:rPr>
            </w:pPr>
            <w:r w:rsidRPr="00A619DF">
              <w:rPr>
                <w:rFonts w:ascii="Times New Roman" w:eastAsia="Calibri" w:hAnsi="Times New Roman" w:cs="Times New Roman"/>
                <w:b/>
                <w:kern w:val="0"/>
                <w:sz w:val="28"/>
                <w:szCs w:val="28"/>
                <w14:ligatures w14:val="none"/>
              </w:rPr>
              <w:t>РІШЕННЯ</w:t>
            </w:r>
          </w:p>
        </w:tc>
        <w:tc>
          <w:tcPr>
            <w:tcW w:w="3059" w:type="dxa"/>
            <w:gridSpan w:val="2"/>
          </w:tcPr>
          <w:p w14:paraId="658CCA46" w14:textId="77777777" w:rsidR="00A619DF" w:rsidRPr="00A619DF" w:rsidRDefault="00A619DF" w:rsidP="00A619DF">
            <w:pPr>
              <w:spacing w:after="0" w:line="240" w:lineRule="auto"/>
              <w:ind w:right="-284"/>
              <w:rPr>
                <w:rFonts w:ascii="Times New Roman" w:eastAsia="Calibri" w:hAnsi="Times New Roman" w:cs="Times New Roman"/>
                <w:kern w:val="0"/>
                <w:sz w:val="28"/>
                <w:szCs w:val="28"/>
                <w14:ligatures w14:val="none"/>
              </w:rPr>
            </w:pPr>
          </w:p>
        </w:tc>
      </w:tr>
      <w:tr w:rsidR="00A619DF" w:rsidRPr="00A619DF" w14:paraId="451EF68A" w14:textId="77777777" w:rsidTr="009B2A6D">
        <w:tc>
          <w:tcPr>
            <w:tcW w:w="3400" w:type="dxa"/>
            <w:gridSpan w:val="2"/>
          </w:tcPr>
          <w:p w14:paraId="4EF13DAA" w14:textId="77777777" w:rsidR="00A619DF" w:rsidRPr="00A619DF" w:rsidRDefault="00A619DF" w:rsidP="00A619DF">
            <w:pPr>
              <w:spacing w:after="0" w:line="240" w:lineRule="auto"/>
              <w:ind w:right="-284"/>
              <w:rPr>
                <w:rFonts w:ascii="Times New Roman" w:eastAsia="Calibri" w:hAnsi="Times New Roman" w:cs="Times New Roman"/>
                <w:kern w:val="0"/>
                <w:sz w:val="28"/>
                <w:szCs w:val="28"/>
                <w14:ligatures w14:val="none"/>
              </w:rPr>
            </w:pPr>
          </w:p>
        </w:tc>
        <w:tc>
          <w:tcPr>
            <w:tcW w:w="3180" w:type="dxa"/>
          </w:tcPr>
          <w:p w14:paraId="17D789F0" w14:textId="77777777" w:rsidR="00A619DF" w:rsidRPr="00A619DF" w:rsidRDefault="00A619DF" w:rsidP="00A619DF">
            <w:pPr>
              <w:spacing w:after="0" w:line="240" w:lineRule="auto"/>
              <w:ind w:right="-284"/>
              <w:rPr>
                <w:rFonts w:ascii="Times New Roman" w:eastAsia="Calibri" w:hAnsi="Times New Roman" w:cs="Times New Roman"/>
                <w:kern w:val="0"/>
                <w:sz w:val="16"/>
                <w:szCs w:val="16"/>
                <w14:ligatures w14:val="none"/>
              </w:rPr>
            </w:pPr>
          </w:p>
        </w:tc>
        <w:tc>
          <w:tcPr>
            <w:tcW w:w="3059" w:type="dxa"/>
            <w:gridSpan w:val="2"/>
          </w:tcPr>
          <w:p w14:paraId="42D3743C" w14:textId="77777777" w:rsidR="00A619DF" w:rsidRPr="00A619DF" w:rsidRDefault="00A619DF" w:rsidP="00A619DF">
            <w:pPr>
              <w:spacing w:after="0" w:line="240" w:lineRule="auto"/>
              <w:ind w:right="-284"/>
              <w:rPr>
                <w:rFonts w:ascii="Times New Roman" w:eastAsia="Calibri" w:hAnsi="Times New Roman" w:cs="Times New Roman"/>
                <w:kern w:val="0"/>
                <w:sz w:val="28"/>
                <w:szCs w:val="28"/>
                <w14:ligatures w14:val="none"/>
              </w:rPr>
            </w:pPr>
          </w:p>
        </w:tc>
      </w:tr>
      <w:tr w:rsidR="00A619DF" w:rsidRPr="00A619DF" w14:paraId="51051EAE" w14:textId="77777777" w:rsidTr="009B2A6D">
        <w:tc>
          <w:tcPr>
            <w:tcW w:w="3400" w:type="dxa"/>
            <w:gridSpan w:val="2"/>
            <w:hideMark/>
          </w:tcPr>
          <w:p w14:paraId="4FE4F6AE" w14:textId="77777777" w:rsidR="00A619DF" w:rsidRPr="00A619DF" w:rsidRDefault="00A619DF" w:rsidP="00A619DF">
            <w:pPr>
              <w:spacing w:after="0" w:line="240" w:lineRule="auto"/>
              <w:ind w:left="-109" w:right="-284"/>
              <w:rPr>
                <w:rFonts w:ascii="Times New Roman" w:eastAsia="Calibri" w:hAnsi="Times New Roman" w:cs="Times New Roman"/>
                <w:b/>
                <w:kern w:val="0"/>
                <w:sz w:val="28"/>
                <w:szCs w:val="28"/>
                <w14:ligatures w14:val="none"/>
              </w:rPr>
            </w:pPr>
            <w:r w:rsidRPr="00A619DF">
              <w:rPr>
                <w:rFonts w:ascii="Times New Roman" w:eastAsia="Calibri" w:hAnsi="Times New Roman" w:cs="Times New Roman"/>
                <w:b/>
                <w:kern w:val="0"/>
                <w:sz w:val="28"/>
                <w:szCs w:val="28"/>
                <w14:ligatures w14:val="none"/>
              </w:rPr>
              <w:t>15 вересня 2026 року</w:t>
            </w:r>
          </w:p>
        </w:tc>
        <w:tc>
          <w:tcPr>
            <w:tcW w:w="3180" w:type="dxa"/>
            <w:hideMark/>
          </w:tcPr>
          <w:p w14:paraId="1DD8564B" w14:textId="77777777" w:rsidR="00A619DF" w:rsidRPr="00A619DF" w:rsidRDefault="00A619DF" w:rsidP="00A619DF">
            <w:pPr>
              <w:spacing w:after="0" w:line="240" w:lineRule="auto"/>
              <w:ind w:left="-245" w:right="-284" w:hanging="284"/>
              <w:jc w:val="center"/>
              <w:rPr>
                <w:rFonts w:ascii="Times New Roman" w:eastAsia="Calibri" w:hAnsi="Times New Roman" w:cs="Times New Roman"/>
                <w:b/>
                <w:kern w:val="0"/>
                <w:sz w:val="28"/>
                <w:szCs w:val="28"/>
                <w14:ligatures w14:val="none"/>
              </w:rPr>
            </w:pPr>
            <w:r w:rsidRPr="00A619DF">
              <w:rPr>
                <w:rFonts w:ascii="Times New Roman" w:eastAsia="Calibri" w:hAnsi="Times New Roman" w:cs="Times New Roman"/>
                <w:b/>
                <w:kern w:val="0"/>
                <w:sz w:val="28"/>
                <w:szCs w:val="28"/>
                <w14:ligatures w14:val="none"/>
              </w:rPr>
              <w:t>Київ</w:t>
            </w:r>
          </w:p>
        </w:tc>
        <w:tc>
          <w:tcPr>
            <w:tcW w:w="3059" w:type="dxa"/>
            <w:gridSpan w:val="2"/>
            <w:hideMark/>
          </w:tcPr>
          <w:p w14:paraId="0F733000" w14:textId="2A53AFB8" w:rsidR="00A619DF" w:rsidRPr="00A619DF" w:rsidRDefault="00A619DF" w:rsidP="00A619DF">
            <w:pPr>
              <w:spacing w:after="0" w:line="240" w:lineRule="auto"/>
              <w:ind w:right="-284"/>
              <w:jc w:val="center"/>
              <w:rPr>
                <w:rFonts w:ascii="Times New Roman" w:eastAsia="Calibri" w:hAnsi="Times New Roman" w:cs="Times New Roman"/>
                <w:b/>
                <w:kern w:val="0"/>
                <w:sz w:val="28"/>
                <w:szCs w:val="28"/>
                <w14:ligatures w14:val="none"/>
              </w:rPr>
            </w:pPr>
            <w:r w:rsidRPr="00A619DF">
              <w:rPr>
                <w:rFonts w:ascii="Times New Roman" w:eastAsia="Calibri" w:hAnsi="Times New Roman" w:cs="Times New Roman"/>
                <w:b/>
                <w:kern w:val="0"/>
                <w:sz w:val="28"/>
                <w:szCs w:val="28"/>
                <w14:ligatures w14:val="none"/>
              </w:rPr>
              <w:t xml:space="preserve">                 № 821дс-26</w:t>
            </w:r>
          </w:p>
        </w:tc>
      </w:tr>
    </w:tbl>
    <w:p w14:paraId="4C76D945" w14:textId="77777777" w:rsidR="00A619DF" w:rsidRPr="00A619DF" w:rsidRDefault="00A619DF" w:rsidP="00A619DF">
      <w:pPr>
        <w:spacing w:after="0" w:line="240" w:lineRule="auto"/>
        <w:ind w:right="-284"/>
        <w:contextualSpacing/>
        <w:rPr>
          <w:rFonts w:ascii="Times New Roman" w:eastAsia="Calibri" w:hAnsi="Times New Roman" w:cs="Times New Roman"/>
          <w:b/>
          <w:noProof/>
          <w:kern w:val="0"/>
          <w:sz w:val="28"/>
          <w:szCs w:val="28"/>
          <w:lang w:eastAsia="uk-UA"/>
          <w14:ligatures w14:val="none"/>
        </w:rPr>
      </w:pPr>
    </w:p>
    <w:p w14:paraId="067A00AA" w14:textId="77777777" w:rsidR="00A619DF" w:rsidRPr="00A619DF" w:rsidRDefault="00A619DF" w:rsidP="00A619DF">
      <w:pPr>
        <w:spacing w:after="0" w:line="240" w:lineRule="auto"/>
        <w:ind w:right="-284"/>
        <w:contextualSpacing/>
        <w:rPr>
          <w:rFonts w:ascii="Times New Roman" w:eastAsia="Calibri" w:hAnsi="Times New Roman" w:cs="Times New Roman"/>
          <w:b/>
          <w:noProof/>
          <w:kern w:val="0"/>
          <w:sz w:val="28"/>
          <w:szCs w:val="28"/>
          <w:lang w:eastAsia="uk-UA"/>
          <w14:ligatures w14:val="none"/>
        </w:rPr>
      </w:pPr>
    </w:p>
    <w:p w14:paraId="11783002" w14:textId="77777777" w:rsidR="00A619DF" w:rsidRPr="00A619DF" w:rsidRDefault="00A619DF" w:rsidP="00A619DF">
      <w:pPr>
        <w:spacing w:after="0" w:line="240" w:lineRule="auto"/>
        <w:ind w:right="-284"/>
        <w:contextualSpacing/>
        <w:rPr>
          <w:rFonts w:ascii="Times New Roman" w:eastAsia="Calibri" w:hAnsi="Times New Roman" w:cs="Times New Roman"/>
          <w:b/>
          <w:noProof/>
          <w:kern w:val="0"/>
          <w:sz w:val="28"/>
          <w:szCs w:val="28"/>
          <w:lang w:eastAsia="uk-UA"/>
          <w14:ligatures w14:val="none"/>
        </w:rPr>
      </w:pPr>
      <w:r w:rsidRPr="00A619DF">
        <w:rPr>
          <w:rFonts w:ascii="Times New Roman" w:eastAsia="Calibri" w:hAnsi="Times New Roman" w:cs="Times New Roman"/>
          <w:b/>
          <w:noProof/>
          <w:kern w:val="0"/>
          <w:sz w:val="28"/>
          <w:szCs w:val="28"/>
          <w:lang w:eastAsia="uk-UA"/>
          <w14:ligatures w14:val="none"/>
        </w:rPr>
        <w:t xml:space="preserve">Про відмову у відкритті </w:t>
      </w:r>
    </w:p>
    <w:p w14:paraId="4AD683AF" w14:textId="77777777" w:rsidR="00A619DF" w:rsidRPr="00A619DF" w:rsidRDefault="00A619DF" w:rsidP="00A619DF">
      <w:pPr>
        <w:spacing w:after="0" w:line="240" w:lineRule="auto"/>
        <w:ind w:right="-284"/>
        <w:contextualSpacing/>
        <w:rPr>
          <w:rFonts w:ascii="Times New Roman" w:eastAsia="Calibri" w:hAnsi="Times New Roman" w:cs="Times New Roman"/>
          <w:b/>
          <w:noProof/>
          <w:kern w:val="0"/>
          <w:sz w:val="28"/>
          <w:szCs w:val="28"/>
          <w:lang w:eastAsia="uk-UA"/>
          <w14:ligatures w14:val="none"/>
        </w:rPr>
      </w:pPr>
      <w:r w:rsidRPr="00A619DF">
        <w:rPr>
          <w:rFonts w:ascii="Times New Roman" w:eastAsia="Calibri" w:hAnsi="Times New Roman" w:cs="Times New Roman"/>
          <w:b/>
          <w:noProof/>
          <w:kern w:val="0"/>
          <w:sz w:val="28"/>
          <w:szCs w:val="28"/>
          <w:lang w:eastAsia="uk-UA"/>
          <w14:ligatures w14:val="none"/>
        </w:rPr>
        <w:t xml:space="preserve">дисциплінарного провадження </w:t>
      </w:r>
    </w:p>
    <w:p w14:paraId="2286AAF1" w14:textId="77777777" w:rsidR="00A619DF" w:rsidRPr="00A619DF" w:rsidRDefault="00A619DF" w:rsidP="00A619DF">
      <w:pPr>
        <w:spacing w:after="0" w:line="240" w:lineRule="auto"/>
        <w:ind w:right="-284"/>
        <w:contextualSpacing/>
        <w:rPr>
          <w:rFonts w:ascii="Times New Roman" w:eastAsia="Calibri" w:hAnsi="Times New Roman" w:cs="Times New Roman"/>
          <w:b/>
          <w:noProof/>
          <w:kern w:val="0"/>
          <w:sz w:val="28"/>
          <w:szCs w:val="28"/>
          <w:lang w:eastAsia="uk-UA"/>
          <w14:ligatures w14:val="none"/>
        </w:rPr>
      </w:pPr>
    </w:p>
    <w:p w14:paraId="23589547" w14:textId="77777777" w:rsidR="00A619DF" w:rsidRPr="00A619DF" w:rsidRDefault="00A619DF" w:rsidP="00A619DF">
      <w:pPr>
        <w:spacing w:after="0" w:line="240" w:lineRule="auto"/>
        <w:ind w:right="-284"/>
        <w:contextualSpacing/>
        <w:rPr>
          <w:rFonts w:ascii="Times New Roman" w:eastAsia="Calibri" w:hAnsi="Times New Roman" w:cs="Times New Roman"/>
          <w:b/>
          <w:noProof/>
          <w:kern w:val="0"/>
          <w:sz w:val="28"/>
          <w:szCs w:val="28"/>
          <w:lang w:eastAsia="uk-UA"/>
          <w14:ligatures w14:val="none"/>
        </w:rPr>
      </w:pPr>
    </w:p>
    <w:p w14:paraId="18638156" w14:textId="55DC6FC2" w:rsidR="00A619DF" w:rsidRPr="00A619DF" w:rsidRDefault="00A619DF" w:rsidP="00A619DF">
      <w:pPr>
        <w:spacing w:after="0" w:line="240" w:lineRule="auto"/>
        <w:ind w:firstLine="709"/>
        <w:jc w:val="both"/>
        <w:rPr>
          <w:rFonts w:ascii="Times New Roman" w:hAnsi="Times New Roman" w:cs="Times New Roman"/>
          <w:kern w:val="0"/>
          <w:sz w:val="28"/>
          <w:szCs w:val="28"/>
          <w14:ligatures w14:val="none"/>
        </w:rPr>
      </w:pPr>
      <w:r w:rsidRPr="00A619DF">
        <w:rPr>
          <w:rFonts w:ascii="Times New Roman" w:hAnsi="Times New Roman" w:cs="Times New Roman"/>
          <w:kern w:val="0"/>
          <w:sz w:val="28"/>
          <w:szCs w:val="28"/>
          <w14:ligatures w14:val="none"/>
        </w:rPr>
        <w:t xml:space="preserve">Член </w:t>
      </w:r>
      <w:r w:rsidRPr="00A619DF">
        <w:rPr>
          <w:rFonts w:ascii="Times New Roman" w:hAnsi="Times New Roman" w:cs="Times New Roman"/>
          <w:bCs/>
          <w:kern w:val="0"/>
          <w:sz w:val="28"/>
          <w:szCs w:val="28"/>
          <w14:ligatures w14:val="none"/>
        </w:rPr>
        <w:t>Кваліфікаційно-дисциплінарної комісії прокурорів</w:t>
      </w:r>
      <w:r w:rsidRPr="00A619DF">
        <w:rPr>
          <w:rFonts w:ascii="Times New Roman" w:hAnsi="Times New Roman" w:cs="Times New Roman"/>
          <w:b/>
          <w:bCs/>
          <w:kern w:val="0"/>
          <w:sz w:val="28"/>
          <w:szCs w:val="28"/>
          <w14:ligatures w14:val="none"/>
        </w:rPr>
        <w:t xml:space="preserve"> </w:t>
      </w:r>
      <w:r w:rsidRPr="00A619DF">
        <w:rPr>
          <w:rFonts w:ascii="Times New Roman" w:hAnsi="Times New Roman" w:cs="Times New Roman"/>
          <w:bCs/>
          <w:kern w:val="0"/>
          <w:sz w:val="28"/>
          <w:szCs w:val="28"/>
          <w14:ligatures w14:val="none"/>
        </w:rPr>
        <w:t>Гарбуза Н.В.</w:t>
      </w:r>
      <w:r w:rsidRPr="00A619DF">
        <w:rPr>
          <w:rFonts w:ascii="Times New Roman" w:hAnsi="Times New Roman" w:cs="Times New Roman"/>
          <w:kern w:val="0"/>
          <w:sz w:val="28"/>
          <w:szCs w:val="28"/>
          <w14:ligatures w14:val="none"/>
        </w:rPr>
        <w:t xml:space="preserve">, розглянувши дисциплінарну скаргу адвоката </w:t>
      </w:r>
      <w:r w:rsidR="00F15435">
        <w:rPr>
          <w:rFonts w:ascii="Times New Roman" w:hAnsi="Times New Roman" w:cs="Times New Roman"/>
          <w:kern w:val="0"/>
          <w:sz w:val="28"/>
          <w:szCs w:val="28"/>
          <w14:ligatures w14:val="none"/>
        </w:rPr>
        <w:t>ОСОБА</w:t>
      </w:r>
      <w:r w:rsidR="0060512C">
        <w:rPr>
          <w:rFonts w:ascii="Times New Roman" w:hAnsi="Times New Roman" w:cs="Times New Roman"/>
          <w:kern w:val="0"/>
          <w:sz w:val="28"/>
          <w:szCs w:val="28"/>
          <w14:ligatures w14:val="none"/>
        </w:rPr>
        <w:t> </w:t>
      </w:r>
      <w:r w:rsidR="00F15435">
        <w:rPr>
          <w:rFonts w:ascii="Times New Roman" w:hAnsi="Times New Roman" w:cs="Times New Roman"/>
          <w:kern w:val="0"/>
          <w:sz w:val="28"/>
          <w:szCs w:val="28"/>
          <w14:ligatures w14:val="none"/>
        </w:rPr>
        <w:t>1</w:t>
      </w:r>
      <w:r w:rsidRPr="00A619DF">
        <w:rPr>
          <w:rFonts w:ascii="Times New Roman" w:hAnsi="Times New Roman" w:cs="Times New Roman"/>
          <w:kern w:val="0"/>
          <w:sz w:val="28"/>
          <w:szCs w:val="28"/>
          <w14:ligatures w14:val="none"/>
        </w:rPr>
        <w:t xml:space="preserve"> стосовно прокурора третього відділу управління процесуального керівництва, підтримання публічного обвинувачення та представництва в суді Спеціалізованої антикорупційної прокуратури </w:t>
      </w:r>
      <w:proofErr w:type="spellStart"/>
      <w:r w:rsidRPr="00A619DF">
        <w:rPr>
          <w:rFonts w:ascii="Times New Roman" w:hAnsi="Times New Roman" w:cs="Times New Roman"/>
          <w:kern w:val="0"/>
          <w:sz w:val="28"/>
          <w:szCs w:val="28"/>
          <w14:ligatures w14:val="none"/>
        </w:rPr>
        <w:t>Касьяна</w:t>
      </w:r>
      <w:proofErr w:type="spellEnd"/>
      <w:r w:rsidRPr="00A619DF">
        <w:rPr>
          <w:rFonts w:ascii="Times New Roman" w:hAnsi="Times New Roman" w:cs="Times New Roman"/>
          <w:kern w:val="0"/>
          <w:sz w:val="28"/>
          <w:szCs w:val="28"/>
          <w14:ligatures w14:val="none"/>
        </w:rPr>
        <w:t xml:space="preserve"> Андрія Олександровича (далі – прокурор </w:t>
      </w:r>
      <w:proofErr w:type="spellStart"/>
      <w:r w:rsidRPr="00A619DF">
        <w:rPr>
          <w:rFonts w:ascii="Times New Roman" w:hAnsi="Times New Roman" w:cs="Times New Roman"/>
          <w:kern w:val="0"/>
          <w:sz w:val="28"/>
          <w:szCs w:val="28"/>
          <w14:ligatures w14:val="none"/>
        </w:rPr>
        <w:t>Касьян</w:t>
      </w:r>
      <w:proofErr w:type="spellEnd"/>
      <w:r w:rsidRPr="00A619DF">
        <w:rPr>
          <w:rFonts w:ascii="Times New Roman" w:hAnsi="Times New Roman" w:cs="Times New Roman"/>
          <w:kern w:val="0"/>
          <w:sz w:val="28"/>
          <w:szCs w:val="28"/>
          <w14:ligatures w14:val="none"/>
        </w:rPr>
        <w:t xml:space="preserve"> А.О.),</w:t>
      </w:r>
    </w:p>
    <w:p w14:paraId="3C659117" w14:textId="77777777" w:rsidR="00A619DF" w:rsidRPr="00A619DF" w:rsidRDefault="00A619DF" w:rsidP="00A619DF">
      <w:pPr>
        <w:spacing w:after="0" w:line="240" w:lineRule="auto"/>
        <w:jc w:val="center"/>
        <w:rPr>
          <w:rFonts w:ascii="Times New Roman" w:hAnsi="Times New Roman" w:cs="Times New Roman"/>
          <w:b/>
          <w:noProof/>
          <w:kern w:val="0"/>
          <w:sz w:val="28"/>
          <w:szCs w:val="28"/>
          <w:lang w:eastAsia="uk-UA"/>
          <w14:ligatures w14:val="none"/>
        </w:rPr>
      </w:pPr>
      <w:r w:rsidRPr="00A619DF">
        <w:rPr>
          <w:rFonts w:ascii="Times New Roman" w:hAnsi="Times New Roman" w:cs="Times New Roman"/>
          <w:b/>
          <w:noProof/>
          <w:kern w:val="0"/>
          <w:sz w:val="28"/>
          <w:szCs w:val="28"/>
          <w:lang w:eastAsia="uk-UA"/>
          <w14:ligatures w14:val="none"/>
        </w:rPr>
        <w:t>У С Т А Н О В И Л А:</w:t>
      </w:r>
    </w:p>
    <w:p w14:paraId="1F7BF8D2" w14:textId="77777777" w:rsidR="00A619DF" w:rsidRPr="00A619DF" w:rsidRDefault="00A619DF" w:rsidP="00A619DF">
      <w:pPr>
        <w:spacing w:after="0" w:line="240" w:lineRule="auto"/>
        <w:ind w:firstLine="709"/>
        <w:jc w:val="both"/>
        <w:rPr>
          <w:rFonts w:ascii="Times New Roman" w:hAnsi="Times New Roman" w:cs="Times New Roman"/>
          <w:b/>
          <w:noProof/>
          <w:kern w:val="0"/>
          <w:sz w:val="28"/>
          <w:szCs w:val="28"/>
          <w:lang w:eastAsia="uk-UA"/>
          <w14:ligatures w14:val="none"/>
        </w:rPr>
      </w:pPr>
    </w:p>
    <w:p w14:paraId="7205657B" w14:textId="518F49FE" w:rsidR="00A619DF" w:rsidRPr="00A619DF" w:rsidRDefault="00A619DF" w:rsidP="00A619DF">
      <w:pPr>
        <w:spacing w:after="0" w:line="240" w:lineRule="auto"/>
        <w:ind w:firstLine="709"/>
        <w:jc w:val="both"/>
        <w:rPr>
          <w:rFonts w:ascii="Times New Roman" w:hAnsi="Times New Roman" w:cs="Times New Roman"/>
          <w:kern w:val="0"/>
          <w:sz w:val="28"/>
          <w:szCs w:val="28"/>
          <w14:ligatures w14:val="none"/>
        </w:rPr>
      </w:pPr>
      <w:r w:rsidRPr="00A619DF">
        <w:rPr>
          <w:rFonts w:ascii="Times New Roman" w:hAnsi="Times New Roman" w:cs="Times New Roman"/>
          <w:kern w:val="0"/>
          <w:sz w:val="28"/>
          <w:szCs w:val="28"/>
          <w14:ligatures w14:val="none"/>
        </w:rPr>
        <w:t xml:space="preserve">До Кваліфікаційно-дисциплінарної комісії прокурорів (далі – Комісія)  надійшла дисциплінарна скарга адвоката </w:t>
      </w:r>
      <w:r w:rsidR="00F15435">
        <w:rPr>
          <w:rFonts w:ascii="Times New Roman" w:hAnsi="Times New Roman" w:cs="Times New Roman"/>
          <w:kern w:val="0"/>
          <w:sz w:val="28"/>
          <w:szCs w:val="28"/>
          <w14:ligatures w14:val="none"/>
        </w:rPr>
        <w:t>ОСОБА</w:t>
      </w:r>
      <w:r w:rsidR="0060512C">
        <w:rPr>
          <w:rFonts w:ascii="Times New Roman" w:hAnsi="Times New Roman" w:cs="Times New Roman"/>
          <w:kern w:val="0"/>
          <w:sz w:val="28"/>
          <w:szCs w:val="28"/>
          <w14:ligatures w14:val="none"/>
        </w:rPr>
        <w:t> </w:t>
      </w:r>
      <w:r w:rsidR="00F15435">
        <w:rPr>
          <w:rFonts w:ascii="Times New Roman" w:hAnsi="Times New Roman" w:cs="Times New Roman"/>
          <w:kern w:val="0"/>
          <w:sz w:val="28"/>
          <w:szCs w:val="28"/>
          <w14:ligatures w14:val="none"/>
        </w:rPr>
        <w:t>1</w:t>
      </w:r>
      <w:r w:rsidRPr="00A619DF">
        <w:rPr>
          <w:rFonts w:ascii="Times New Roman" w:hAnsi="Times New Roman" w:cs="Times New Roman"/>
          <w:kern w:val="0"/>
          <w:sz w:val="28"/>
          <w:szCs w:val="28"/>
          <w14:ligatures w14:val="none"/>
        </w:rPr>
        <w:t xml:space="preserve"> (далі – скаржник) про вчинення дисциплінарного проступку прокурором </w:t>
      </w:r>
      <w:proofErr w:type="spellStart"/>
      <w:r w:rsidRPr="00A619DF">
        <w:rPr>
          <w:rFonts w:ascii="Times New Roman" w:hAnsi="Times New Roman" w:cs="Times New Roman"/>
          <w:kern w:val="0"/>
          <w:sz w:val="28"/>
          <w:szCs w:val="28"/>
          <w14:ligatures w14:val="none"/>
        </w:rPr>
        <w:t>Касьяном</w:t>
      </w:r>
      <w:proofErr w:type="spellEnd"/>
      <w:r w:rsidRPr="00A619DF">
        <w:rPr>
          <w:rFonts w:ascii="Times New Roman" w:hAnsi="Times New Roman" w:cs="Times New Roman"/>
          <w:kern w:val="0"/>
          <w:sz w:val="28"/>
          <w:szCs w:val="28"/>
          <w14:ligatures w14:val="none"/>
        </w:rPr>
        <w:t xml:space="preserve"> А.О.</w:t>
      </w:r>
    </w:p>
    <w:p w14:paraId="54130DAD" w14:textId="77777777" w:rsidR="00A619DF" w:rsidRPr="00A619DF" w:rsidRDefault="00A619DF" w:rsidP="00A619DF">
      <w:pPr>
        <w:spacing w:after="0" w:line="240" w:lineRule="auto"/>
        <w:ind w:firstLine="709"/>
        <w:jc w:val="both"/>
        <w:rPr>
          <w:rFonts w:ascii="Times New Roman" w:hAnsi="Times New Roman" w:cs="Times New Roman"/>
          <w:kern w:val="0"/>
          <w:sz w:val="28"/>
          <w:szCs w:val="28"/>
          <w14:ligatures w14:val="none"/>
        </w:rPr>
      </w:pPr>
      <w:r w:rsidRPr="00A619DF">
        <w:rPr>
          <w:rFonts w:ascii="Times New Roman" w:hAnsi="Times New Roman" w:cs="Times New Roman"/>
          <w:kern w:val="0"/>
          <w:sz w:val="28"/>
          <w:szCs w:val="28"/>
          <w14:ligatures w14:val="none"/>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A619DF">
        <w:rPr>
          <w:rFonts w:ascii="Times New Roman" w:hAnsi="Times New Roman" w:cs="Times New Roman"/>
          <w:kern w:val="0"/>
          <w:sz w:val="28"/>
          <w:szCs w:val="28"/>
          <w14:ligatures w14:val="none"/>
        </w:rPr>
        <w:t>розподілено</w:t>
      </w:r>
      <w:proofErr w:type="spellEnd"/>
      <w:r w:rsidRPr="00A619DF">
        <w:rPr>
          <w:rFonts w:ascii="Times New Roman" w:hAnsi="Times New Roman" w:cs="Times New Roman"/>
          <w:kern w:val="0"/>
          <w:sz w:val="28"/>
          <w:szCs w:val="28"/>
          <w14:ligatures w14:val="none"/>
        </w:rPr>
        <w:t xml:space="preserve"> мені (протокол розподілу від 28 серпня 2026 року).</w:t>
      </w:r>
    </w:p>
    <w:p w14:paraId="7A00988F" w14:textId="77777777" w:rsidR="00A619DF" w:rsidRPr="00A619DF" w:rsidRDefault="00A619DF" w:rsidP="00A619DF">
      <w:pPr>
        <w:spacing w:before="120" w:after="120" w:line="240" w:lineRule="auto"/>
        <w:ind w:firstLine="709"/>
        <w:jc w:val="both"/>
        <w:rPr>
          <w:rFonts w:ascii="Times New Roman" w:hAnsi="Times New Roman" w:cs="Times New Roman"/>
          <w:b/>
          <w:kern w:val="0"/>
          <w:sz w:val="28"/>
          <w:szCs w:val="28"/>
          <w14:ligatures w14:val="none"/>
        </w:rPr>
      </w:pPr>
      <w:r w:rsidRPr="00A619DF">
        <w:rPr>
          <w:rFonts w:ascii="Times New Roman" w:hAnsi="Times New Roman" w:cs="Times New Roman"/>
          <w:b/>
          <w:kern w:val="0"/>
          <w:sz w:val="28"/>
          <w:szCs w:val="28"/>
          <w14:ligatures w14:val="none"/>
        </w:rPr>
        <w:t>Рух дисциплінарної скарги та виконання вимог частини другої статті  8-1 Закону України «Про прокуратуру».</w:t>
      </w:r>
    </w:p>
    <w:p w14:paraId="03E9A9AD" w14:textId="77777777" w:rsidR="00A619DF" w:rsidRPr="00A619DF" w:rsidRDefault="00A619DF" w:rsidP="00A619DF">
      <w:pPr>
        <w:spacing w:after="0" w:line="240" w:lineRule="auto"/>
        <w:ind w:firstLine="709"/>
        <w:jc w:val="both"/>
        <w:rPr>
          <w:rFonts w:ascii="Times New Roman" w:hAnsi="Times New Roman" w:cs="Times New Roman"/>
          <w:kern w:val="0"/>
          <w:sz w:val="28"/>
          <w:szCs w:val="28"/>
          <w14:ligatures w14:val="none"/>
        </w:rPr>
      </w:pPr>
      <w:r w:rsidRPr="00A619DF">
        <w:rPr>
          <w:rFonts w:ascii="Times New Roman" w:hAnsi="Times New Roman" w:cs="Times New Roman"/>
          <w:kern w:val="0"/>
          <w:sz w:val="28"/>
          <w:szCs w:val="28"/>
          <w14:ligatures w14:val="none"/>
        </w:rPr>
        <w:t>Згідно з вимогами частини другої статті 8-1 Закону України «Про прокуратуру» від 14 жовтня 2014 року № 1697-VII (далі – Закон                 № 1697-VII) після реєстрації скарги та визначення члена Комісії, дисциплінарну скаргу 01 вересня 2026 року листом управління організаційного забезпечення діяльності (Секретаріату) Комісії надіслано до підрозділу внутрішнього контролю Спеціалізованої антикорупційної прокуратури (далі – САП) для попереднього розгляду викладених у ній обставин.</w:t>
      </w:r>
    </w:p>
    <w:p w14:paraId="361F11EA" w14:textId="1A8E1440" w:rsidR="00A619DF" w:rsidRPr="00A619DF" w:rsidRDefault="00A619DF" w:rsidP="00A619DF">
      <w:pPr>
        <w:spacing w:after="0" w:line="240" w:lineRule="auto"/>
        <w:ind w:firstLine="709"/>
        <w:jc w:val="both"/>
        <w:rPr>
          <w:rFonts w:ascii="Times New Roman" w:hAnsi="Times New Roman" w:cs="Times New Roman"/>
          <w:kern w:val="0"/>
          <w:sz w:val="28"/>
          <w:szCs w:val="28"/>
          <w14:ligatures w14:val="none"/>
        </w:rPr>
      </w:pPr>
      <w:r w:rsidRPr="00A619DF">
        <w:rPr>
          <w:rFonts w:ascii="Times New Roman" w:hAnsi="Times New Roman" w:cs="Times New Roman"/>
          <w:kern w:val="0"/>
          <w:sz w:val="28"/>
          <w:szCs w:val="28"/>
          <w14:ligatures w14:val="none"/>
        </w:rPr>
        <w:t xml:space="preserve">11 вересня 2026 року до управління організаційного забезпечення діяльності (Секретаріату) Комісії надійшов лист начальника відділу внутрішнього контролю САП </w:t>
      </w:r>
      <w:r w:rsidR="00F15435">
        <w:rPr>
          <w:rFonts w:ascii="Times New Roman" w:hAnsi="Times New Roman" w:cs="Times New Roman"/>
          <w:kern w:val="0"/>
          <w:sz w:val="28"/>
          <w:szCs w:val="28"/>
          <w14:ligatures w14:val="none"/>
        </w:rPr>
        <w:t>ОСОБА 2</w:t>
      </w:r>
      <w:r w:rsidRPr="00A619DF">
        <w:rPr>
          <w:rFonts w:ascii="Times New Roman" w:hAnsi="Times New Roman" w:cs="Times New Roman"/>
          <w:kern w:val="0"/>
          <w:sz w:val="28"/>
          <w:szCs w:val="28"/>
          <w14:ligatures w14:val="none"/>
        </w:rPr>
        <w:t xml:space="preserve">, у якому викладено результати попереднього розгляду обставин, зазначених у дисциплінарній скарзі, та </w:t>
      </w:r>
      <w:r w:rsidRPr="00A619DF">
        <w:rPr>
          <w:rFonts w:ascii="Times New Roman" w:hAnsi="Times New Roman" w:cs="Times New Roman"/>
          <w:kern w:val="0"/>
          <w:sz w:val="28"/>
          <w:szCs w:val="28"/>
          <w14:ligatures w14:val="none"/>
        </w:rPr>
        <w:lastRenderedPageBreak/>
        <w:t xml:space="preserve">пропозиції щодо відмови у відкритті дисциплінарного провадження стосовно прокурора </w:t>
      </w:r>
      <w:proofErr w:type="spellStart"/>
      <w:r w:rsidRPr="00A619DF">
        <w:rPr>
          <w:rFonts w:ascii="Times New Roman" w:hAnsi="Times New Roman" w:cs="Times New Roman"/>
          <w:kern w:val="0"/>
          <w:sz w:val="28"/>
          <w:szCs w:val="28"/>
          <w14:ligatures w14:val="none"/>
        </w:rPr>
        <w:t>Касьяна</w:t>
      </w:r>
      <w:proofErr w:type="spellEnd"/>
      <w:r w:rsidRPr="00A619DF">
        <w:rPr>
          <w:rFonts w:ascii="Times New Roman" w:hAnsi="Times New Roman" w:cs="Times New Roman"/>
          <w:kern w:val="0"/>
          <w:sz w:val="28"/>
          <w:szCs w:val="28"/>
          <w14:ligatures w14:val="none"/>
        </w:rPr>
        <w:t xml:space="preserve"> А.О., який разом із дисциплінарною скаргою та долученими до неї матеріалами 14 вересня 2026 передано мені.</w:t>
      </w:r>
    </w:p>
    <w:p w14:paraId="60FEFD19" w14:textId="77777777" w:rsidR="00A619DF" w:rsidRPr="00A619DF" w:rsidRDefault="00A619DF" w:rsidP="00A619DF">
      <w:pPr>
        <w:spacing w:after="0" w:line="240" w:lineRule="auto"/>
        <w:ind w:firstLine="709"/>
        <w:jc w:val="both"/>
        <w:rPr>
          <w:rFonts w:ascii="Times New Roman" w:hAnsi="Times New Roman" w:cs="Times New Roman"/>
          <w:kern w:val="0"/>
          <w:sz w:val="28"/>
          <w:szCs w:val="28"/>
          <w14:ligatures w14:val="none"/>
        </w:rPr>
      </w:pPr>
      <w:r w:rsidRPr="00A619DF">
        <w:rPr>
          <w:rFonts w:ascii="Times New Roman" w:hAnsi="Times New Roman" w:cs="Times New Roman"/>
          <w:kern w:val="0"/>
          <w:sz w:val="28"/>
          <w:szCs w:val="28"/>
          <w14:ligatures w14:val="none"/>
        </w:rPr>
        <w:t>При вирішенні питання щодо відкриття дисциплінарного провадження, встановлено таке.</w:t>
      </w:r>
    </w:p>
    <w:p w14:paraId="31407FAD" w14:textId="77777777" w:rsidR="00A619DF" w:rsidRPr="00A619DF" w:rsidRDefault="00A619DF" w:rsidP="00A619DF">
      <w:pPr>
        <w:spacing w:before="120" w:after="120" w:line="240" w:lineRule="auto"/>
        <w:ind w:firstLine="709"/>
        <w:jc w:val="both"/>
        <w:rPr>
          <w:rFonts w:ascii="Times New Roman" w:hAnsi="Times New Roman" w:cs="Times New Roman"/>
          <w:b/>
          <w:kern w:val="0"/>
          <w:sz w:val="28"/>
          <w:szCs w:val="28"/>
          <w14:ligatures w14:val="none"/>
        </w:rPr>
      </w:pPr>
      <w:r w:rsidRPr="00A619DF">
        <w:rPr>
          <w:rFonts w:ascii="Times New Roman" w:hAnsi="Times New Roman" w:cs="Times New Roman"/>
          <w:b/>
          <w:kern w:val="0"/>
          <w:sz w:val="28"/>
          <w:szCs w:val="28"/>
          <w14:ligatures w14:val="none"/>
        </w:rPr>
        <w:t>Зміст скарги</w:t>
      </w:r>
    </w:p>
    <w:p w14:paraId="126ED04A" w14:textId="77777777" w:rsidR="00A619DF" w:rsidRPr="00A619DF" w:rsidRDefault="00A619DF" w:rsidP="00A619DF">
      <w:pPr>
        <w:spacing w:after="0" w:line="240" w:lineRule="auto"/>
        <w:ind w:firstLine="709"/>
        <w:jc w:val="both"/>
        <w:rPr>
          <w:rFonts w:ascii="Times New Roman" w:hAnsi="Times New Roman" w:cs="Times New Roman"/>
          <w:kern w:val="0"/>
          <w:sz w:val="28"/>
          <w:szCs w:val="28"/>
          <w14:ligatures w14:val="none"/>
        </w:rPr>
      </w:pPr>
      <w:r w:rsidRPr="00A619DF">
        <w:rPr>
          <w:rFonts w:ascii="Times New Roman" w:hAnsi="Times New Roman" w:cs="Times New Roman"/>
          <w:kern w:val="0"/>
          <w:sz w:val="28"/>
          <w:szCs w:val="28"/>
          <w14:ligatures w14:val="none"/>
        </w:rPr>
        <w:t xml:space="preserve">Згідно доводів скаржника прокурор </w:t>
      </w:r>
      <w:proofErr w:type="spellStart"/>
      <w:r w:rsidRPr="00A619DF">
        <w:rPr>
          <w:rFonts w:ascii="Times New Roman" w:hAnsi="Times New Roman" w:cs="Times New Roman"/>
          <w:kern w:val="0"/>
          <w:sz w:val="28"/>
          <w:szCs w:val="28"/>
          <w14:ligatures w14:val="none"/>
        </w:rPr>
        <w:t>Касьян</w:t>
      </w:r>
      <w:proofErr w:type="spellEnd"/>
      <w:r w:rsidRPr="00A619DF">
        <w:rPr>
          <w:rFonts w:ascii="Times New Roman" w:hAnsi="Times New Roman" w:cs="Times New Roman"/>
          <w:kern w:val="0"/>
          <w:sz w:val="28"/>
          <w:szCs w:val="28"/>
          <w14:ligatures w14:val="none"/>
        </w:rPr>
        <w:t xml:space="preserve"> А.О. вчинив дисциплінарний проступок, передбачений пунктом 6 (систематичне (два і більше разів протягом одного року) або одноразове грубе порушення правил прокурорської етики) частини першої статті 43 Закону № 1697-VII за таких обставин.</w:t>
      </w:r>
    </w:p>
    <w:p w14:paraId="40396273" w14:textId="69F95AE3" w:rsidR="00A619DF" w:rsidRPr="00A619DF" w:rsidRDefault="00A619DF" w:rsidP="00A619DF">
      <w:pPr>
        <w:spacing w:after="0" w:line="240" w:lineRule="auto"/>
        <w:ind w:firstLine="709"/>
        <w:jc w:val="both"/>
        <w:rPr>
          <w:rFonts w:ascii="Times New Roman" w:hAnsi="Times New Roman" w:cs="Times New Roman"/>
          <w:kern w:val="0"/>
          <w:sz w:val="28"/>
          <w:szCs w:val="28"/>
          <w14:ligatures w14:val="none"/>
        </w:rPr>
      </w:pPr>
      <w:r w:rsidRPr="00A619DF">
        <w:rPr>
          <w:rFonts w:ascii="Times New Roman" w:hAnsi="Times New Roman" w:cs="Times New Roman"/>
          <w:kern w:val="0"/>
          <w:sz w:val="28"/>
          <w:szCs w:val="28"/>
          <w14:ligatures w14:val="none"/>
        </w:rPr>
        <w:t xml:space="preserve">Прокурором </w:t>
      </w:r>
      <w:proofErr w:type="spellStart"/>
      <w:r w:rsidRPr="00A619DF">
        <w:rPr>
          <w:rFonts w:ascii="Times New Roman" w:hAnsi="Times New Roman" w:cs="Times New Roman"/>
          <w:kern w:val="0"/>
          <w:sz w:val="28"/>
          <w:szCs w:val="28"/>
          <w14:ligatures w14:val="none"/>
        </w:rPr>
        <w:t>Касьяном</w:t>
      </w:r>
      <w:proofErr w:type="spellEnd"/>
      <w:r w:rsidRPr="00A619DF">
        <w:rPr>
          <w:rFonts w:ascii="Times New Roman" w:hAnsi="Times New Roman" w:cs="Times New Roman"/>
          <w:kern w:val="0"/>
          <w:sz w:val="28"/>
          <w:szCs w:val="28"/>
          <w14:ligatures w14:val="none"/>
        </w:rPr>
        <w:t> А.О. здійснюється підтримання публічного обвинувачення у кримінальному провадженні №  </w:t>
      </w:r>
      <w:r w:rsidR="00F15435">
        <w:rPr>
          <w:rFonts w:ascii="Times New Roman" w:hAnsi="Times New Roman" w:cs="Times New Roman"/>
          <w:kern w:val="0"/>
          <w:sz w:val="28"/>
          <w:szCs w:val="28"/>
          <w14:ligatures w14:val="none"/>
        </w:rPr>
        <w:t>(конфіденційна інформація)</w:t>
      </w:r>
      <w:r w:rsidRPr="00A619DF">
        <w:rPr>
          <w:rFonts w:ascii="Times New Roman" w:hAnsi="Times New Roman" w:cs="Times New Roman"/>
          <w:kern w:val="0"/>
          <w:sz w:val="28"/>
          <w:szCs w:val="28"/>
          <w14:ligatures w14:val="none"/>
        </w:rPr>
        <w:t xml:space="preserve"> за обвинуваченням </w:t>
      </w:r>
      <w:r w:rsidR="00F15435">
        <w:rPr>
          <w:rFonts w:ascii="Times New Roman" w:hAnsi="Times New Roman" w:cs="Times New Roman"/>
          <w:kern w:val="0"/>
          <w:sz w:val="28"/>
          <w:szCs w:val="28"/>
          <w14:ligatures w14:val="none"/>
        </w:rPr>
        <w:t>ОСОБА 3</w:t>
      </w:r>
      <w:r w:rsidRPr="00A619DF">
        <w:rPr>
          <w:rFonts w:ascii="Times New Roman" w:hAnsi="Times New Roman" w:cs="Times New Roman"/>
          <w:kern w:val="0"/>
          <w:sz w:val="28"/>
          <w:szCs w:val="28"/>
          <w14:ligatures w14:val="none"/>
        </w:rPr>
        <w:t xml:space="preserve"> у вчиненні кримінального правопорушення, передбаченого частиною п’ятою статті 27, частиною третьою статті 368 Кримінального кодексу України, яке перебуває на розгляді у Вищому антикорупційному суді (справа № </w:t>
      </w:r>
      <w:r w:rsidR="00F15435">
        <w:rPr>
          <w:rFonts w:ascii="Times New Roman" w:hAnsi="Times New Roman" w:cs="Times New Roman"/>
          <w:kern w:val="0"/>
          <w:sz w:val="28"/>
          <w:szCs w:val="28"/>
          <w14:ligatures w14:val="none"/>
        </w:rPr>
        <w:t>(конфіденційна інформація</w:t>
      </w:r>
      <w:r w:rsidRPr="00A619DF">
        <w:rPr>
          <w:rFonts w:ascii="Times New Roman" w:hAnsi="Times New Roman" w:cs="Times New Roman"/>
          <w:kern w:val="0"/>
          <w:sz w:val="28"/>
          <w:szCs w:val="28"/>
          <w14:ligatures w14:val="none"/>
        </w:rPr>
        <w:t>).</w:t>
      </w:r>
    </w:p>
    <w:p w14:paraId="7482BF20" w14:textId="24980EE1" w:rsidR="00A619DF" w:rsidRPr="00A619DF" w:rsidRDefault="00A619DF" w:rsidP="00A619DF">
      <w:pPr>
        <w:spacing w:after="0" w:line="240" w:lineRule="auto"/>
        <w:ind w:firstLine="709"/>
        <w:jc w:val="both"/>
        <w:rPr>
          <w:rFonts w:ascii="Times New Roman" w:hAnsi="Times New Roman" w:cs="Times New Roman"/>
          <w:kern w:val="0"/>
          <w:sz w:val="28"/>
          <w:szCs w:val="28"/>
          <w14:ligatures w14:val="none"/>
        </w:rPr>
      </w:pPr>
      <w:r w:rsidRPr="00A619DF">
        <w:rPr>
          <w:rFonts w:ascii="Times New Roman" w:hAnsi="Times New Roman" w:cs="Times New Roman"/>
          <w:kern w:val="0"/>
          <w:sz w:val="28"/>
          <w:szCs w:val="28"/>
          <w14:ligatures w14:val="none"/>
        </w:rPr>
        <w:t>У судовому засіданні 03 квітня 2026</w:t>
      </w:r>
      <w:r w:rsidR="0060512C">
        <w:rPr>
          <w:rFonts w:ascii="Times New Roman" w:hAnsi="Times New Roman" w:cs="Times New Roman"/>
          <w:kern w:val="0"/>
          <w:sz w:val="28"/>
          <w:szCs w:val="28"/>
          <w14:ligatures w14:val="none"/>
        </w:rPr>
        <w:t xml:space="preserve"> року</w:t>
      </w:r>
      <w:r w:rsidRPr="00A619DF">
        <w:rPr>
          <w:rFonts w:ascii="Times New Roman" w:hAnsi="Times New Roman" w:cs="Times New Roman"/>
          <w:kern w:val="0"/>
          <w:sz w:val="28"/>
          <w:szCs w:val="28"/>
          <w14:ligatures w14:val="none"/>
        </w:rPr>
        <w:t xml:space="preserve">, а також під час засідань до цієї дати та після цієї дати прокурор </w:t>
      </w:r>
      <w:proofErr w:type="spellStart"/>
      <w:r w:rsidRPr="00A619DF">
        <w:rPr>
          <w:rFonts w:ascii="Times New Roman" w:hAnsi="Times New Roman" w:cs="Times New Roman"/>
          <w:kern w:val="0"/>
          <w:sz w:val="28"/>
          <w:szCs w:val="28"/>
          <w14:ligatures w14:val="none"/>
        </w:rPr>
        <w:t>Касьян</w:t>
      </w:r>
      <w:proofErr w:type="spellEnd"/>
      <w:r w:rsidR="00981013">
        <w:rPr>
          <w:rFonts w:ascii="Times New Roman" w:hAnsi="Times New Roman" w:cs="Times New Roman"/>
          <w:kern w:val="0"/>
          <w:sz w:val="28"/>
          <w:szCs w:val="28"/>
          <w14:ligatures w14:val="none"/>
        </w:rPr>
        <w:t> </w:t>
      </w:r>
      <w:r w:rsidRPr="00A619DF">
        <w:rPr>
          <w:rFonts w:ascii="Times New Roman" w:hAnsi="Times New Roman" w:cs="Times New Roman"/>
          <w:kern w:val="0"/>
          <w:sz w:val="28"/>
          <w:szCs w:val="28"/>
          <w14:ligatures w14:val="none"/>
        </w:rPr>
        <w:t xml:space="preserve">А.О., обґрунтовуючи свою процесуальну позицію, повідомив суду, що обвинувачений </w:t>
      </w:r>
      <w:r w:rsidR="00981013">
        <w:rPr>
          <w:rFonts w:ascii="Times New Roman" w:hAnsi="Times New Roman" w:cs="Times New Roman"/>
          <w:kern w:val="0"/>
          <w:sz w:val="28"/>
          <w:szCs w:val="28"/>
          <w14:ligatures w14:val="none"/>
        </w:rPr>
        <w:t>ОСОБА 3</w:t>
      </w:r>
      <w:r w:rsidRPr="00A619DF">
        <w:rPr>
          <w:rFonts w:ascii="Times New Roman" w:hAnsi="Times New Roman" w:cs="Times New Roman"/>
          <w:kern w:val="0"/>
          <w:sz w:val="28"/>
          <w:szCs w:val="28"/>
          <w14:ligatures w14:val="none"/>
        </w:rPr>
        <w:t xml:space="preserve"> нібито «ухиляється від суду», «роками не брав участі у судових засіданнях», а його участь у судових засіданнях через платформу «</w:t>
      </w:r>
      <w:r w:rsidRPr="00A619DF">
        <w:rPr>
          <w:rFonts w:ascii="Times New Roman" w:hAnsi="Times New Roman" w:cs="Times New Roman"/>
          <w:kern w:val="0"/>
          <w:sz w:val="28"/>
          <w:szCs w:val="28"/>
          <w:lang w:val="en-US"/>
          <w14:ligatures w14:val="none"/>
        </w:rPr>
        <w:t>ZOOM</w:t>
      </w:r>
      <w:r w:rsidRPr="00A619DF">
        <w:rPr>
          <w:rFonts w:ascii="Times New Roman" w:hAnsi="Times New Roman" w:cs="Times New Roman"/>
          <w:kern w:val="0"/>
          <w:sz w:val="28"/>
          <w:szCs w:val="28"/>
          <w14:ligatures w14:val="none"/>
        </w:rPr>
        <w:t xml:space="preserve">» фактично була представлена прокурором як форма ухилення </w:t>
      </w:r>
      <w:r w:rsidR="00981013">
        <w:rPr>
          <w:rFonts w:ascii="Times New Roman" w:hAnsi="Times New Roman" w:cs="Times New Roman"/>
          <w:kern w:val="0"/>
          <w:sz w:val="28"/>
          <w:szCs w:val="28"/>
          <w14:ligatures w14:val="none"/>
        </w:rPr>
        <w:t>ОСОБА 3</w:t>
      </w:r>
      <w:r w:rsidRPr="00A619DF">
        <w:rPr>
          <w:rFonts w:ascii="Times New Roman" w:hAnsi="Times New Roman" w:cs="Times New Roman"/>
          <w:kern w:val="0"/>
          <w:sz w:val="28"/>
          <w:szCs w:val="28"/>
          <w14:ligatures w14:val="none"/>
        </w:rPr>
        <w:t xml:space="preserve"> від участі в судовому розгляді кримінального провадження. </w:t>
      </w:r>
    </w:p>
    <w:p w14:paraId="56EB174C" w14:textId="77777777" w:rsidR="00A619DF" w:rsidRPr="00A619DF" w:rsidRDefault="00A619DF" w:rsidP="00A619DF">
      <w:pPr>
        <w:spacing w:after="0" w:line="240" w:lineRule="auto"/>
        <w:ind w:firstLine="709"/>
        <w:jc w:val="both"/>
        <w:rPr>
          <w:rFonts w:ascii="Times New Roman" w:hAnsi="Times New Roman" w:cs="Times New Roman"/>
          <w:kern w:val="0"/>
          <w:sz w:val="28"/>
          <w:szCs w:val="28"/>
          <w14:ligatures w14:val="none"/>
        </w:rPr>
      </w:pPr>
      <w:r w:rsidRPr="00A619DF">
        <w:rPr>
          <w:rFonts w:ascii="Times New Roman" w:hAnsi="Times New Roman" w:cs="Times New Roman"/>
          <w:kern w:val="0"/>
          <w:sz w:val="28"/>
          <w:szCs w:val="28"/>
          <w14:ligatures w14:val="none"/>
        </w:rPr>
        <w:t>Скаржник вважає, що така характеристика об’єктивно здатна створити у суду негативне уявлення про ставлення обвинуваченого до суду, виконання ним процесуальних обов’язків та його добросовісність.</w:t>
      </w:r>
    </w:p>
    <w:p w14:paraId="13E9B560" w14:textId="77777777" w:rsidR="00A619DF" w:rsidRPr="00A619DF" w:rsidRDefault="00A619DF" w:rsidP="00A619DF">
      <w:pPr>
        <w:spacing w:after="0" w:line="240" w:lineRule="auto"/>
        <w:ind w:firstLine="709"/>
        <w:jc w:val="both"/>
        <w:rPr>
          <w:rFonts w:ascii="Times New Roman" w:hAnsi="Times New Roman" w:cs="Times New Roman"/>
          <w:kern w:val="0"/>
          <w:sz w:val="28"/>
          <w:szCs w:val="28"/>
          <w14:ligatures w14:val="none"/>
        </w:rPr>
      </w:pPr>
      <w:r w:rsidRPr="00A619DF">
        <w:rPr>
          <w:rFonts w:ascii="Times New Roman" w:hAnsi="Times New Roman" w:cs="Times New Roman"/>
          <w:kern w:val="0"/>
          <w:sz w:val="28"/>
          <w:szCs w:val="28"/>
          <w14:ligatures w14:val="none"/>
        </w:rPr>
        <w:t xml:space="preserve">На думку скаржника, при повідомленні суду фактичних обставин, достовірний зміст яких прокурору був відомий у зв’язку з його особистою участю у цьому судовому провадженні, прокурор </w:t>
      </w:r>
      <w:proofErr w:type="spellStart"/>
      <w:r w:rsidRPr="00A619DF">
        <w:rPr>
          <w:rFonts w:ascii="Times New Roman" w:hAnsi="Times New Roman" w:cs="Times New Roman"/>
          <w:kern w:val="0"/>
          <w:sz w:val="28"/>
          <w:szCs w:val="28"/>
          <w14:ligatures w14:val="none"/>
        </w:rPr>
        <w:t>Касьян</w:t>
      </w:r>
      <w:proofErr w:type="spellEnd"/>
      <w:r w:rsidRPr="00A619DF">
        <w:rPr>
          <w:rFonts w:ascii="Times New Roman" w:hAnsi="Times New Roman" w:cs="Times New Roman"/>
          <w:kern w:val="0"/>
          <w:sz w:val="28"/>
          <w:szCs w:val="28"/>
          <w14:ligatures w14:val="none"/>
        </w:rPr>
        <w:t xml:space="preserve"> А.О. допустив порушення стандартів професійної етики та добросовісної процесуальної поведінки, підміняючи фактичні обставини процесуально вигідного для сторони обвинувачення характеристикою цих обставин, тому скаржник подав до колегії суддів Вищого антикорупційного суду заяву про відвід прокурора </w:t>
      </w:r>
      <w:proofErr w:type="spellStart"/>
      <w:r w:rsidRPr="00A619DF">
        <w:rPr>
          <w:rFonts w:ascii="Times New Roman" w:hAnsi="Times New Roman" w:cs="Times New Roman"/>
          <w:kern w:val="0"/>
          <w:sz w:val="28"/>
          <w:szCs w:val="28"/>
          <w14:ligatures w14:val="none"/>
        </w:rPr>
        <w:t>Касьяна</w:t>
      </w:r>
      <w:proofErr w:type="spellEnd"/>
      <w:r w:rsidRPr="00A619DF">
        <w:rPr>
          <w:rFonts w:ascii="Times New Roman" w:hAnsi="Times New Roman" w:cs="Times New Roman"/>
          <w:kern w:val="0"/>
          <w:sz w:val="28"/>
          <w:szCs w:val="28"/>
          <w14:ligatures w14:val="none"/>
        </w:rPr>
        <w:t xml:space="preserve"> А.О.  </w:t>
      </w:r>
    </w:p>
    <w:p w14:paraId="07DFD388" w14:textId="77777777" w:rsidR="00A619DF" w:rsidRPr="00A619DF" w:rsidRDefault="00A619DF" w:rsidP="00A619DF">
      <w:pPr>
        <w:spacing w:after="0" w:line="240" w:lineRule="auto"/>
        <w:ind w:firstLine="709"/>
        <w:jc w:val="both"/>
        <w:rPr>
          <w:rFonts w:ascii="Times New Roman" w:hAnsi="Times New Roman" w:cs="Times New Roman"/>
          <w:kern w:val="0"/>
          <w:sz w:val="28"/>
          <w:szCs w:val="28"/>
          <w14:ligatures w14:val="none"/>
        </w:rPr>
      </w:pPr>
      <w:r w:rsidRPr="00A619DF">
        <w:rPr>
          <w:rFonts w:ascii="Times New Roman" w:hAnsi="Times New Roman" w:cs="Times New Roman"/>
          <w:kern w:val="0"/>
          <w:sz w:val="28"/>
          <w:szCs w:val="28"/>
          <w14:ligatures w14:val="none"/>
        </w:rPr>
        <w:t>Для обґрунтування своїх думок скаржник у дисциплінарній скарзі викладає інші обставини зазначених подій, надає оцінку діям прокурора тощо.</w:t>
      </w:r>
    </w:p>
    <w:p w14:paraId="30C2CFF7" w14:textId="77777777" w:rsidR="00A619DF" w:rsidRPr="00A619DF" w:rsidRDefault="00A619DF" w:rsidP="00A619DF">
      <w:pPr>
        <w:spacing w:after="0" w:line="240" w:lineRule="auto"/>
        <w:ind w:firstLine="709"/>
        <w:jc w:val="both"/>
        <w:rPr>
          <w:rFonts w:ascii="Times New Roman" w:hAnsi="Times New Roman" w:cs="Times New Roman"/>
          <w:kern w:val="0"/>
          <w:sz w:val="28"/>
          <w:szCs w:val="28"/>
          <w14:ligatures w14:val="none"/>
        </w:rPr>
      </w:pPr>
      <w:r w:rsidRPr="00A619DF">
        <w:rPr>
          <w:rFonts w:ascii="Times New Roman" w:hAnsi="Times New Roman" w:cs="Times New Roman"/>
          <w:kern w:val="0"/>
          <w:sz w:val="28"/>
          <w:szCs w:val="28"/>
          <w14:ligatures w14:val="none"/>
        </w:rPr>
        <w:t xml:space="preserve">З огляду на викладене скаржник просив притягнути прокурора </w:t>
      </w:r>
      <w:proofErr w:type="spellStart"/>
      <w:r w:rsidRPr="00A619DF">
        <w:rPr>
          <w:rFonts w:ascii="Times New Roman" w:hAnsi="Times New Roman" w:cs="Times New Roman"/>
          <w:kern w:val="0"/>
          <w:sz w:val="28"/>
          <w:szCs w:val="28"/>
          <w14:ligatures w14:val="none"/>
        </w:rPr>
        <w:t>Касьяна</w:t>
      </w:r>
      <w:proofErr w:type="spellEnd"/>
      <w:r w:rsidRPr="00A619DF">
        <w:rPr>
          <w:rFonts w:ascii="Times New Roman" w:hAnsi="Times New Roman" w:cs="Times New Roman"/>
          <w:kern w:val="0"/>
          <w:sz w:val="28"/>
          <w:szCs w:val="28"/>
          <w14:ligatures w14:val="none"/>
        </w:rPr>
        <w:t> А.О. до дисциплінарної відповідальності.</w:t>
      </w:r>
    </w:p>
    <w:p w14:paraId="3CB0FC1D" w14:textId="77777777" w:rsidR="00A619DF" w:rsidRPr="00A619DF" w:rsidRDefault="00A619DF" w:rsidP="00A619DF">
      <w:pPr>
        <w:spacing w:before="120" w:after="120" w:line="240" w:lineRule="auto"/>
        <w:ind w:firstLine="709"/>
        <w:jc w:val="both"/>
        <w:rPr>
          <w:rFonts w:ascii="Times New Roman" w:hAnsi="Times New Roman" w:cs="Times New Roman"/>
          <w:b/>
          <w:kern w:val="0"/>
          <w:sz w:val="28"/>
          <w:szCs w:val="28"/>
          <w14:ligatures w14:val="none"/>
        </w:rPr>
      </w:pPr>
      <w:r w:rsidRPr="00A619DF">
        <w:rPr>
          <w:rFonts w:ascii="Times New Roman" w:hAnsi="Times New Roman" w:cs="Times New Roman"/>
          <w:b/>
          <w:kern w:val="0"/>
          <w:sz w:val="28"/>
          <w:szCs w:val="28"/>
          <w14:ligatures w14:val="none"/>
        </w:rPr>
        <w:t>Щодо встановлених фактичних даних</w:t>
      </w:r>
    </w:p>
    <w:p w14:paraId="6CC4C604" w14:textId="470315EB" w:rsidR="00A619DF" w:rsidRPr="00A619DF" w:rsidRDefault="00A619DF" w:rsidP="00A619DF">
      <w:pPr>
        <w:spacing w:after="0" w:line="240" w:lineRule="auto"/>
        <w:ind w:firstLine="709"/>
        <w:jc w:val="both"/>
        <w:rPr>
          <w:rFonts w:ascii="Times New Roman" w:hAnsi="Times New Roman" w:cs="Times New Roman"/>
          <w:kern w:val="0"/>
          <w:sz w:val="28"/>
          <w:szCs w:val="28"/>
          <w14:ligatures w14:val="none"/>
        </w:rPr>
      </w:pPr>
      <w:r w:rsidRPr="00A619DF">
        <w:rPr>
          <w:rFonts w:ascii="Times New Roman" w:hAnsi="Times New Roman" w:cs="Times New Roman"/>
          <w:kern w:val="0"/>
          <w:sz w:val="28"/>
          <w:szCs w:val="28"/>
          <w14:ligatures w14:val="none"/>
        </w:rPr>
        <w:t xml:space="preserve">До дисциплінарної скарги додано </w:t>
      </w:r>
      <w:proofErr w:type="spellStart"/>
      <w:r w:rsidRPr="00A619DF">
        <w:rPr>
          <w:rFonts w:ascii="Times New Roman" w:hAnsi="Times New Roman" w:cs="Times New Roman"/>
          <w:kern w:val="0"/>
          <w:sz w:val="28"/>
          <w:szCs w:val="28"/>
          <w14:ligatures w14:val="none"/>
        </w:rPr>
        <w:t>сканкопію</w:t>
      </w:r>
      <w:proofErr w:type="spellEnd"/>
      <w:r w:rsidRPr="00A619DF">
        <w:rPr>
          <w:rFonts w:ascii="Times New Roman" w:hAnsi="Times New Roman" w:cs="Times New Roman"/>
          <w:kern w:val="0"/>
          <w:sz w:val="28"/>
          <w:szCs w:val="28"/>
          <w14:ligatures w14:val="none"/>
        </w:rPr>
        <w:t xml:space="preserve"> свідоцтва про право </w:t>
      </w:r>
      <w:r w:rsidR="00981013">
        <w:rPr>
          <w:rFonts w:ascii="Times New Roman" w:hAnsi="Times New Roman" w:cs="Times New Roman"/>
          <w:kern w:val="0"/>
          <w:sz w:val="28"/>
          <w:szCs w:val="28"/>
          <w14:ligatures w14:val="none"/>
        </w:rPr>
        <w:t>ОСОБА 1</w:t>
      </w:r>
      <w:r w:rsidRPr="00A619DF">
        <w:rPr>
          <w:rFonts w:ascii="Times New Roman" w:hAnsi="Times New Roman" w:cs="Times New Roman"/>
          <w:kern w:val="0"/>
          <w:sz w:val="28"/>
          <w:szCs w:val="28"/>
          <w14:ligatures w14:val="none"/>
        </w:rPr>
        <w:t xml:space="preserve"> на заняття адвокатською діяльністю та доручення від 31 жовтня 2025 року у справі № </w:t>
      </w:r>
      <w:r w:rsidR="00981013">
        <w:rPr>
          <w:rFonts w:ascii="Times New Roman" w:hAnsi="Times New Roman" w:cs="Times New Roman"/>
          <w:kern w:val="0"/>
          <w:sz w:val="28"/>
          <w:szCs w:val="28"/>
          <w14:ligatures w14:val="none"/>
        </w:rPr>
        <w:t>(конфіденційна інформація)</w:t>
      </w:r>
      <w:r w:rsidRPr="00A619DF">
        <w:rPr>
          <w:rFonts w:ascii="Times New Roman" w:hAnsi="Times New Roman" w:cs="Times New Roman"/>
          <w:kern w:val="0"/>
          <w:sz w:val="28"/>
          <w:szCs w:val="28"/>
          <w14:ligatures w14:val="none"/>
        </w:rPr>
        <w:t xml:space="preserve"> для надання адвокатом </w:t>
      </w:r>
      <w:r w:rsidR="00981013">
        <w:rPr>
          <w:rFonts w:ascii="Times New Roman" w:hAnsi="Times New Roman" w:cs="Times New Roman"/>
          <w:kern w:val="0"/>
          <w:sz w:val="28"/>
          <w:szCs w:val="28"/>
          <w14:ligatures w14:val="none"/>
        </w:rPr>
        <w:t>ОСОБА 1</w:t>
      </w:r>
      <w:r w:rsidRPr="00A619DF">
        <w:rPr>
          <w:rFonts w:ascii="Times New Roman" w:hAnsi="Times New Roman" w:cs="Times New Roman"/>
          <w:kern w:val="0"/>
          <w:sz w:val="28"/>
          <w:szCs w:val="28"/>
          <w14:ligatures w14:val="none"/>
        </w:rPr>
        <w:t xml:space="preserve"> безоплатної вторинної правничої допомоги </w:t>
      </w:r>
      <w:r w:rsidR="00981013">
        <w:rPr>
          <w:rFonts w:ascii="Times New Roman" w:hAnsi="Times New Roman" w:cs="Times New Roman"/>
          <w:kern w:val="0"/>
          <w:sz w:val="28"/>
          <w:szCs w:val="28"/>
          <w14:ligatures w14:val="none"/>
        </w:rPr>
        <w:t>ОСОБА 3</w:t>
      </w:r>
      <w:r w:rsidRPr="00A619DF">
        <w:rPr>
          <w:rFonts w:ascii="Times New Roman" w:hAnsi="Times New Roman" w:cs="Times New Roman"/>
          <w:kern w:val="0"/>
          <w:sz w:val="28"/>
          <w:szCs w:val="28"/>
          <w14:ligatures w14:val="none"/>
        </w:rPr>
        <w:t xml:space="preserve"> у кримінальному провадженні № </w:t>
      </w:r>
      <w:r w:rsidR="00981013">
        <w:rPr>
          <w:rFonts w:ascii="Times New Roman" w:hAnsi="Times New Roman" w:cs="Times New Roman"/>
          <w:kern w:val="0"/>
          <w:sz w:val="28"/>
          <w:szCs w:val="28"/>
          <w14:ligatures w14:val="none"/>
        </w:rPr>
        <w:t>(конфіденційна інформація)</w:t>
      </w:r>
      <w:r w:rsidRPr="00A619DF">
        <w:rPr>
          <w:rFonts w:ascii="Times New Roman" w:hAnsi="Times New Roman" w:cs="Times New Roman"/>
          <w:kern w:val="0"/>
          <w:sz w:val="28"/>
          <w:szCs w:val="28"/>
          <w14:ligatures w14:val="none"/>
        </w:rPr>
        <w:t xml:space="preserve">. </w:t>
      </w:r>
    </w:p>
    <w:p w14:paraId="53ED6D5B" w14:textId="77777777" w:rsidR="00A619DF" w:rsidRPr="00A619DF" w:rsidRDefault="00A619DF" w:rsidP="00A619DF">
      <w:pPr>
        <w:spacing w:after="0" w:line="240" w:lineRule="auto"/>
        <w:ind w:firstLine="709"/>
        <w:jc w:val="both"/>
        <w:rPr>
          <w:rFonts w:ascii="Times New Roman" w:hAnsi="Times New Roman" w:cs="Times New Roman"/>
          <w:kern w:val="0"/>
          <w:sz w:val="16"/>
          <w:szCs w:val="16"/>
          <w14:ligatures w14:val="none"/>
        </w:rPr>
      </w:pPr>
    </w:p>
    <w:p w14:paraId="56891718" w14:textId="77777777" w:rsidR="00A619DF" w:rsidRPr="00A619DF" w:rsidRDefault="00A619DF" w:rsidP="00A619DF">
      <w:pPr>
        <w:spacing w:after="0" w:line="240" w:lineRule="auto"/>
        <w:ind w:firstLine="709"/>
        <w:jc w:val="both"/>
        <w:rPr>
          <w:rFonts w:ascii="Times New Roman" w:hAnsi="Times New Roman" w:cs="Times New Roman"/>
          <w:b/>
          <w:bCs/>
          <w:kern w:val="0"/>
          <w:sz w:val="28"/>
          <w:szCs w:val="28"/>
          <w14:ligatures w14:val="none"/>
        </w:rPr>
      </w:pPr>
      <w:r w:rsidRPr="00A619DF">
        <w:rPr>
          <w:rFonts w:ascii="Times New Roman" w:hAnsi="Times New Roman" w:cs="Times New Roman"/>
          <w:b/>
          <w:bCs/>
          <w:kern w:val="0"/>
          <w:sz w:val="28"/>
          <w:szCs w:val="28"/>
          <w14:ligatures w14:val="none"/>
        </w:rPr>
        <w:t>Джерела права, які підлягають застосуванню</w:t>
      </w:r>
    </w:p>
    <w:p w14:paraId="6447E828" w14:textId="77777777" w:rsidR="00A619DF" w:rsidRPr="00A619DF" w:rsidRDefault="00A619DF" w:rsidP="00785B06">
      <w:pPr>
        <w:spacing w:before="120" w:after="0" w:line="240" w:lineRule="auto"/>
        <w:ind w:right="-1" w:firstLine="709"/>
        <w:jc w:val="both"/>
        <w:rPr>
          <w:rFonts w:ascii="Times New Roman" w:eastAsia="Calibri" w:hAnsi="Times New Roman" w:cs="Times New Roman"/>
          <w:bCs/>
          <w:color w:val="000000" w:themeColor="text1"/>
          <w:kern w:val="0"/>
          <w:sz w:val="28"/>
          <w:szCs w:val="28"/>
          <w14:ligatures w14:val="none"/>
        </w:rPr>
      </w:pPr>
      <w:r w:rsidRPr="00A619DF">
        <w:rPr>
          <w:rFonts w:ascii="Times New Roman" w:eastAsia="Calibri" w:hAnsi="Times New Roman" w:cs="Times New Roman"/>
          <w:bCs/>
          <w:color w:val="000000" w:themeColor="text1"/>
          <w:kern w:val="0"/>
          <w:sz w:val="28"/>
          <w:szCs w:val="28"/>
          <w14:ligatures w14:val="none"/>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35A22AB6" w14:textId="77777777" w:rsidR="00A619DF" w:rsidRPr="00A619DF" w:rsidRDefault="00A619DF" w:rsidP="00785B06">
      <w:pPr>
        <w:spacing w:after="0" w:line="240" w:lineRule="auto"/>
        <w:ind w:right="-1" w:firstLine="709"/>
        <w:jc w:val="both"/>
        <w:rPr>
          <w:rFonts w:ascii="Times New Roman" w:eastAsia="Calibri" w:hAnsi="Times New Roman" w:cs="Times New Roman"/>
          <w:bCs/>
          <w:color w:val="000000" w:themeColor="text1"/>
          <w:kern w:val="0"/>
          <w:sz w:val="28"/>
          <w:szCs w:val="28"/>
          <w14:ligatures w14:val="none"/>
        </w:rPr>
      </w:pPr>
      <w:r w:rsidRPr="00A619DF">
        <w:rPr>
          <w:rFonts w:ascii="Times New Roman" w:eastAsia="Calibri" w:hAnsi="Times New Roman" w:cs="Times New Roman"/>
          <w:bCs/>
          <w:color w:val="000000" w:themeColor="text1"/>
          <w:kern w:val="0"/>
          <w:sz w:val="28"/>
          <w:szCs w:val="28"/>
          <w14:ligatures w14:val="none"/>
        </w:rPr>
        <w:t>Статтею 124 Конституції України визначено, що правосуддя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294D5C57" w14:textId="77777777" w:rsidR="00A619DF" w:rsidRPr="00A619DF" w:rsidRDefault="00A619DF" w:rsidP="00785B06">
      <w:pPr>
        <w:spacing w:after="0" w:line="240" w:lineRule="auto"/>
        <w:ind w:right="-1" w:firstLine="709"/>
        <w:jc w:val="both"/>
        <w:rPr>
          <w:rFonts w:ascii="Times New Roman" w:eastAsia="Calibri" w:hAnsi="Times New Roman" w:cs="Times New Roman"/>
          <w:bCs/>
          <w:color w:val="000000" w:themeColor="text1"/>
          <w:kern w:val="0"/>
          <w:sz w:val="28"/>
          <w:szCs w:val="28"/>
          <w14:ligatures w14:val="none"/>
        </w:rPr>
      </w:pPr>
      <w:r w:rsidRPr="00A619DF">
        <w:rPr>
          <w:rFonts w:ascii="Times New Roman" w:eastAsia="Calibri" w:hAnsi="Times New Roman" w:cs="Times New Roman"/>
          <w:bCs/>
          <w:color w:val="000000" w:themeColor="text1"/>
          <w:kern w:val="0"/>
          <w:sz w:val="28"/>
          <w:szCs w:val="28"/>
          <w14:ligatures w14:val="none"/>
        </w:rPr>
        <w:t>Статтею 129-1 Конституції України передбачено, що суд ухвалює рішення іменем України. Судове рішення є обов’язковим до виконання.</w:t>
      </w:r>
    </w:p>
    <w:p w14:paraId="17DC2F61" w14:textId="77777777" w:rsidR="00A619DF" w:rsidRPr="00A619DF" w:rsidRDefault="00A619DF" w:rsidP="00785B06">
      <w:pPr>
        <w:spacing w:after="0" w:line="240" w:lineRule="auto"/>
        <w:ind w:right="-1" w:firstLine="709"/>
        <w:jc w:val="both"/>
        <w:rPr>
          <w:rFonts w:ascii="Times New Roman" w:eastAsia="Calibri" w:hAnsi="Times New Roman" w:cs="Times New Roman"/>
          <w:bCs/>
          <w:color w:val="000000" w:themeColor="text1"/>
          <w:kern w:val="0"/>
          <w:sz w:val="28"/>
          <w:szCs w:val="28"/>
          <w14:ligatures w14:val="none"/>
        </w:rPr>
      </w:pPr>
      <w:r w:rsidRPr="00A619DF">
        <w:rPr>
          <w:rFonts w:ascii="Times New Roman" w:eastAsia="Calibri" w:hAnsi="Times New Roman" w:cs="Times New Roman"/>
          <w:bCs/>
          <w:color w:val="000000" w:themeColor="text1"/>
          <w:kern w:val="0"/>
          <w:sz w:val="28"/>
          <w:szCs w:val="28"/>
          <w14:ligatures w14:val="none"/>
        </w:rPr>
        <w:t xml:space="preserve">Відповідно до статті 1 Кримінального процесуального кодексу України </w:t>
      </w:r>
      <w:r w:rsidRPr="00A619DF">
        <w:rPr>
          <w:rFonts w:ascii="Times New Roman" w:eastAsia="Calibri" w:hAnsi="Times New Roman" w:cs="Times New Roman"/>
          <w:kern w:val="0"/>
          <w:sz w:val="28"/>
          <w:szCs w:val="28"/>
          <w14:ligatures w14:val="none"/>
        </w:rPr>
        <w:t>(далі – КПК України)</w:t>
      </w:r>
      <w:r w:rsidRPr="00A619DF">
        <w:rPr>
          <w:rFonts w:ascii="Times New Roman" w:eastAsia="Calibri" w:hAnsi="Times New Roman" w:cs="Times New Roman"/>
          <w:bCs/>
          <w:color w:val="000000" w:themeColor="text1"/>
          <w:kern w:val="0"/>
          <w:sz w:val="28"/>
          <w:szCs w:val="28"/>
          <w14:ligatures w14:val="none"/>
        </w:rPr>
        <w:t xml:space="preserve"> порядок кримінального провадження на території України, визначається лише кримінальним процесуальним законодавством України.</w:t>
      </w:r>
    </w:p>
    <w:p w14:paraId="7512516F" w14:textId="77777777" w:rsidR="00A619DF" w:rsidRPr="00A619DF" w:rsidRDefault="00A619DF" w:rsidP="00785B06">
      <w:pPr>
        <w:spacing w:after="0" w:line="240" w:lineRule="auto"/>
        <w:ind w:right="-1" w:firstLine="709"/>
        <w:jc w:val="both"/>
        <w:rPr>
          <w:rFonts w:ascii="Times New Roman" w:eastAsia="Calibri" w:hAnsi="Times New Roman" w:cs="Times New Roman"/>
          <w:bCs/>
          <w:color w:val="000000" w:themeColor="text1"/>
          <w:kern w:val="0"/>
          <w:sz w:val="28"/>
          <w:szCs w:val="28"/>
          <w14:ligatures w14:val="none"/>
        </w:rPr>
      </w:pPr>
      <w:r w:rsidRPr="00A619DF">
        <w:rPr>
          <w:rFonts w:ascii="Times New Roman" w:eastAsia="Calibri" w:hAnsi="Times New Roman" w:cs="Times New Roman"/>
          <w:bCs/>
          <w:color w:val="000000" w:themeColor="text1"/>
          <w:kern w:val="0"/>
          <w:sz w:val="28"/>
          <w:szCs w:val="28"/>
          <w14:ligatures w14:val="none"/>
        </w:rPr>
        <w:t>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5ACB0E2D" w14:textId="77777777" w:rsidR="00A619DF" w:rsidRPr="00A619DF" w:rsidRDefault="00A619DF" w:rsidP="00785B06">
      <w:pPr>
        <w:spacing w:after="0" w:line="240" w:lineRule="auto"/>
        <w:ind w:right="-1" w:firstLine="709"/>
        <w:jc w:val="both"/>
        <w:rPr>
          <w:rFonts w:ascii="Times New Roman" w:eastAsia="Calibri" w:hAnsi="Times New Roman" w:cs="Times New Roman"/>
          <w:bCs/>
          <w:color w:val="000000" w:themeColor="text1"/>
          <w:kern w:val="0"/>
          <w:sz w:val="28"/>
          <w:szCs w:val="28"/>
          <w14:ligatures w14:val="none"/>
        </w:rPr>
      </w:pPr>
      <w:r w:rsidRPr="00A619DF">
        <w:rPr>
          <w:rFonts w:ascii="Times New Roman" w:eastAsia="Calibri" w:hAnsi="Times New Roman" w:cs="Times New Roman"/>
          <w:bCs/>
          <w:color w:val="000000" w:themeColor="text1"/>
          <w:kern w:val="0"/>
          <w:sz w:val="28"/>
          <w:szCs w:val="28"/>
          <w14:ligatures w14:val="none"/>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3AEBC21E" w14:textId="77777777" w:rsidR="00A619DF" w:rsidRPr="00A619DF" w:rsidRDefault="00A619DF" w:rsidP="00785B06">
      <w:pPr>
        <w:spacing w:after="0" w:line="240" w:lineRule="auto"/>
        <w:ind w:right="-1" w:firstLine="709"/>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Відповідно до частини першої та другої статті 22 КПК 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w:t>
      </w:r>
    </w:p>
    <w:p w14:paraId="0182D6B6" w14:textId="77777777" w:rsidR="00A619DF" w:rsidRPr="00A619DF" w:rsidRDefault="00A619DF" w:rsidP="00785B06">
      <w:pPr>
        <w:spacing w:after="0" w:line="240" w:lineRule="auto"/>
        <w:ind w:right="-1" w:firstLine="709"/>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С</w:t>
      </w:r>
      <w:r w:rsidRPr="00A619DF">
        <w:rPr>
          <w:rFonts w:ascii="Times New Roman" w:eastAsia="Calibri" w:hAnsi="Times New Roman" w:cs="Times New Roman"/>
          <w:bCs/>
          <w:kern w:val="0"/>
          <w:sz w:val="28"/>
          <w:szCs w:val="28"/>
          <w14:ligatures w14:val="none"/>
        </w:rPr>
        <w:t xml:space="preserve">таттею 24 КПК України передбачено </w:t>
      </w:r>
      <w:r w:rsidRPr="00A619DF">
        <w:rPr>
          <w:rFonts w:ascii="Times New Roman" w:eastAsia="Calibri" w:hAnsi="Times New Roman" w:cs="Times New Roman"/>
          <w:kern w:val="0"/>
          <w:sz w:val="28"/>
          <w:szCs w:val="28"/>
          <w14:ligatures w14:val="none"/>
        </w:rPr>
        <w:t>забезпечення права на </w:t>
      </w:r>
      <w:bookmarkStart w:id="0" w:name="w1_2"/>
      <w:r w:rsidRPr="00A619DF">
        <w:rPr>
          <w:rFonts w:ascii="Times New Roman" w:eastAsia="Calibri" w:hAnsi="Times New Roman" w:cs="Times New Roman"/>
          <w:kern w:val="0"/>
          <w:sz w:val="28"/>
          <w:szCs w:val="28"/>
          <w14:ligatures w14:val="none"/>
        </w:rPr>
        <w:t xml:space="preserve">оскарження </w:t>
      </w:r>
      <w:bookmarkEnd w:id="0"/>
      <w:r w:rsidRPr="00A619DF">
        <w:rPr>
          <w:rFonts w:ascii="Times New Roman" w:eastAsia="Calibri" w:hAnsi="Times New Roman" w:cs="Times New Roman"/>
          <w:kern w:val="0"/>
          <w:sz w:val="28"/>
          <w:szCs w:val="28"/>
          <w14:ligatures w14:val="none"/>
        </w:rPr>
        <w:t>процесуальних рішень, дій чи бездіяльності, де зазначено, що кожному гарантується право на </w:t>
      </w:r>
      <w:bookmarkStart w:id="1" w:name="w1_3"/>
      <w:r w:rsidRPr="00A619DF">
        <w:rPr>
          <w:rFonts w:ascii="Times New Roman" w:eastAsia="Calibri" w:hAnsi="Times New Roman" w:cs="Times New Roman"/>
          <w:kern w:val="0"/>
          <w:sz w:val="28"/>
          <w:szCs w:val="28"/>
          <w14:ligatures w14:val="none"/>
        </w:rPr>
        <w:t xml:space="preserve">оскарження </w:t>
      </w:r>
      <w:bookmarkEnd w:id="1"/>
      <w:r w:rsidRPr="00A619DF">
        <w:rPr>
          <w:rFonts w:ascii="Times New Roman" w:eastAsia="Calibri" w:hAnsi="Times New Roman" w:cs="Times New Roman"/>
          <w:kern w:val="0"/>
          <w:sz w:val="28"/>
          <w:szCs w:val="28"/>
          <w14:ligatures w14:val="none"/>
        </w:rPr>
        <w:t>процесуальних рішень, </w:t>
      </w:r>
      <w:bookmarkStart w:id="2" w:name="w2_39"/>
      <w:r w:rsidRPr="00A619DF">
        <w:rPr>
          <w:rFonts w:ascii="Times New Roman" w:eastAsia="Calibri" w:hAnsi="Times New Roman" w:cs="Times New Roman"/>
          <w:kern w:val="0"/>
          <w:sz w:val="28"/>
          <w:szCs w:val="28"/>
          <w14:ligatures w14:val="none"/>
        </w:rPr>
        <w:t>дій</w:t>
      </w:r>
      <w:bookmarkEnd w:id="2"/>
      <w:r w:rsidRPr="00A619DF">
        <w:rPr>
          <w:rFonts w:ascii="Times New Roman" w:eastAsia="Calibri" w:hAnsi="Times New Roman" w:cs="Times New Roman"/>
          <w:kern w:val="0"/>
          <w:sz w:val="28"/>
          <w:szCs w:val="28"/>
          <w14:ligatures w14:val="none"/>
        </w:rPr>
        <w:t> чи бездіяльності суду, слідчого судді, </w:t>
      </w:r>
      <w:bookmarkStart w:id="3" w:name="w3_3"/>
      <w:r w:rsidRPr="00A619DF">
        <w:rPr>
          <w:rFonts w:ascii="Times New Roman" w:eastAsia="Calibri" w:hAnsi="Times New Roman" w:cs="Times New Roman"/>
          <w:kern w:val="0"/>
          <w:sz w:val="28"/>
          <w:szCs w:val="28"/>
          <w14:ligatures w14:val="none"/>
        </w:rPr>
        <w:t>прокурора</w:t>
      </w:r>
      <w:bookmarkEnd w:id="3"/>
      <w:r w:rsidRPr="00A619DF">
        <w:rPr>
          <w:rFonts w:ascii="Times New Roman" w:eastAsia="Calibri" w:hAnsi="Times New Roman" w:cs="Times New Roman"/>
          <w:kern w:val="0"/>
          <w:sz w:val="28"/>
          <w:szCs w:val="28"/>
          <w14:ligatures w14:val="none"/>
        </w:rPr>
        <w:t>, слідчого в порядку, передбаченому цим Кодексом.</w:t>
      </w:r>
    </w:p>
    <w:p w14:paraId="1373C77B" w14:textId="77777777" w:rsidR="00A619DF" w:rsidRPr="00A619DF" w:rsidRDefault="00A619DF" w:rsidP="00785B06">
      <w:pPr>
        <w:spacing w:after="0" w:line="240" w:lineRule="auto"/>
        <w:ind w:right="-1" w:firstLine="709"/>
        <w:jc w:val="both"/>
        <w:rPr>
          <w:rFonts w:ascii="Times New Roman" w:eastAsia="Calibri" w:hAnsi="Times New Roman" w:cs="Times New Roman"/>
          <w:bCs/>
          <w:kern w:val="0"/>
          <w:sz w:val="28"/>
          <w:szCs w:val="28"/>
          <w:shd w:val="clear" w:color="auto" w:fill="FFFFFF"/>
          <w14:ligatures w14:val="none"/>
        </w:rPr>
      </w:pPr>
      <w:r w:rsidRPr="00A619DF">
        <w:rPr>
          <w:rFonts w:ascii="Times New Roman" w:eastAsia="Calibri" w:hAnsi="Times New Roman" w:cs="Times New Roman"/>
          <w:kern w:val="0"/>
          <w:sz w:val="28"/>
          <w:szCs w:val="28"/>
          <w14:ligatures w14:val="none"/>
        </w:rPr>
        <w:t xml:space="preserve">Безпосередній порядок оскарження </w:t>
      </w:r>
      <w:r w:rsidRPr="00A619DF">
        <w:rPr>
          <w:rFonts w:ascii="Times New Roman" w:eastAsia="Calibri" w:hAnsi="Times New Roman" w:cs="Times New Roman"/>
          <w:bCs/>
          <w:kern w:val="0"/>
          <w:sz w:val="28"/>
          <w:szCs w:val="28"/>
          <w:shd w:val="clear" w:color="auto" w:fill="FFFFFF"/>
          <w14:ligatures w14:val="none"/>
        </w:rPr>
        <w:t xml:space="preserve">рішень, дій чи бездіяльності під час досудового розслідування регламентовано главою 26 КПК України. </w:t>
      </w:r>
    </w:p>
    <w:p w14:paraId="5BB87879" w14:textId="77777777" w:rsidR="00A619DF" w:rsidRPr="00A619DF" w:rsidRDefault="00A619DF" w:rsidP="00785B06">
      <w:pPr>
        <w:widowControl w:val="0"/>
        <w:tabs>
          <w:tab w:val="left" w:pos="851"/>
        </w:tabs>
        <w:spacing w:after="0" w:line="240" w:lineRule="auto"/>
        <w:ind w:right="-1" w:firstLine="709"/>
        <w:contextualSpacing/>
        <w:jc w:val="both"/>
        <w:rPr>
          <w:rFonts w:ascii="Times New Roman" w:eastAsia="Calibri" w:hAnsi="Times New Roman" w:cs="Times New Roman"/>
          <w:kern w:val="0"/>
          <w:sz w:val="28"/>
          <w:szCs w:val="28"/>
          <w:shd w:val="clear" w:color="auto" w:fill="FFFFFF"/>
          <w14:ligatures w14:val="none"/>
        </w:rPr>
      </w:pPr>
      <w:r w:rsidRPr="00A619DF">
        <w:rPr>
          <w:rFonts w:ascii="Times New Roman" w:eastAsia="Calibri" w:hAnsi="Times New Roman" w:cs="Times New Roman"/>
          <w:kern w:val="0"/>
          <w:sz w:val="28"/>
          <w:szCs w:val="28"/>
          <w:shd w:val="clear" w:color="auto" w:fill="FFFFFF"/>
          <w14:ligatures w14:val="none"/>
        </w:rPr>
        <w:t xml:space="preserve">Згідно частини першої статті 26 КПК України сторони кримінального провадження є вільними у використанні своїх прав у межах та у спосіб, </w:t>
      </w:r>
      <w:r w:rsidRPr="00A619DF">
        <w:rPr>
          <w:rFonts w:ascii="Times New Roman" w:eastAsia="Calibri" w:hAnsi="Times New Roman" w:cs="Times New Roman"/>
          <w:kern w:val="0"/>
          <w:sz w:val="28"/>
          <w:szCs w:val="28"/>
          <w:shd w:val="clear" w:color="auto" w:fill="FFFFFF"/>
          <w14:ligatures w14:val="none"/>
        </w:rPr>
        <w:lastRenderedPageBreak/>
        <w:t>передбачених цим Кодексом.</w:t>
      </w:r>
    </w:p>
    <w:p w14:paraId="4EF2A78A" w14:textId="77777777" w:rsidR="00A619DF" w:rsidRPr="00A619DF" w:rsidRDefault="00A619DF" w:rsidP="00785B06">
      <w:pPr>
        <w:widowControl w:val="0"/>
        <w:tabs>
          <w:tab w:val="left" w:pos="851"/>
        </w:tabs>
        <w:spacing w:after="0" w:line="240" w:lineRule="auto"/>
        <w:ind w:right="-1" w:firstLine="709"/>
        <w:contextualSpacing/>
        <w:jc w:val="both"/>
        <w:rPr>
          <w:rFonts w:ascii="Times New Roman" w:hAnsi="Times New Roman" w:cs="Times New Roman"/>
          <w:kern w:val="0"/>
          <w:sz w:val="28"/>
          <w:szCs w:val="28"/>
          <w14:ligatures w14:val="none"/>
        </w:rPr>
      </w:pPr>
      <w:r w:rsidRPr="00A619DF">
        <w:rPr>
          <w:rFonts w:ascii="Times New Roman" w:eastAsia="Calibri" w:hAnsi="Times New Roman" w:cs="Times New Roman"/>
          <w:kern w:val="0"/>
          <w:sz w:val="28"/>
          <w:szCs w:val="28"/>
          <w:shd w:val="clear" w:color="auto" w:fill="FFFFFF"/>
          <w14:ligatures w14:val="none"/>
        </w:rPr>
        <w:t>Відповідно до статті 321 КПК України г</w:t>
      </w:r>
      <w:bookmarkStart w:id="4" w:name="n2813"/>
      <w:bookmarkEnd w:id="4"/>
      <w:r w:rsidRPr="00A619DF">
        <w:rPr>
          <w:rFonts w:ascii="Times New Roman" w:hAnsi="Times New Roman" w:cs="Times New Roman"/>
          <w:kern w:val="0"/>
          <w:sz w:val="28"/>
          <w:szCs w:val="28"/>
          <w14:ligatures w14:val="none"/>
        </w:rPr>
        <w:t>оловуючий у судовому засіданні керує ходом судового засідання, забезпечує додержання послідовності та порядку вчинення процесуальних дій, здійснення учасниками кримінального провадження їхніх процесуальних прав і виконання ними обов’язків, спрямовує судовий розгляд на забезпечення з’ясування всіх обставин кримінального провадження, усуваючи з судового розгляду все, що не має значення для кримінального провадження.</w:t>
      </w:r>
      <w:bookmarkStart w:id="5" w:name="n2814"/>
      <w:bookmarkEnd w:id="5"/>
    </w:p>
    <w:p w14:paraId="4E1238BE" w14:textId="77777777" w:rsidR="00A619DF" w:rsidRPr="00A619DF" w:rsidRDefault="00A619DF" w:rsidP="00785B06">
      <w:pPr>
        <w:widowControl w:val="0"/>
        <w:tabs>
          <w:tab w:val="left" w:pos="851"/>
        </w:tabs>
        <w:spacing w:after="0" w:line="240" w:lineRule="auto"/>
        <w:ind w:right="-1" w:firstLine="709"/>
        <w:contextualSpacing/>
        <w:jc w:val="both"/>
        <w:rPr>
          <w:rFonts w:ascii="Times New Roman" w:hAnsi="Times New Roman" w:cs="Times New Roman"/>
          <w:kern w:val="0"/>
          <w:sz w:val="28"/>
          <w:szCs w:val="28"/>
          <w14:ligatures w14:val="none"/>
        </w:rPr>
      </w:pPr>
      <w:r w:rsidRPr="00A619DF">
        <w:rPr>
          <w:rFonts w:ascii="Times New Roman" w:hAnsi="Times New Roman" w:cs="Times New Roman"/>
          <w:kern w:val="0"/>
          <w:sz w:val="28"/>
          <w:szCs w:val="28"/>
          <w14:ligatures w14:val="none"/>
        </w:rPr>
        <w:t>Головуючий у судовому засіданні вживає необхідних заходів для забезпечення в судовому засіданні належного порядку.</w:t>
      </w:r>
    </w:p>
    <w:p w14:paraId="2C17A22C" w14:textId="77777777" w:rsidR="00A619DF" w:rsidRPr="00A619DF" w:rsidRDefault="00A619DF" w:rsidP="00785B06">
      <w:pPr>
        <w:widowControl w:val="0"/>
        <w:tabs>
          <w:tab w:val="left" w:pos="851"/>
        </w:tabs>
        <w:spacing w:after="0" w:line="240" w:lineRule="auto"/>
        <w:ind w:right="-1" w:firstLine="709"/>
        <w:contextualSpacing/>
        <w:jc w:val="both"/>
        <w:rPr>
          <w:rFonts w:ascii="Times New Roman" w:eastAsia="Times New Roman" w:hAnsi="Times New Roman" w:cs="Times New Roman"/>
          <w:kern w:val="0"/>
          <w:sz w:val="28"/>
          <w:szCs w:val="28"/>
          <w:lang w:eastAsia="uk-UA"/>
          <w14:ligatures w14:val="none"/>
        </w:rPr>
      </w:pPr>
      <w:r w:rsidRPr="00A619DF">
        <w:rPr>
          <w:rFonts w:ascii="Times New Roman" w:eastAsia="Times New Roman" w:hAnsi="Times New Roman" w:cs="Times New Roman"/>
          <w:kern w:val="0"/>
          <w:sz w:val="28"/>
          <w:szCs w:val="28"/>
          <w:lang w:eastAsia="uk-UA"/>
          <w14:ligatures w14:val="none"/>
        </w:rPr>
        <w:t>Частиною другою статті 369 КПК України встановлено, що судове рішення, у якому слідчий суддя, суд вирішують інші питання, викладається у формі ухвали.</w:t>
      </w:r>
    </w:p>
    <w:p w14:paraId="21B540F6" w14:textId="77777777" w:rsidR="00A619DF" w:rsidRPr="00A619DF" w:rsidRDefault="00A619DF" w:rsidP="00785B06">
      <w:pPr>
        <w:widowControl w:val="0"/>
        <w:tabs>
          <w:tab w:val="left" w:pos="851"/>
        </w:tabs>
        <w:spacing w:after="0" w:line="240" w:lineRule="auto"/>
        <w:ind w:right="-1" w:firstLine="709"/>
        <w:contextualSpacing/>
        <w:jc w:val="both"/>
        <w:rPr>
          <w:rFonts w:ascii="Times New Roman" w:eastAsia="Times New Roman" w:hAnsi="Times New Roman" w:cs="Times New Roman"/>
          <w:kern w:val="0"/>
          <w:sz w:val="28"/>
          <w:szCs w:val="28"/>
          <w:lang w:eastAsia="uk-UA"/>
          <w14:ligatures w14:val="none"/>
        </w:rPr>
      </w:pPr>
      <w:r w:rsidRPr="00A619DF">
        <w:rPr>
          <w:rFonts w:ascii="Times New Roman" w:eastAsia="Times New Roman" w:hAnsi="Times New Roman" w:cs="Times New Roman"/>
          <w:kern w:val="0"/>
          <w:sz w:val="28"/>
          <w:szCs w:val="28"/>
          <w:lang w:eastAsia="uk-UA"/>
          <w14:ligatures w14:val="none"/>
        </w:rPr>
        <w:t xml:space="preserve">Згідно з позицією, відображеною у постанові Об’єднаної палати Касаційного кримінального суду Верховного Суду від 14 червня 2021 року у справі № 686/9636/18, за наявності відповідних підстав, суд будь-якої інстанції має процесуальні повноваження для постановлення ухвал, які не вирішують справи по суті, однак звертають увагу уповноважених органів на встановлені у кримінальному провадженні факти порушення закону, які потребують вжиття  належних заходів реагування задля забезпечення кримінального провадження. </w:t>
      </w:r>
    </w:p>
    <w:p w14:paraId="4189E214" w14:textId="77777777" w:rsidR="00A619DF" w:rsidRPr="00A619DF" w:rsidRDefault="00A619DF" w:rsidP="00785B06">
      <w:pPr>
        <w:widowControl w:val="0"/>
        <w:tabs>
          <w:tab w:val="left" w:pos="851"/>
        </w:tabs>
        <w:spacing w:after="0" w:line="240" w:lineRule="auto"/>
        <w:ind w:right="-1" w:firstLine="709"/>
        <w:contextualSpacing/>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Статтею 131-1 Конституції України визначено засади функціонування прокуратури, до функцій якої належить: підтримання публічного обвинувачення в суді; організація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w:t>
      </w:r>
      <w:bookmarkStart w:id="6" w:name="n5262"/>
      <w:bookmarkEnd w:id="6"/>
      <w:r w:rsidRPr="00A619DF">
        <w:rPr>
          <w:rFonts w:ascii="Times New Roman" w:eastAsia="Calibri" w:hAnsi="Times New Roman" w:cs="Times New Roman"/>
          <w:kern w:val="0"/>
          <w:sz w:val="28"/>
          <w:szCs w:val="28"/>
          <w14:ligatures w14:val="none"/>
        </w:rPr>
        <w:t xml:space="preserve"> представництво інтересів держави в суді у виключних випадках і в порядку, що визначені законом.</w:t>
      </w:r>
      <w:bookmarkStart w:id="7" w:name="n5263"/>
      <w:bookmarkEnd w:id="7"/>
    </w:p>
    <w:p w14:paraId="61B2E265" w14:textId="77777777" w:rsidR="00A619DF" w:rsidRPr="00A619DF" w:rsidRDefault="00A619DF" w:rsidP="00785B06">
      <w:pPr>
        <w:widowControl w:val="0"/>
        <w:tabs>
          <w:tab w:val="left" w:pos="851"/>
        </w:tabs>
        <w:spacing w:after="0" w:line="240" w:lineRule="auto"/>
        <w:ind w:right="-1" w:firstLine="709"/>
        <w:contextualSpacing/>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Організація та порядок діяльності прокуратури визначаються законом.</w:t>
      </w:r>
    </w:p>
    <w:p w14:paraId="26A42152" w14:textId="77777777" w:rsidR="00A619DF" w:rsidRPr="00A619DF" w:rsidRDefault="00A619DF" w:rsidP="00785B06">
      <w:pPr>
        <w:widowControl w:val="0"/>
        <w:tabs>
          <w:tab w:val="left" w:pos="851"/>
        </w:tabs>
        <w:spacing w:after="0" w:line="240" w:lineRule="auto"/>
        <w:ind w:right="-1" w:firstLine="709"/>
        <w:contextualSpacing/>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 xml:space="preserve">Однією із засад діяльності прокуратури, як то визначено у статті 3 Закону № 1697-VII, є незалежність прокурорів. </w:t>
      </w:r>
    </w:p>
    <w:p w14:paraId="019F1E76" w14:textId="77777777" w:rsidR="00A619DF" w:rsidRPr="00A619DF" w:rsidRDefault="00A619DF" w:rsidP="00785B06">
      <w:pPr>
        <w:widowControl w:val="0"/>
        <w:tabs>
          <w:tab w:val="left" w:pos="851"/>
        </w:tabs>
        <w:spacing w:after="0" w:line="240" w:lineRule="auto"/>
        <w:ind w:right="-1" w:firstLine="709"/>
        <w:contextualSpacing/>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 xml:space="preserve">Зі змісту частини другої статті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 </w:t>
      </w:r>
    </w:p>
    <w:p w14:paraId="506035E9" w14:textId="1069D753" w:rsidR="00A619DF" w:rsidRPr="00A619DF" w:rsidRDefault="00A619DF" w:rsidP="00785B06">
      <w:pPr>
        <w:widowControl w:val="0"/>
        <w:tabs>
          <w:tab w:val="left" w:pos="851"/>
        </w:tabs>
        <w:spacing w:after="0" w:line="240" w:lineRule="auto"/>
        <w:ind w:right="-1" w:firstLine="709"/>
        <w:contextualSpacing/>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Частиною другою статті 36 КПК України установлено перелік повноважень прокурора під час  здійснення нагляду за додержанням законів під час проведення досудового розслідування у формі процесуального керівництва досудовим розсл</w:t>
      </w:r>
      <w:r w:rsidR="00BF111A">
        <w:rPr>
          <w:rFonts w:ascii="Times New Roman" w:eastAsia="Calibri" w:hAnsi="Times New Roman" w:cs="Times New Roman"/>
          <w:kern w:val="0"/>
          <w:sz w:val="28"/>
          <w:szCs w:val="28"/>
          <w14:ligatures w14:val="none"/>
        </w:rPr>
        <w:t>і</w:t>
      </w:r>
      <w:r w:rsidRPr="00A619DF">
        <w:rPr>
          <w:rFonts w:ascii="Times New Roman" w:eastAsia="Calibri" w:hAnsi="Times New Roman" w:cs="Times New Roman"/>
          <w:kern w:val="0"/>
          <w:sz w:val="28"/>
          <w:szCs w:val="28"/>
          <w14:ligatures w14:val="none"/>
        </w:rPr>
        <w:t>дуванням.</w:t>
      </w:r>
    </w:p>
    <w:p w14:paraId="16010975" w14:textId="77777777" w:rsidR="00A619DF" w:rsidRPr="00A619DF" w:rsidRDefault="00A619DF" w:rsidP="00785B06">
      <w:pPr>
        <w:widowControl w:val="0"/>
        <w:tabs>
          <w:tab w:val="left" w:pos="851"/>
        </w:tabs>
        <w:spacing w:after="0" w:line="240" w:lineRule="auto"/>
        <w:ind w:right="-1" w:firstLine="709"/>
        <w:contextualSpacing/>
        <w:jc w:val="both"/>
        <w:rPr>
          <w:rFonts w:ascii="Times New Roman" w:eastAsia="Calibri" w:hAnsi="Times New Roman" w:cs="Times New Roman"/>
          <w:bCs/>
          <w:kern w:val="0"/>
          <w:sz w:val="28"/>
          <w:szCs w:val="28"/>
          <w14:ligatures w14:val="none"/>
        </w:rPr>
      </w:pPr>
      <w:r w:rsidRPr="00A619DF">
        <w:rPr>
          <w:rFonts w:ascii="Times New Roman" w:eastAsia="Calibri" w:hAnsi="Times New Roman" w:cs="Times New Roman"/>
          <w:bCs/>
          <w:kern w:val="0"/>
          <w:sz w:val="28"/>
          <w:szCs w:val="28"/>
          <w14:ligatures w14:val="none"/>
        </w:rPr>
        <w:t xml:space="preserve">Згаданими вище нормами законодавства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w:t>
      </w:r>
      <w:r w:rsidRPr="00A619DF">
        <w:rPr>
          <w:rFonts w:ascii="Times New Roman" w:eastAsia="Calibri" w:hAnsi="Times New Roman" w:cs="Times New Roman"/>
          <w:bCs/>
          <w:kern w:val="0"/>
          <w:sz w:val="28"/>
          <w:szCs w:val="28"/>
          <w14:ligatures w14:val="none"/>
        </w:rPr>
        <w:lastRenderedPageBreak/>
        <w:t>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40D49C54" w14:textId="77777777" w:rsidR="00A619DF" w:rsidRPr="00A619DF" w:rsidRDefault="00A619DF" w:rsidP="00785B06">
      <w:pPr>
        <w:widowControl w:val="0"/>
        <w:tabs>
          <w:tab w:val="left" w:pos="851"/>
        </w:tabs>
        <w:spacing w:after="0" w:line="240" w:lineRule="auto"/>
        <w:ind w:right="-1" w:firstLine="709"/>
        <w:contextualSpacing/>
        <w:jc w:val="both"/>
        <w:rPr>
          <w:rFonts w:ascii="Times New Roman" w:eastAsia="Calibri" w:hAnsi="Times New Roman" w:cs="Times New Roman"/>
          <w:bCs/>
          <w:kern w:val="0"/>
          <w:sz w:val="28"/>
          <w:szCs w:val="28"/>
          <w14:ligatures w14:val="none"/>
        </w:rPr>
      </w:pPr>
      <w:r w:rsidRPr="00A619DF">
        <w:rPr>
          <w:rFonts w:ascii="Times New Roman" w:eastAsia="Calibri" w:hAnsi="Times New Roman" w:cs="Times New Roman"/>
          <w:bCs/>
          <w:kern w:val="0"/>
          <w:sz w:val="28"/>
          <w:szCs w:val="28"/>
          <w14:ligatures w14:val="none"/>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377E1FA7" w14:textId="77777777" w:rsidR="00A619DF" w:rsidRPr="00A619DF" w:rsidRDefault="00A619DF" w:rsidP="00785B06">
      <w:pPr>
        <w:spacing w:after="0" w:line="240" w:lineRule="auto"/>
        <w:ind w:right="-1" w:firstLine="709"/>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 xml:space="preserve">Визначення дисциплінарного провадження наведено у частині першій статті 45 Закону № 1697-VII – як процедури розгляду Комісією дисциплінарної скарги, в якій містяться відомості про вчинення прокурором дисциплінарного проступку. </w:t>
      </w:r>
    </w:p>
    <w:p w14:paraId="7C911B09" w14:textId="77777777" w:rsidR="00A619DF" w:rsidRPr="00A619DF" w:rsidRDefault="00A619DF" w:rsidP="00785B06">
      <w:pPr>
        <w:spacing w:after="0" w:line="240" w:lineRule="auto"/>
        <w:ind w:right="-1" w:firstLine="709"/>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Частиною першою статті 43 Закону № 1697-VII визначено, що 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65C73283" w14:textId="77777777" w:rsidR="00A619DF" w:rsidRPr="00A619DF" w:rsidRDefault="00A619DF" w:rsidP="00785B06">
      <w:pPr>
        <w:spacing w:after="0" w:line="240" w:lineRule="auto"/>
        <w:ind w:right="-1" w:firstLine="709"/>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Юридична конструкція статті 46 Закону № 1697-VII,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25E9AA60" w14:textId="77777777" w:rsidR="00A619DF" w:rsidRPr="00A619DF" w:rsidRDefault="00A619DF" w:rsidP="00785B06">
      <w:pPr>
        <w:spacing w:after="0" w:line="240" w:lineRule="auto"/>
        <w:ind w:right="-1" w:firstLine="709"/>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1039F61A" w14:textId="77777777" w:rsidR="00A619DF" w:rsidRPr="00A619DF" w:rsidRDefault="00A619DF" w:rsidP="00785B06">
      <w:pPr>
        <w:spacing w:after="0" w:line="240" w:lineRule="auto"/>
        <w:ind w:right="-1" w:firstLine="709"/>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2) дисциплінарна скарга є анонімною;</w:t>
      </w:r>
    </w:p>
    <w:p w14:paraId="1AA2F307" w14:textId="77777777" w:rsidR="00A619DF" w:rsidRPr="00A619DF" w:rsidRDefault="00A619DF" w:rsidP="00785B06">
      <w:pPr>
        <w:spacing w:after="0" w:line="240" w:lineRule="auto"/>
        <w:ind w:right="-1" w:firstLine="709"/>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3) дисциплінарна скарга подана з підстав, не визначених статтею 43 цього Закону;</w:t>
      </w:r>
    </w:p>
    <w:p w14:paraId="78521421" w14:textId="77777777" w:rsidR="00A619DF" w:rsidRPr="00A619DF" w:rsidRDefault="00A619DF" w:rsidP="00785B06">
      <w:pPr>
        <w:spacing w:after="0" w:line="240" w:lineRule="auto"/>
        <w:ind w:right="-1" w:firstLine="709"/>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 статтею 51 цього Закону;</w:t>
      </w:r>
    </w:p>
    <w:p w14:paraId="7FDB25DA" w14:textId="77777777" w:rsidR="00A619DF" w:rsidRPr="00A619DF" w:rsidRDefault="00A619DF" w:rsidP="00785B06">
      <w:pPr>
        <w:spacing w:after="0" w:line="240" w:lineRule="auto"/>
        <w:ind w:right="-1" w:firstLine="709"/>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lastRenderedPageBreak/>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154823BE" w14:textId="77777777" w:rsidR="00A619DF" w:rsidRPr="00A619DF" w:rsidRDefault="00A619DF" w:rsidP="00785B06">
      <w:pPr>
        <w:spacing w:after="0" w:line="240" w:lineRule="auto"/>
        <w:ind w:right="-1" w:firstLine="709"/>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0B8FFA22" w14:textId="77777777" w:rsidR="00A619DF" w:rsidRPr="00A619DF" w:rsidRDefault="00A619DF" w:rsidP="00785B06">
      <w:pPr>
        <w:spacing w:after="0" w:line="240" w:lineRule="auto"/>
        <w:ind w:right="-1" w:firstLine="709"/>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 xml:space="preserve">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 </w:t>
      </w:r>
    </w:p>
    <w:p w14:paraId="2D7B901E" w14:textId="77777777" w:rsidR="00A619DF" w:rsidRPr="00A619DF" w:rsidRDefault="00A619DF" w:rsidP="00785B06">
      <w:pPr>
        <w:spacing w:after="0" w:line="240" w:lineRule="auto"/>
        <w:ind w:right="-1" w:firstLine="709"/>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 xml:space="preserve">Відповідно до пункту 62 Положення про порядок роботи відповідного органу, що здійснює дисциплінарне провадження, Комісія не може прийняти рішення на підставі припущень, неперевіреної чи недостовірної інформації. </w:t>
      </w:r>
    </w:p>
    <w:p w14:paraId="7854975A" w14:textId="77777777" w:rsidR="00A619DF" w:rsidRPr="00A619DF" w:rsidRDefault="00A619DF" w:rsidP="00A619DF">
      <w:pPr>
        <w:widowControl w:val="0"/>
        <w:shd w:val="clear" w:color="auto" w:fill="FFFFFF"/>
        <w:tabs>
          <w:tab w:val="left" w:pos="993"/>
        </w:tabs>
        <w:spacing w:line="240" w:lineRule="auto"/>
        <w:ind w:firstLine="709"/>
        <w:contextualSpacing/>
        <w:jc w:val="both"/>
        <w:rPr>
          <w:rFonts w:ascii="Times New Roman" w:eastAsia="Times New Roman" w:hAnsi="Times New Roman" w:cs="Times New Roman"/>
          <w:b/>
          <w:i/>
          <w:iCs/>
          <w:kern w:val="0"/>
          <w:sz w:val="16"/>
          <w:szCs w:val="16"/>
          <w:lang w:eastAsia="ru-RU"/>
          <w14:ligatures w14:val="none"/>
        </w:rPr>
      </w:pPr>
    </w:p>
    <w:p w14:paraId="603F4A55" w14:textId="77777777" w:rsidR="00A619DF" w:rsidRPr="00A619DF" w:rsidRDefault="00A619DF" w:rsidP="00A619DF">
      <w:pPr>
        <w:shd w:val="clear" w:color="auto" w:fill="FFFFFF"/>
        <w:spacing w:after="120" w:line="240" w:lineRule="auto"/>
        <w:ind w:firstLine="709"/>
        <w:jc w:val="both"/>
        <w:rPr>
          <w:rFonts w:ascii="Times New Roman" w:eastAsia="Times New Roman" w:hAnsi="Times New Roman" w:cs="Times New Roman"/>
          <w:b/>
          <w:kern w:val="0"/>
          <w:sz w:val="28"/>
          <w:szCs w:val="28"/>
          <w:lang w:eastAsia="ru-RU"/>
          <w14:ligatures w14:val="none"/>
        </w:rPr>
      </w:pPr>
      <w:r w:rsidRPr="00A619DF">
        <w:rPr>
          <w:rFonts w:ascii="Times New Roman" w:eastAsia="Times New Roman" w:hAnsi="Times New Roman" w:cs="Times New Roman"/>
          <w:b/>
          <w:kern w:val="0"/>
          <w:sz w:val="28"/>
          <w:szCs w:val="28"/>
          <w:lang w:eastAsia="ru-RU"/>
          <w14:ligatures w14:val="none"/>
        </w:rPr>
        <w:t>Оцінка встановлених обставин та мотиви прийнятого рішення</w:t>
      </w:r>
    </w:p>
    <w:p w14:paraId="77139BC8" w14:textId="0CA77C01" w:rsidR="00A619DF" w:rsidRPr="00A619DF" w:rsidRDefault="00A619DF" w:rsidP="00A619DF">
      <w:pPr>
        <w:widowControl w:val="0"/>
        <w:tabs>
          <w:tab w:val="left" w:pos="709"/>
          <w:tab w:val="left" w:pos="993"/>
        </w:tabs>
        <w:spacing w:line="240" w:lineRule="auto"/>
        <w:ind w:firstLine="709"/>
        <w:contextualSpacing/>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 xml:space="preserve">Дисциплінарна скарга стосується дій прокурора </w:t>
      </w:r>
      <w:proofErr w:type="spellStart"/>
      <w:r w:rsidRPr="00A619DF">
        <w:rPr>
          <w:rFonts w:ascii="Times New Roman" w:eastAsia="Calibri" w:hAnsi="Times New Roman" w:cs="Times New Roman"/>
          <w:kern w:val="0"/>
          <w:sz w:val="28"/>
          <w:szCs w:val="28"/>
          <w14:ligatures w14:val="none"/>
        </w:rPr>
        <w:t>Касьяна</w:t>
      </w:r>
      <w:proofErr w:type="spellEnd"/>
      <w:r w:rsidRPr="00A619DF">
        <w:rPr>
          <w:rFonts w:ascii="Times New Roman" w:eastAsia="Calibri" w:hAnsi="Times New Roman" w:cs="Times New Roman"/>
          <w:kern w:val="0"/>
          <w:sz w:val="28"/>
          <w:szCs w:val="28"/>
          <w14:ligatures w14:val="none"/>
        </w:rPr>
        <w:t xml:space="preserve"> А.О. вчинених (допущених) у судовому засіданні Вищого антикорупційного суду під час підтримання публічного обвинувачення у кримінальному провадженні № </w:t>
      </w:r>
      <w:r w:rsidR="00BF111A">
        <w:rPr>
          <w:rFonts w:ascii="Times New Roman" w:eastAsia="Calibri" w:hAnsi="Times New Roman" w:cs="Times New Roman"/>
          <w:kern w:val="0"/>
          <w:sz w:val="28"/>
          <w:szCs w:val="28"/>
          <w14:ligatures w14:val="none"/>
        </w:rPr>
        <w:t>(конфіденційна інформація)</w:t>
      </w:r>
      <w:r w:rsidRPr="00A619DF">
        <w:rPr>
          <w:rFonts w:ascii="Times New Roman" w:eastAsia="Calibri" w:hAnsi="Times New Roman" w:cs="Times New Roman"/>
          <w:kern w:val="0"/>
          <w:sz w:val="28"/>
          <w:szCs w:val="28"/>
          <w14:ligatures w14:val="none"/>
        </w:rPr>
        <w:t>.</w:t>
      </w:r>
    </w:p>
    <w:p w14:paraId="464C3FFE" w14:textId="19C83FB9" w:rsidR="00A619DF" w:rsidRPr="00A619DF" w:rsidRDefault="00A619DF" w:rsidP="00A619DF">
      <w:pPr>
        <w:widowControl w:val="0"/>
        <w:tabs>
          <w:tab w:val="left" w:pos="709"/>
          <w:tab w:val="left" w:pos="993"/>
        </w:tabs>
        <w:spacing w:line="240" w:lineRule="auto"/>
        <w:ind w:firstLine="709"/>
        <w:contextualSpacing/>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Зокрема скаржник стверджує, що в судовому засіданні 03 квітня 2026</w:t>
      </w:r>
      <w:r w:rsidR="005065E9">
        <w:rPr>
          <w:rFonts w:ascii="Times New Roman" w:eastAsia="Calibri" w:hAnsi="Times New Roman" w:cs="Times New Roman"/>
          <w:kern w:val="0"/>
          <w:sz w:val="28"/>
          <w:szCs w:val="28"/>
          <w14:ligatures w14:val="none"/>
        </w:rPr>
        <w:t xml:space="preserve"> року</w:t>
      </w:r>
      <w:r w:rsidRPr="00A619DF">
        <w:rPr>
          <w:rFonts w:ascii="Times New Roman" w:eastAsia="Calibri" w:hAnsi="Times New Roman" w:cs="Times New Roman"/>
          <w:kern w:val="0"/>
          <w:sz w:val="28"/>
          <w:szCs w:val="28"/>
          <w14:ligatures w14:val="none"/>
        </w:rPr>
        <w:t xml:space="preserve">, а також під час засідань до цієї дати та після цієї дати прокурор </w:t>
      </w:r>
      <w:proofErr w:type="spellStart"/>
      <w:r w:rsidRPr="00A619DF">
        <w:rPr>
          <w:rFonts w:ascii="Times New Roman" w:eastAsia="Calibri" w:hAnsi="Times New Roman" w:cs="Times New Roman"/>
          <w:kern w:val="0"/>
          <w:sz w:val="28"/>
          <w:szCs w:val="28"/>
          <w14:ligatures w14:val="none"/>
        </w:rPr>
        <w:t>Касьян</w:t>
      </w:r>
      <w:proofErr w:type="spellEnd"/>
      <w:r w:rsidRPr="00A619DF">
        <w:rPr>
          <w:rFonts w:ascii="Times New Roman" w:eastAsia="Calibri" w:hAnsi="Times New Roman" w:cs="Times New Roman"/>
          <w:kern w:val="0"/>
          <w:sz w:val="28"/>
          <w:szCs w:val="28"/>
          <w14:ligatures w14:val="none"/>
        </w:rPr>
        <w:t xml:space="preserve"> А.О. допустив порушення стандартів професійної етики та добросовісної процесуальної поведінки обґрунтовуючи свою процесуальну позицію та повідомив суду, що обвинувачений </w:t>
      </w:r>
      <w:r w:rsidR="005065E9">
        <w:rPr>
          <w:rFonts w:ascii="Times New Roman" w:eastAsia="Calibri" w:hAnsi="Times New Roman" w:cs="Times New Roman"/>
          <w:kern w:val="0"/>
          <w:sz w:val="28"/>
          <w:szCs w:val="28"/>
          <w14:ligatures w14:val="none"/>
        </w:rPr>
        <w:t>ОСОБА 3</w:t>
      </w:r>
      <w:r w:rsidRPr="00A619DF">
        <w:rPr>
          <w:rFonts w:ascii="Times New Roman" w:eastAsia="Calibri" w:hAnsi="Times New Roman" w:cs="Times New Roman"/>
          <w:kern w:val="0"/>
          <w:sz w:val="28"/>
          <w:szCs w:val="28"/>
          <w14:ligatures w14:val="none"/>
        </w:rPr>
        <w:t xml:space="preserve"> нібито «ухиляється від суду», «роками не брав участі у судових засіданнях», а його участь у судових засіданнях через платформу «ZOOM» фактично була представлена прокурором як форма ухилення </w:t>
      </w:r>
      <w:r w:rsidR="005065E9">
        <w:rPr>
          <w:rFonts w:ascii="Times New Roman" w:eastAsia="Calibri" w:hAnsi="Times New Roman" w:cs="Times New Roman"/>
          <w:kern w:val="0"/>
          <w:sz w:val="28"/>
          <w:szCs w:val="28"/>
          <w14:ligatures w14:val="none"/>
        </w:rPr>
        <w:t>ОСОБА 3</w:t>
      </w:r>
      <w:r w:rsidRPr="00A619DF">
        <w:rPr>
          <w:rFonts w:ascii="Times New Roman" w:eastAsia="Calibri" w:hAnsi="Times New Roman" w:cs="Times New Roman"/>
          <w:kern w:val="0"/>
          <w:sz w:val="28"/>
          <w:szCs w:val="28"/>
          <w14:ligatures w14:val="none"/>
        </w:rPr>
        <w:t xml:space="preserve"> від участі в судовому розгляді кримінального провадження. На думку скаржника, надана прокурором характеристика процесуальної поведінки обвинуваченого об’єктивно здатна створити у суду негативне уявлення про ставлення обвинуваченого до суду, виконання ним процесуальних обов’язків та його добросовісність.</w:t>
      </w:r>
    </w:p>
    <w:p w14:paraId="763FC252" w14:textId="77777777" w:rsidR="00A619DF" w:rsidRPr="00A619DF" w:rsidRDefault="00A619DF" w:rsidP="00A619DF">
      <w:pPr>
        <w:widowControl w:val="0"/>
        <w:tabs>
          <w:tab w:val="left" w:pos="709"/>
          <w:tab w:val="left" w:pos="993"/>
        </w:tabs>
        <w:spacing w:line="240" w:lineRule="auto"/>
        <w:ind w:firstLine="709"/>
        <w:contextualSpacing/>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За результатами вивчення доводів дисциплінарної скарги та долучених до неї додатків мною встановлено наступне.</w:t>
      </w:r>
    </w:p>
    <w:p w14:paraId="070EB5D5" w14:textId="77777777" w:rsidR="00A619DF" w:rsidRPr="00A619DF" w:rsidRDefault="00A619DF" w:rsidP="00A619DF">
      <w:pPr>
        <w:widowControl w:val="0"/>
        <w:tabs>
          <w:tab w:val="left" w:pos="709"/>
          <w:tab w:val="left" w:pos="993"/>
        </w:tabs>
        <w:spacing w:line="240" w:lineRule="auto"/>
        <w:ind w:firstLine="709"/>
        <w:contextualSpacing/>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 xml:space="preserve">Згідно зі статтею 19 Конституції України органи державної влади, їх посадові особи зобов’язані діяти лише на підставі, в межах повноважень та у  спосіб, що передбачені Конституцією та законами України. </w:t>
      </w:r>
    </w:p>
    <w:p w14:paraId="5A627189" w14:textId="77777777" w:rsidR="00A619DF" w:rsidRPr="00A619DF" w:rsidRDefault="00A619DF" w:rsidP="00A619DF">
      <w:pPr>
        <w:widowControl w:val="0"/>
        <w:tabs>
          <w:tab w:val="left" w:pos="709"/>
          <w:tab w:val="left" w:pos="993"/>
        </w:tabs>
        <w:spacing w:line="240" w:lineRule="auto"/>
        <w:ind w:firstLine="709"/>
        <w:contextualSpacing/>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 xml:space="preserve">Член Комісії діє виключно в рамках встановленої Законом № 1697-VІI компетенції, тобто оцінює тільки ті факти, які можуть свідчити про наявність або відсутність у діях прокурора </w:t>
      </w:r>
      <w:proofErr w:type="spellStart"/>
      <w:r w:rsidRPr="00A619DF">
        <w:rPr>
          <w:rFonts w:ascii="Times New Roman" w:eastAsia="Calibri" w:hAnsi="Times New Roman" w:cs="Times New Roman"/>
          <w:kern w:val="0"/>
          <w:sz w:val="28"/>
          <w:szCs w:val="28"/>
          <w14:ligatures w14:val="none"/>
        </w:rPr>
        <w:t>Касьяна</w:t>
      </w:r>
      <w:proofErr w:type="spellEnd"/>
      <w:r w:rsidRPr="00A619DF">
        <w:rPr>
          <w:rFonts w:ascii="Times New Roman" w:eastAsia="Calibri" w:hAnsi="Times New Roman" w:cs="Times New Roman"/>
          <w:kern w:val="0"/>
          <w:sz w:val="28"/>
          <w:szCs w:val="28"/>
          <w14:ligatures w14:val="none"/>
        </w:rPr>
        <w:t xml:space="preserve"> А.О. ознак дисциплінарного проступку, а тому дії прокурора, зазначені у дисциплінарній скарзі, слід розглядати через призму їх відповідності чи невідповідності вимогам законів та нормативно-</w:t>
      </w:r>
      <w:r w:rsidRPr="00A619DF">
        <w:rPr>
          <w:rFonts w:ascii="Times New Roman" w:eastAsia="Calibri" w:hAnsi="Times New Roman" w:cs="Times New Roman"/>
          <w:kern w:val="0"/>
          <w:sz w:val="28"/>
          <w:szCs w:val="28"/>
          <w14:ligatures w14:val="none"/>
        </w:rPr>
        <w:lastRenderedPageBreak/>
        <w:t xml:space="preserve">правових актів. </w:t>
      </w:r>
    </w:p>
    <w:p w14:paraId="0DAA87B7" w14:textId="77777777" w:rsidR="00A619DF" w:rsidRPr="00A619DF" w:rsidRDefault="00A619DF" w:rsidP="00A619DF">
      <w:pPr>
        <w:widowControl w:val="0"/>
        <w:tabs>
          <w:tab w:val="left" w:pos="709"/>
          <w:tab w:val="left" w:pos="993"/>
        </w:tabs>
        <w:spacing w:line="240" w:lineRule="auto"/>
        <w:ind w:firstLine="709"/>
        <w:contextualSpacing/>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A619DF">
        <w:rPr>
          <w:rFonts w:ascii="Times New Roman" w:eastAsia="Calibri" w:hAnsi="Times New Roman" w:cs="Times New Roman"/>
          <w:kern w:val="0"/>
          <w:sz w:val="28"/>
          <w:szCs w:val="28"/>
          <w14:ligatures w14:val="none"/>
        </w:rPr>
        <w:t>причиновий</w:t>
      </w:r>
      <w:proofErr w:type="spellEnd"/>
      <w:r w:rsidRPr="00A619DF">
        <w:rPr>
          <w:rFonts w:ascii="Times New Roman" w:eastAsia="Calibri" w:hAnsi="Times New Roman" w:cs="Times New Roman"/>
          <w:kern w:val="0"/>
          <w:sz w:val="28"/>
          <w:szCs w:val="28"/>
          <w14:ligatures w14:val="none"/>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62251D05" w14:textId="77777777" w:rsidR="00A619DF" w:rsidRPr="00A619DF" w:rsidRDefault="00A619DF" w:rsidP="00A619DF">
      <w:pPr>
        <w:spacing w:after="0" w:line="240" w:lineRule="auto"/>
        <w:ind w:firstLine="709"/>
        <w:jc w:val="both"/>
        <w:rPr>
          <w:rFonts w:ascii="Times New Roman" w:hAnsi="Times New Roman" w:cs="Times New Roman"/>
          <w:kern w:val="0"/>
          <w:sz w:val="28"/>
          <w:szCs w:val="28"/>
          <w:shd w:val="clear" w:color="auto" w:fill="FFFFFF"/>
          <w14:ligatures w14:val="none"/>
        </w:rPr>
      </w:pPr>
      <w:r w:rsidRPr="00A619DF">
        <w:rPr>
          <w:rFonts w:ascii="Times New Roman" w:hAnsi="Times New Roman" w:cs="Times New Roman"/>
          <w:kern w:val="0"/>
          <w:sz w:val="28"/>
          <w:szCs w:val="28"/>
          <w14:ligatures w14:val="none"/>
        </w:rPr>
        <w:t>Член</w:t>
      </w:r>
      <w:r w:rsidRPr="00A619DF">
        <w:rPr>
          <w:rFonts w:ascii="Times New Roman" w:hAnsi="Times New Roman" w:cs="Times New Roman"/>
          <w:kern w:val="0"/>
          <w:sz w:val="28"/>
          <w:szCs w:val="28"/>
          <w:shd w:val="clear" w:color="auto" w:fill="FFFFFF"/>
          <w14:ligatures w14:val="none"/>
        </w:rPr>
        <w:t xml:space="preserve"> Комісії не наділений повноваженнями надавати </w:t>
      </w:r>
      <w:r w:rsidRPr="00A619DF">
        <w:rPr>
          <w:rFonts w:ascii="Times New Roman" w:eastAsia="Times New Roman" w:hAnsi="Times New Roman" w:cs="Times New Roman"/>
          <w:kern w:val="0"/>
          <w:sz w:val="28"/>
          <w:szCs w:val="28"/>
          <w:lang w:eastAsia="uk-UA"/>
          <w14:ligatures w14:val="none"/>
        </w:rPr>
        <w:t>правову оцінку процесуальній позиції прокурора в судовому засіданні, обґрунтованості його доводів чи правильності викладення ним обставин справи</w:t>
      </w:r>
      <w:r w:rsidRPr="00A619DF">
        <w:rPr>
          <w:rFonts w:ascii="Times New Roman" w:hAnsi="Times New Roman" w:cs="Times New Roman"/>
          <w:kern w:val="0"/>
          <w:sz w:val="28"/>
          <w:szCs w:val="28"/>
          <w:shd w:val="clear" w:color="auto" w:fill="FFFFFF"/>
          <w14:ligatures w14:val="none"/>
        </w:rPr>
        <w:t>. Вихід за межі законодавчо наданих повноважень може розцінюватися як втручання у процесуальну діяльність прокурора.</w:t>
      </w:r>
    </w:p>
    <w:p w14:paraId="44D722BB" w14:textId="77777777" w:rsidR="00A619DF" w:rsidRPr="00A619DF" w:rsidRDefault="00A619DF" w:rsidP="00A619DF">
      <w:pPr>
        <w:spacing w:after="0" w:line="240" w:lineRule="auto"/>
        <w:ind w:firstLine="709"/>
        <w:jc w:val="both"/>
        <w:rPr>
          <w:rFonts w:ascii="Times New Roman" w:hAnsi="Times New Roman" w:cs="Times New Roman"/>
          <w:color w:val="000000" w:themeColor="text1"/>
          <w:kern w:val="0"/>
          <w:sz w:val="28"/>
          <w:szCs w:val="28"/>
          <w:shd w:val="clear" w:color="auto" w:fill="FFFFFF"/>
          <w14:ligatures w14:val="none"/>
        </w:rPr>
      </w:pPr>
      <w:r w:rsidRPr="00A619DF">
        <w:rPr>
          <w:rFonts w:ascii="Times New Roman" w:hAnsi="Times New Roman" w:cs="Times New Roman"/>
          <w:color w:val="000000" w:themeColor="text1"/>
          <w:kern w:val="0"/>
          <w:sz w:val="28"/>
          <w:szCs w:val="28"/>
          <w:shd w:val="clear" w:color="auto" w:fill="FFFFFF"/>
          <w14:ligatures w14:val="none"/>
        </w:rPr>
        <w:t xml:space="preserve">Прокурор в силу вимог частини першої статті 36 КПК України є самостійним у своїй процесуальній діяльності, втручання в яку осіб, що не мають на те законних повноважень, забороняється. </w:t>
      </w:r>
    </w:p>
    <w:p w14:paraId="0C5C3894" w14:textId="77777777" w:rsidR="00A619DF" w:rsidRPr="00A619DF" w:rsidRDefault="00A619DF" w:rsidP="00A619DF">
      <w:pPr>
        <w:spacing w:after="0" w:line="259" w:lineRule="auto"/>
        <w:ind w:firstLine="709"/>
        <w:jc w:val="both"/>
        <w:rPr>
          <w:rFonts w:ascii="Times New Roman" w:eastAsia="Calibri" w:hAnsi="Times New Roman" w:cs="Times New Roman"/>
          <w:kern w:val="0"/>
          <w:sz w:val="28"/>
          <w:szCs w:val="28"/>
          <w14:ligatures w14:val="none"/>
        </w:rPr>
      </w:pPr>
      <w:r w:rsidRPr="00A619DF">
        <w:rPr>
          <w:rFonts w:ascii="Times New Roman" w:hAnsi="Times New Roman" w:cs="Times New Roman"/>
          <w:kern w:val="0"/>
          <w:sz w:val="28"/>
          <w:szCs w:val="28"/>
          <w14:ligatures w14:val="none"/>
        </w:rPr>
        <w:t>Слід зазначити, що обставини, які скаржник зазначає як підставу для притягнення прокурора до дисциплінарної відповідальності (нібито підміна фактичних обставин їх вигідною характеристикою), вже були предметом дослідження суду під час розгляду заявленого стороною захисту відводу прокурору.</w:t>
      </w:r>
      <w:r w:rsidRPr="00A619DF">
        <w:rPr>
          <w:rFonts w:ascii="Times New Roman" w:eastAsia="Calibri" w:hAnsi="Times New Roman" w:cs="Times New Roman"/>
          <w:kern w:val="0"/>
          <w:sz w:val="28"/>
          <w:szCs w:val="28"/>
          <w14:ligatures w14:val="none"/>
        </w:rPr>
        <w:t xml:space="preserve"> </w:t>
      </w:r>
    </w:p>
    <w:p w14:paraId="48F334AC" w14:textId="5720030B" w:rsidR="00A619DF" w:rsidRPr="00A619DF" w:rsidRDefault="00A619DF" w:rsidP="00A619DF">
      <w:pPr>
        <w:spacing w:after="0" w:line="259" w:lineRule="auto"/>
        <w:ind w:firstLine="709"/>
        <w:jc w:val="both"/>
        <w:rPr>
          <w:rFonts w:ascii="Times New Roman"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Опрацюванням загальнодоступної інформації, яка міститься у Єдиному державному реєстрі судових рішень, встановлено, що ух</w:t>
      </w:r>
      <w:r w:rsidRPr="00A619DF">
        <w:rPr>
          <w:rFonts w:ascii="Times New Roman" w:hAnsi="Times New Roman" w:cs="Times New Roman"/>
          <w:kern w:val="0"/>
          <w:sz w:val="28"/>
          <w:szCs w:val="28"/>
          <w14:ligatures w14:val="none"/>
        </w:rPr>
        <w:t xml:space="preserve">валою Вищого антикорупційного суду від 08 травня 2026 року у справі № </w:t>
      </w:r>
      <w:r w:rsidR="00785B06">
        <w:rPr>
          <w:rFonts w:ascii="Times New Roman" w:hAnsi="Times New Roman" w:cs="Times New Roman"/>
          <w:kern w:val="0"/>
          <w:sz w:val="28"/>
          <w:szCs w:val="28"/>
          <w14:ligatures w14:val="none"/>
        </w:rPr>
        <w:t>(конфіденційна інформація)</w:t>
      </w:r>
      <w:r w:rsidRPr="00A619DF">
        <w:rPr>
          <w:rFonts w:ascii="Times New Roman" w:hAnsi="Times New Roman" w:cs="Times New Roman"/>
          <w:kern w:val="0"/>
          <w:sz w:val="28"/>
          <w:szCs w:val="28"/>
          <w14:ligatures w14:val="none"/>
        </w:rPr>
        <w:t xml:space="preserve"> у задоволенні відводу прокурору було відмовлено. Оцінюючи аналогічні доводи сторони захисту, суд зазначив, що оцінка прокурором дій обвинуваченого може бути помилковою або перебільшеною, але це в жодному разі не свідчить про те, що прокурор є упередженим, або про наявність з його боку недобросовісної поведінки.</w:t>
      </w:r>
    </w:p>
    <w:p w14:paraId="35387916" w14:textId="77777777" w:rsidR="00A619DF" w:rsidRPr="00A619DF" w:rsidRDefault="00A619DF" w:rsidP="00A619DF">
      <w:pPr>
        <w:spacing w:after="0" w:line="259" w:lineRule="auto"/>
        <w:ind w:firstLine="708"/>
        <w:jc w:val="both"/>
        <w:rPr>
          <w:rFonts w:ascii="Times New Roman" w:hAnsi="Times New Roman" w:cs="Times New Roman"/>
          <w:kern w:val="0"/>
          <w:sz w:val="28"/>
          <w:szCs w:val="28"/>
          <w14:ligatures w14:val="none"/>
        </w:rPr>
      </w:pPr>
      <w:r w:rsidRPr="00A619DF">
        <w:rPr>
          <w:rFonts w:ascii="Times New Roman" w:hAnsi="Times New Roman" w:cs="Times New Roman"/>
          <w:kern w:val="0"/>
          <w:sz w:val="28"/>
          <w:szCs w:val="28"/>
          <w14:ligatures w14:val="none"/>
        </w:rPr>
        <w:t xml:space="preserve">Таким чином, судовим рішенням, яке набрало законної сили, встановлено відсутність у діях прокурора ознак упередженості, порушень закону чи професійної етики. Висловлені прокурором доводи були елементом змагального процесу та реалізацією його процесуальних обов'язків. </w:t>
      </w:r>
    </w:p>
    <w:p w14:paraId="528A0939" w14:textId="77777777" w:rsidR="00A619DF" w:rsidRPr="00A619DF" w:rsidRDefault="00A619DF" w:rsidP="00A619DF">
      <w:pPr>
        <w:spacing w:after="0" w:line="259" w:lineRule="auto"/>
        <w:ind w:firstLine="708"/>
        <w:jc w:val="both"/>
        <w:rPr>
          <w:rFonts w:ascii="Times New Roman" w:eastAsia="Times New Roman" w:hAnsi="Times New Roman" w:cs="Times New Roman"/>
          <w:kern w:val="0"/>
          <w:sz w:val="28"/>
          <w:szCs w:val="28"/>
          <w:lang w:eastAsia="uk-UA"/>
          <w14:ligatures w14:val="none"/>
        </w:rPr>
      </w:pPr>
      <w:r w:rsidRPr="00A619DF">
        <w:rPr>
          <w:rFonts w:ascii="Times New Roman" w:eastAsia="Times New Roman" w:hAnsi="Times New Roman" w:cs="Times New Roman"/>
          <w:kern w:val="0"/>
          <w:sz w:val="28"/>
          <w:szCs w:val="28"/>
          <w:lang w:eastAsia="uk-UA"/>
          <w14:ligatures w14:val="none"/>
        </w:rPr>
        <w:t>Оскільки Вищий антикорупційний суд ухвалою від 08.05.2026 вже дослідив вказані обставини та не виявив порушень чи упередженості в діях прокурора, член Комісії не має правових підстав та повноважень для надання правової оцінки цього судового рішення та переоцінки процесуальної поведінки прокурора.</w:t>
      </w:r>
    </w:p>
    <w:p w14:paraId="1490AD72" w14:textId="77777777" w:rsidR="00A619DF" w:rsidRPr="00A619DF" w:rsidRDefault="00A619DF" w:rsidP="00A619DF">
      <w:pPr>
        <w:widowControl w:val="0"/>
        <w:tabs>
          <w:tab w:val="left" w:pos="709"/>
          <w:tab w:val="left" w:pos="993"/>
        </w:tabs>
        <w:spacing w:line="240" w:lineRule="auto"/>
        <w:ind w:firstLine="709"/>
        <w:contextualSpacing/>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 xml:space="preserve">Таким чином, доводи скаржника про порушення прокурором вимог професійної етики та поведінки не підтвердилися. Фактів порушення прокурором </w:t>
      </w:r>
      <w:proofErr w:type="spellStart"/>
      <w:r w:rsidRPr="00A619DF">
        <w:rPr>
          <w:rFonts w:ascii="Times New Roman" w:eastAsia="Calibri" w:hAnsi="Times New Roman" w:cs="Times New Roman"/>
          <w:kern w:val="0"/>
          <w:sz w:val="28"/>
          <w:szCs w:val="28"/>
          <w14:ligatures w14:val="none"/>
        </w:rPr>
        <w:t>Касьяном</w:t>
      </w:r>
      <w:proofErr w:type="spellEnd"/>
      <w:r w:rsidRPr="00A619DF">
        <w:rPr>
          <w:rFonts w:ascii="Times New Roman" w:eastAsia="Calibri" w:hAnsi="Times New Roman" w:cs="Times New Roman"/>
          <w:kern w:val="0"/>
          <w:sz w:val="28"/>
          <w:szCs w:val="28"/>
          <w14:ligatures w14:val="none"/>
        </w:rPr>
        <w:t xml:space="preserve"> А.О. прав осіб або вимог закону суд не встановив. </w:t>
      </w:r>
    </w:p>
    <w:p w14:paraId="0D5AAACF" w14:textId="77777777" w:rsidR="00A619DF" w:rsidRPr="00A619DF" w:rsidRDefault="00A619DF" w:rsidP="00A619DF">
      <w:pPr>
        <w:widowControl w:val="0"/>
        <w:tabs>
          <w:tab w:val="left" w:pos="709"/>
          <w:tab w:val="left" w:pos="993"/>
        </w:tabs>
        <w:spacing w:line="240" w:lineRule="auto"/>
        <w:ind w:firstLine="709"/>
        <w:contextualSpacing/>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 xml:space="preserve">Відповідно до вимог пункту 62 Положення про порядок роботи </w:t>
      </w:r>
      <w:r w:rsidRPr="00A619DF">
        <w:rPr>
          <w:rFonts w:ascii="Times New Roman" w:eastAsia="Calibri" w:hAnsi="Times New Roman" w:cs="Times New Roman"/>
          <w:kern w:val="0"/>
          <w:sz w:val="28"/>
          <w:szCs w:val="28"/>
          <w14:ligatures w14:val="none"/>
        </w:rPr>
        <w:lastRenderedPageBreak/>
        <w:t>відповідного органу, що здійснює дисциплінарне провадження Комісія (і, відповідно, кожен з її членів) не може прийняти рішення на підставі припущень, неперевіреної чи недостовірної інформації.</w:t>
      </w:r>
    </w:p>
    <w:p w14:paraId="6A578A1C" w14:textId="77777777" w:rsidR="00A619DF" w:rsidRPr="00A619DF" w:rsidRDefault="00A619DF" w:rsidP="00A619DF">
      <w:pPr>
        <w:widowControl w:val="0"/>
        <w:tabs>
          <w:tab w:val="left" w:pos="709"/>
          <w:tab w:val="left" w:pos="993"/>
        </w:tabs>
        <w:spacing w:line="240" w:lineRule="auto"/>
        <w:ind w:firstLine="709"/>
        <w:contextualSpacing/>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 xml:space="preserve">На підставі викладеного дійшла висновку, що дисциплінарна                        скарга не містить конкретних відомостей про наявність в діях прокурора   </w:t>
      </w:r>
      <w:proofErr w:type="spellStart"/>
      <w:r w:rsidRPr="00A619DF">
        <w:rPr>
          <w:rFonts w:ascii="Times New Roman" w:eastAsia="Calibri" w:hAnsi="Times New Roman" w:cs="Times New Roman"/>
          <w:kern w:val="0"/>
          <w:sz w:val="28"/>
          <w:szCs w:val="28"/>
          <w14:ligatures w14:val="none"/>
        </w:rPr>
        <w:t>Касьяна</w:t>
      </w:r>
      <w:proofErr w:type="spellEnd"/>
      <w:r w:rsidRPr="00A619DF">
        <w:rPr>
          <w:rFonts w:ascii="Times New Roman" w:eastAsia="Calibri" w:hAnsi="Times New Roman" w:cs="Times New Roman"/>
          <w:kern w:val="0"/>
          <w:sz w:val="28"/>
          <w:szCs w:val="28"/>
          <w14:ligatures w14:val="none"/>
        </w:rPr>
        <w:t> А.О. ознак дисциплінарного проступку, відповідальність за який передбачена пунктом 6 частини першої статті 43 Закону № 1697-VII, а саме (систематичне (два і більше разів протягом одного року) або одноразове грубе порушення правил прокурорської етики.</w:t>
      </w:r>
    </w:p>
    <w:p w14:paraId="3B5A35E1" w14:textId="77777777" w:rsidR="00A619DF" w:rsidRPr="00A619DF" w:rsidRDefault="00A619DF" w:rsidP="00A619DF">
      <w:pPr>
        <w:widowControl w:val="0"/>
        <w:tabs>
          <w:tab w:val="left" w:pos="709"/>
          <w:tab w:val="left" w:pos="993"/>
        </w:tabs>
        <w:spacing w:line="240" w:lineRule="auto"/>
        <w:ind w:firstLine="709"/>
        <w:contextualSpacing/>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Керуючись статтями 44 – 46 Закону № 1697-VII, пунктами 28, 62, 98 Положення про порядок роботи відповідного органу, що здійснює дисциплінарне провадження,</w:t>
      </w:r>
    </w:p>
    <w:p w14:paraId="0ED1CD30" w14:textId="77777777" w:rsidR="00A619DF" w:rsidRPr="00A619DF" w:rsidRDefault="00A619DF" w:rsidP="00A619DF">
      <w:pPr>
        <w:widowControl w:val="0"/>
        <w:tabs>
          <w:tab w:val="left" w:pos="993"/>
        </w:tabs>
        <w:spacing w:line="240" w:lineRule="auto"/>
        <w:ind w:firstLine="709"/>
        <w:contextualSpacing/>
        <w:jc w:val="both"/>
        <w:rPr>
          <w:rFonts w:ascii="Times New Roman" w:eastAsia="Calibri" w:hAnsi="Times New Roman" w:cs="Times New Roman"/>
          <w:kern w:val="0"/>
          <w:sz w:val="28"/>
          <w:szCs w:val="28"/>
          <w14:ligatures w14:val="none"/>
        </w:rPr>
      </w:pPr>
    </w:p>
    <w:p w14:paraId="21B952C0" w14:textId="77777777" w:rsidR="00A619DF" w:rsidRPr="00A619DF" w:rsidRDefault="00A619DF" w:rsidP="00A619DF">
      <w:pPr>
        <w:widowControl w:val="0"/>
        <w:tabs>
          <w:tab w:val="left" w:pos="851"/>
          <w:tab w:val="left" w:pos="993"/>
        </w:tabs>
        <w:spacing w:line="240" w:lineRule="auto"/>
        <w:contextualSpacing/>
        <w:jc w:val="center"/>
        <w:rPr>
          <w:rFonts w:ascii="Times New Roman" w:eastAsia="Calibri" w:hAnsi="Times New Roman" w:cs="Times New Roman"/>
          <w:b/>
          <w:kern w:val="0"/>
          <w:sz w:val="28"/>
          <w:szCs w:val="28"/>
          <w14:ligatures w14:val="none"/>
        </w:rPr>
      </w:pPr>
      <w:r w:rsidRPr="00A619DF">
        <w:rPr>
          <w:rFonts w:ascii="Times New Roman" w:eastAsia="Calibri" w:hAnsi="Times New Roman" w:cs="Times New Roman"/>
          <w:b/>
          <w:kern w:val="0"/>
          <w:sz w:val="28"/>
          <w:szCs w:val="28"/>
          <w14:ligatures w14:val="none"/>
        </w:rPr>
        <w:t>В И Р І Ш И Л А:</w:t>
      </w:r>
    </w:p>
    <w:p w14:paraId="5DA85EF3" w14:textId="77777777" w:rsidR="00A619DF" w:rsidRPr="00A619DF" w:rsidRDefault="00A619DF" w:rsidP="00A619DF">
      <w:pPr>
        <w:widowControl w:val="0"/>
        <w:tabs>
          <w:tab w:val="left" w:pos="851"/>
          <w:tab w:val="left" w:pos="993"/>
        </w:tabs>
        <w:spacing w:line="240" w:lineRule="auto"/>
        <w:ind w:firstLine="709"/>
        <w:contextualSpacing/>
        <w:jc w:val="center"/>
        <w:rPr>
          <w:rFonts w:ascii="Times New Roman" w:eastAsia="Calibri" w:hAnsi="Times New Roman" w:cs="Times New Roman"/>
          <w:b/>
          <w:kern w:val="0"/>
          <w:sz w:val="28"/>
          <w:szCs w:val="28"/>
          <w14:ligatures w14:val="none"/>
        </w:rPr>
      </w:pPr>
    </w:p>
    <w:p w14:paraId="1F4F69E5" w14:textId="77777777" w:rsidR="00A619DF" w:rsidRPr="00A619DF" w:rsidRDefault="00A619DF" w:rsidP="00A619DF">
      <w:pPr>
        <w:widowControl w:val="0"/>
        <w:tabs>
          <w:tab w:val="left" w:pos="851"/>
          <w:tab w:val="left" w:pos="993"/>
        </w:tabs>
        <w:spacing w:line="240" w:lineRule="auto"/>
        <w:ind w:firstLine="709"/>
        <w:contextualSpacing/>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прокурора третього відділу управління процесуального керівництва, підтримання публічного обвинувачення та представництва в суді Спеціалізованої антикорупційної прокуратури </w:t>
      </w:r>
      <w:proofErr w:type="spellStart"/>
      <w:r w:rsidRPr="00A619DF">
        <w:rPr>
          <w:rFonts w:ascii="Times New Roman" w:eastAsia="Calibri" w:hAnsi="Times New Roman" w:cs="Times New Roman"/>
          <w:kern w:val="0"/>
          <w:sz w:val="28"/>
          <w:szCs w:val="28"/>
          <w14:ligatures w14:val="none"/>
        </w:rPr>
        <w:t>Касьяна</w:t>
      </w:r>
      <w:proofErr w:type="spellEnd"/>
      <w:r w:rsidRPr="00A619DF">
        <w:rPr>
          <w:rFonts w:ascii="Times New Roman" w:eastAsia="Calibri" w:hAnsi="Times New Roman" w:cs="Times New Roman"/>
          <w:kern w:val="0"/>
          <w:sz w:val="28"/>
          <w:szCs w:val="28"/>
          <w14:ligatures w14:val="none"/>
        </w:rPr>
        <w:t xml:space="preserve"> Андрія Олексійовича.</w:t>
      </w:r>
    </w:p>
    <w:p w14:paraId="449E32F5" w14:textId="77777777" w:rsidR="00A619DF" w:rsidRPr="00A619DF" w:rsidRDefault="00A619DF" w:rsidP="00A619DF">
      <w:pPr>
        <w:widowControl w:val="0"/>
        <w:tabs>
          <w:tab w:val="left" w:pos="851"/>
          <w:tab w:val="left" w:pos="993"/>
        </w:tabs>
        <w:spacing w:line="240" w:lineRule="auto"/>
        <w:ind w:firstLine="709"/>
        <w:contextualSpacing/>
        <w:jc w:val="both"/>
        <w:rPr>
          <w:rFonts w:ascii="Times New Roman" w:eastAsia="Calibri" w:hAnsi="Times New Roman" w:cs="Times New Roman"/>
          <w:kern w:val="0"/>
          <w:sz w:val="16"/>
          <w:szCs w:val="16"/>
          <w14:ligatures w14:val="none"/>
        </w:rPr>
      </w:pPr>
    </w:p>
    <w:p w14:paraId="0415C6C3" w14:textId="77777777" w:rsidR="00A619DF" w:rsidRPr="00A619DF" w:rsidRDefault="00A619DF" w:rsidP="00A619DF">
      <w:pPr>
        <w:widowControl w:val="0"/>
        <w:tabs>
          <w:tab w:val="left" w:pos="851"/>
          <w:tab w:val="left" w:pos="993"/>
        </w:tabs>
        <w:spacing w:line="240" w:lineRule="auto"/>
        <w:ind w:firstLine="709"/>
        <w:contextualSpacing/>
        <w:jc w:val="both"/>
        <w:rPr>
          <w:rFonts w:ascii="Times New Roman" w:eastAsia="Calibri" w:hAnsi="Times New Roman" w:cs="Times New Roman"/>
          <w:kern w:val="0"/>
          <w:sz w:val="28"/>
          <w:szCs w:val="28"/>
          <w14:ligatures w14:val="none"/>
        </w:rPr>
      </w:pPr>
      <w:r w:rsidRPr="00A619DF">
        <w:rPr>
          <w:rFonts w:ascii="Times New Roman" w:eastAsia="Calibri" w:hAnsi="Times New Roman" w:cs="Times New Roman"/>
          <w:kern w:val="0"/>
          <w:sz w:val="28"/>
          <w:szCs w:val="28"/>
          <w14:ligatures w14:val="none"/>
        </w:rPr>
        <w:t>Рішення направити скаржнику та прокурору.</w:t>
      </w:r>
    </w:p>
    <w:p w14:paraId="5276CD94" w14:textId="77777777" w:rsidR="00A619DF" w:rsidRPr="00A619DF" w:rsidRDefault="00A619DF" w:rsidP="00A619DF">
      <w:pPr>
        <w:widowControl w:val="0"/>
        <w:tabs>
          <w:tab w:val="left" w:pos="851"/>
          <w:tab w:val="left" w:pos="993"/>
        </w:tabs>
        <w:spacing w:line="240" w:lineRule="auto"/>
        <w:ind w:firstLine="709"/>
        <w:contextualSpacing/>
        <w:jc w:val="both"/>
        <w:rPr>
          <w:rFonts w:ascii="Times New Roman" w:eastAsia="Calibri" w:hAnsi="Times New Roman" w:cs="Times New Roman"/>
          <w:kern w:val="0"/>
          <w:sz w:val="28"/>
          <w:szCs w:val="28"/>
          <w14:ligatures w14:val="none"/>
        </w:rPr>
      </w:pPr>
    </w:p>
    <w:p w14:paraId="32B97D16" w14:textId="77777777" w:rsidR="00A619DF" w:rsidRPr="00A619DF" w:rsidRDefault="00A619DF" w:rsidP="00A619DF">
      <w:pPr>
        <w:widowControl w:val="0"/>
        <w:tabs>
          <w:tab w:val="left" w:pos="851"/>
          <w:tab w:val="left" w:pos="993"/>
        </w:tabs>
        <w:spacing w:line="240" w:lineRule="auto"/>
        <w:ind w:firstLine="709"/>
        <w:contextualSpacing/>
        <w:jc w:val="both"/>
        <w:rPr>
          <w:rFonts w:ascii="Times New Roman" w:eastAsia="Calibri" w:hAnsi="Times New Roman" w:cs="Times New Roman"/>
          <w:kern w:val="0"/>
          <w:sz w:val="28"/>
          <w:szCs w:val="28"/>
          <w14:ligatures w14:val="none"/>
        </w:rPr>
      </w:pPr>
    </w:p>
    <w:p w14:paraId="11007210" w14:textId="77777777" w:rsidR="00A619DF" w:rsidRPr="00A619DF" w:rsidRDefault="00A619DF" w:rsidP="00A619DF">
      <w:pPr>
        <w:widowControl w:val="0"/>
        <w:pBdr>
          <w:bottom w:val="single" w:sz="12" w:space="31" w:color="FFFFFF"/>
        </w:pBdr>
        <w:spacing w:line="240" w:lineRule="auto"/>
        <w:contextualSpacing/>
        <w:jc w:val="both"/>
        <w:rPr>
          <w:rFonts w:ascii="Times New Roman" w:eastAsia="Calibri" w:hAnsi="Times New Roman" w:cs="Times New Roman"/>
          <w:b/>
          <w:kern w:val="0"/>
          <w:sz w:val="28"/>
          <w:szCs w:val="28"/>
          <w14:ligatures w14:val="none"/>
        </w:rPr>
      </w:pPr>
      <w:r w:rsidRPr="00A619DF">
        <w:rPr>
          <w:rFonts w:ascii="Times New Roman" w:eastAsia="Calibri" w:hAnsi="Times New Roman" w:cs="Times New Roman"/>
          <w:b/>
          <w:kern w:val="0"/>
          <w:sz w:val="28"/>
          <w:szCs w:val="28"/>
          <w14:ligatures w14:val="none"/>
        </w:rPr>
        <w:t>Член Кваліфікаційно-дисциплінарної</w:t>
      </w:r>
    </w:p>
    <w:p w14:paraId="592484B6" w14:textId="6BC0ACA1" w:rsidR="00A619DF" w:rsidRPr="00A619DF" w:rsidRDefault="00A619DF" w:rsidP="00A619DF">
      <w:pPr>
        <w:widowControl w:val="0"/>
        <w:pBdr>
          <w:bottom w:val="single" w:sz="12" w:space="31" w:color="FFFFFF"/>
        </w:pBdr>
        <w:spacing w:line="240" w:lineRule="auto"/>
        <w:contextualSpacing/>
        <w:jc w:val="both"/>
        <w:rPr>
          <w:kern w:val="0"/>
          <w:sz w:val="22"/>
          <w:szCs w:val="22"/>
          <w14:ligatures w14:val="none"/>
        </w:rPr>
      </w:pPr>
      <w:r w:rsidRPr="00A619DF">
        <w:rPr>
          <w:rFonts w:ascii="Times New Roman" w:eastAsia="Calibri" w:hAnsi="Times New Roman" w:cs="Times New Roman"/>
          <w:b/>
          <w:kern w:val="0"/>
          <w:sz w:val="28"/>
          <w:szCs w:val="28"/>
          <w14:ligatures w14:val="none"/>
        </w:rPr>
        <w:t xml:space="preserve">комісії прокурорів                          </w:t>
      </w:r>
      <w:r w:rsidRPr="00A619DF">
        <w:rPr>
          <w:rFonts w:ascii="Times New Roman" w:eastAsia="Calibri" w:hAnsi="Times New Roman" w:cs="Times New Roman"/>
          <w:b/>
          <w:kern w:val="0"/>
          <w:sz w:val="28"/>
          <w:szCs w:val="28"/>
          <w14:ligatures w14:val="none"/>
        </w:rPr>
        <w:tab/>
      </w:r>
      <w:r w:rsidRPr="00A619DF">
        <w:rPr>
          <w:rFonts w:ascii="Times New Roman" w:eastAsia="Calibri" w:hAnsi="Times New Roman" w:cs="Times New Roman"/>
          <w:b/>
          <w:kern w:val="0"/>
          <w:sz w:val="28"/>
          <w:szCs w:val="28"/>
          <w14:ligatures w14:val="none"/>
        </w:rPr>
        <w:tab/>
        <w:t xml:space="preserve">          </w:t>
      </w:r>
      <w:r w:rsidRPr="00A619DF">
        <w:rPr>
          <w:rFonts w:ascii="Times New Roman" w:eastAsia="Calibri" w:hAnsi="Times New Roman" w:cs="Times New Roman"/>
          <w:b/>
          <w:kern w:val="0"/>
          <w:sz w:val="28"/>
          <w:szCs w:val="28"/>
          <w14:ligatures w14:val="none"/>
        </w:rPr>
        <w:tab/>
        <w:t xml:space="preserve">                        </w:t>
      </w:r>
      <w:r w:rsidR="00785B06">
        <w:rPr>
          <w:rFonts w:ascii="Times New Roman" w:eastAsia="Calibri" w:hAnsi="Times New Roman" w:cs="Times New Roman"/>
          <w:b/>
          <w:kern w:val="0"/>
          <w:sz w:val="28"/>
          <w:szCs w:val="28"/>
          <w14:ligatures w14:val="none"/>
        </w:rPr>
        <w:t xml:space="preserve">   </w:t>
      </w:r>
      <w:r w:rsidRPr="00A619DF">
        <w:rPr>
          <w:rFonts w:ascii="Times New Roman" w:eastAsia="Calibri" w:hAnsi="Times New Roman" w:cs="Times New Roman"/>
          <w:b/>
          <w:kern w:val="0"/>
          <w:sz w:val="28"/>
          <w:szCs w:val="28"/>
          <w14:ligatures w14:val="none"/>
        </w:rPr>
        <w:t>Ніна ГАРБУЗА</w:t>
      </w:r>
    </w:p>
    <w:p w14:paraId="4D8E3873" w14:textId="77777777" w:rsidR="00A56FA2" w:rsidRDefault="00A56FA2"/>
    <w:sectPr w:rsidR="00A56FA2" w:rsidSect="00A619DF">
      <w:headerReference w:type="default" r:id="rId5"/>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1350939"/>
      <w:docPartObj>
        <w:docPartGallery w:val="Page Numbers (Top of Page)"/>
        <w:docPartUnique/>
      </w:docPartObj>
    </w:sdtPr>
    <w:sdtEndPr>
      <w:rPr>
        <w:rFonts w:ascii="Times New Roman" w:hAnsi="Times New Roman" w:cs="Times New Roman"/>
        <w:sz w:val="28"/>
        <w:szCs w:val="28"/>
      </w:rPr>
    </w:sdtEndPr>
    <w:sdtContent>
      <w:p w14:paraId="071D8FE7" w14:textId="77777777" w:rsidR="00A619DF" w:rsidRPr="005B7B37" w:rsidRDefault="00A619DF">
        <w:pPr>
          <w:pStyle w:val="ae"/>
          <w:jc w:val="center"/>
          <w:rPr>
            <w:rFonts w:ascii="Times New Roman" w:hAnsi="Times New Roman" w:cs="Times New Roman"/>
            <w:sz w:val="28"/>
            <w:szCs w:val="28"/>
          </w:rPr>
        </w:pPr>
        <w:r w:rsidRPr="005B7B37">
          <w:rPr>
            <w:rFonts w:ascii="Times New Roman" w:hAnsi="Times New Roman" w:cs="Times New Roman"/>
            <w:sz w:val="28"/>
            <w:szCs w:val="28"/>
          </w:rPr>
          <w:fldChar w:fldCharType="begin"/>
        </w:r>
        <w:r w:rsidRPr="005B7B37">
          <w:rPr>
            <w:rFonts w:ascii="Times New Roman" w:hAnsi="Times New Roman" w:cs="Times New Roman"/>
            <w:sz w:val="28"/>
            <w:szCs w:val="28"/>
          </w:rPr>
          <w:instrText>PAGE   \* MERGEFORMAT</w:instrText>
        </w:r>
        <w:r w:rsidRPr="005B7B37">
          <w:rPr>
            <w:rFonts w:ascii="Times New Roman" w:hAnsi="Times New Roman" w:cs="Times New Roman"/>
            <w:sz w:val="28"/>
            <w:szCs w:val="28"/>
          </w:rPr>
          <w:fldChar w:fldCharType="separate"/>
        </w:r>
        <w:r w:rsidRPr="005B7B37">
          <w:rPr>
            <w:rFonts w:ascii="Times New Roman" w:hAnsi="Times New Roman" w:cs="Times New Roman"/>
            <w:sz w:val="28"/>
            <w:szCs w:val="28"/>
            <w:lang w:val="uk-UA"/>
          </w:rPr>
          <w:t>2</w:t>
        </w:r>
        <w:r w:rsidRPr="005B7B37">
          <w:rPr>
            <w:rFonts w:ascii="Times New Roman" w:hAnsi="Times New Roman" w:cs="Times New Roman"/>
            <w:sz w:val="28"/>
            <w:szCs w:val="28"/>
          </w:rPr>
          <w:fldChar w:fldCharType="end"/>
        </w:r>
      </w:p>
    </w:sdtContent>
  </w:sdt>
  <w:p w14:paraId="14264020" w14:textId="77777777" w:rsidR="00A619DF" w:rsidRDefault="00A619DF">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9DF"/>
    <w:rsid w:val="005065E9"/>
    <w:rsid w:val="0060512C"/>
    <w:rsid w:val="00785B06"/>
    <w:rsid w:val="007D372C"/>
    <w:rsid w:val="0090428B"/>
    <w:rsid w:val="00981013"/>
    <w:rsid w:val="00A56FA2"/>
    <w:rsid w:val="00A619DF"/>
    <w:rsid w:val="00BF111A"/>
    <w:rsid w:val="00F1543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3E0F2"/>
  <w15:chartTrackingRefBased/>
  <w15:docId w15:val="{261F1FBE-3D81-4E12-87D7-796DFF9EB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619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19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19D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19D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19D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19D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19D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19D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19D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19D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19D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19D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19D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19D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19D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19DF"/>
    <w:rPr>
      <w:rFonts w:eastAsiaTheme="majorEastAsia" w:cstheme="majorBidi"/>
      <w:color w:val="595959" w:themeColor="text1" w:themeTint="A6"/>
    </w:rPr>
  </w:style>
  <w:style w:type="character" w:customStyle="1" w:styleId="80">
    <w:name w:val="Заголовок 8 Знак"/>
    <w:basedOn w:val="a0"/>
    <w:link w:val="8"/>
    <w:uiPriority w:val="9"/>
    <w:semiHidden/>
    <w:rsid w:val="00A619D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19DF"/>
    <w:rPr>
      <w:rFonts w:eastAsiaTheme="majorEastAsia" w:cstheme="majorBidi"/>
      <w:color w:val="272727" w:themeColor="text1" w:themeTint="D8"/>
    </w:rPr>
  </w:style>
  <w:style w:type="paragraph" w:styleId="a3">
    <w:name w:val="Title"/>
    <w:basedOn w:val="a"/>
    <w:next w:val="a"/>
    <w:link w:val="a4"/>
    <w:uiPriority w:val="10"/>
    <w:qFormat/>
    <w:rsid w:val="00A619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619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19D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619D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619DF"/>
    <w:pPr>
      <w:spacing w:before="160"/>
      <w:jc w:val="center"/>
    </w:pPr>
    <w:rPr>
      <w:i/>
      <w:iCs/>
      <w:color w:val="404040" w:themeColor="text1" w:themeTint="BF"/>
    </w:rPr>
  </w:style>
  <w:style w:type="character" w:customStyle="1" w:styleId="a8">
    <w:name w:val="Цитата Знак"/>
    <w:basedOn w:val="a0"/>
    <w:link w:val="a7"/>
    <w:uiPriority w:val="29"/>
    <w:rsid w:val="00A619DF"/>
    <w:rPr>
      <w:i/>
      <w:iCs/>
      <w:color w:val="404040" w:themeColor="text1" w:themeTint="BF"/>
    </w:rPr>
  </w:style>
  <w:style w:type="paragraph" w:styleId="a9">
    <w:name w:val="List Paragraph"/>
    <w:basedOn w:val="a"/>
    <w:uiPriority w:val="34"/>
    <w:qFormat/>
    <w:rsid w:val="00A619DF"/>
    <w:pPr>
      <w:ind w:left="720"/>
      <w:contextualSpacing/>
    </w:pPr>
  </w:style>
  <w:style w:type="character" w:styleId="aa">
    <w:name w:val="Intense Emphasis"/>
    <w:basedOn w:val="a0"/>
    <w:uiPriority w:val="21"/>
    <w:qFormat/>
    <w:rsid w:val="00A619DF"/>
    <w:rPr>
      <w:i/>
      <w:iCs/>
      <w:color w:val="0F4761" w:themeColor="accent1" w:themeShade="BF"/>
    </w:rPr>
  </w:style>
  <w:style w:type="paragraph" w:styleId="ab">
    <w:name w:val="Intense Quote"/>
    <w:basedOn w:val="a"/>
    <w:next w:val="a"/>
    <w:link w:val="ac"/>
    <w:uiPriority w:val="30"/>
    <w:qFormat/>
    <w:rsid w:val="00A619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A619DF"/>
    <w:rPr>
      <w:i/>
      <w:iCs/>
      <w:color w:val="0F4761" w:themeColor="accent1" w:themeShade="BF"/>
    </w:rPr>
  </w:style>
  <w:style w:type="character" w:styleId="ad">
    <w:name w:val="Intense Reference"/>
    <w:basedOn w:val="a0"/>
    <w:uiPriority w:val="32"/>
    <w:qFormat/>
    <w:rsid w:val="00A619DF"/>
    <w:rPr>
      <w:b/>
      <w:bCs/>
      <w:smallCaps/>
      <w:color w:val="0F4761" w:themeColor="accent1" w:themeShade="BF"/>
      <w:spacing w:val="5"/>
    </w:rPr>
  </w:style>
  <w:style w:type="paragraph" w:styleId="ae">
    <w:name w:val="header"/>
    <w:basedOn w:val="a"/>
    <w:link w:val="af"/>
    <w:uiPriority w:val="99"/>
    <w:unhideWhenUsed/>
    <w:rsid w:val="00A619DF"/>
    <w:pPr>
      <w:tabs>
        <w:tab w:val="center" w:pos="4819"/>
        <w:tab w:val="right" w:pos="9639"/>
      </w:tabs>
      <w:spacing w:after="0" w:line="240" w:lineRule="auto"/>
    </w:pPr>
    <w:rPr>
      <w:kern w:val="0"/>
      <w:sz w:val="22"/>
      <w:szCs w:val="22"/>
      <w:lang w:val="ru-RU"/>
      <w14:ligatures w14:val="none"/>
    </w:rPr>
  </w:style>
  <w:style w:type="character" w:customStyle="1" w:styleId="af">
    <w:name w:val="Верхній колонтитул Знак"/>
    <w:basedOn w:val="a0"/>
    <w:link w:val="ae"/>
    <w:uiPriority w:val="99"/>
    <w:rsid w:val="00A619DF"/>
    <w:rPr>
      <w:kern w:val="0"/>
      <w:sz w:val="22"/>
      <w:szCs w:val="22"/>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8</Pages>
  <Words>12589</Words>
  <Characters>7176</Characters>
  <DocSecurity>0</DocSecurity>
  <Lines>59</Lines>
  <Paragraphs>39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2026-09-15T06:04:00Z</dcterms:created>
  <dcterms:modified xsi:type="dcterms:W3CDTF">2026-09-15T06:23:00Z</dcterms:modified>
</cp:coreProperties>
</file>