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0AD76" w14:textId="77777777" w:rsidR="00A47DDC" w:rsidRDefault="00000000">
      <w:pPr>
        <w:pStyle w:val="a7"/>
        <w:ind w:firstLine="567"/>
        <w:jc w:val="center"/>
        <w:rPr>
          <w:rFonts w:ascii="Times New Roman" w:hAnsi="Times New Roman"/>
          <w:sz w:val="28"/>
          <w:szCs w:val="28"/>
        </w:rPr>
      </w:pPr>
      <w:r>
        <w:rPr>
          <w:rFonts w:ascii="Times New Roman" w:hAnsi="Times New Roman"/>
          <w:noProof/>
          <w:sz w:val="28"/>
          <w:szCs w:val="28"/>
          <w:lang w:eastAsia="uk-UA"/>
        </w:rPr>
        <w:drawing>
          <wp:inline distT="0" distB="0" distL="0" distR="0" wp14:anchorId="41994763" wp14:editId="30546EF7">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36245" cy="616585"/>
                    </a:xfrm>
                    <a:prstGeom prst="rect">
                      <a:avLst/>
                    </a:prstGeom>
                    <a:noFill/>
                    <a:ln>
                      <a:noFill/>
                    </a:ln>
                  </pic:spPr>
                </pic:pic>
              </a:graphicData>
            </a:graphic>
          </wp:inline>
        </w:drawing>
      </w:r>
    </w:p>
    <w:p w14:paraId="2877E5BF" w14:textId="77777777" w:rsidR="0044301F" w:rsidRDefault="0044301F">
      <w:pPr>
        <w:pStyle w:val="a7"/>
        <w:ind w:firstLine="567"/>
        <w:jc w:val="center"/>
        <w:rPr>
          <w:rFonts w:ascii="Times New Roman" w:hAnsi="Times New Roman"/>
          <w:sz w:val="28"/>
          <w:szCs w:val="28"/>
        </w:rPr>
      </w:pPr>
    </w:p>
    <w:p w14:paraId="6C6752D3" w14:textId="77777777" w:rsidR="00A47DDC" w:rsidRPr="0044301F" w:rsidRDefault="00000000">
      <w:pPr>
        <w:spacing w:after="0" w:line="240" w:lineRule="auto"/>
        <w:ind w:firstLine="567"/>
        <w:jc w:val="center"/>
        <w:rPr>
          <w:rFonts w:ascii="Times New Roman" w:hAnsi="Times New Roman"/>
          <w:b/>
          <w:kern w:val="28"/>
          <w:sz w:val="36"/>
          <w:szCs w:val="36"/>
          <w:lang w:eastAsia="uk-UA"/>
        </w:rPr>
      </w:pPr>
      <w:r w:rsidRPr="0044301F">
        <w:rPr>
          <w:rFonts w:ascii="Times New Roman" w:hAnsi="Times New Roman"/>
          <w:bCs/>
          <w:kern w:val="28"/>
          <w:sz w:val="36"/>
          <w:szCs w:val="36"/>
        </w:rPr>
        <w:t xml:space="preserve">КВАЛІФІКАЦІЙНО-ДИСЦИПЛІНАРНА </w:t>
      </w:r>
      <w:r w:rsidRPr="0044301F">
        <w:rPr>
          <w:rFonts w:ascii="Times New Roman" w:hAnsi="Times New Roman"/>
          <w:bCs/>
          <w:kern w:val="28"/>
          <w:sz w:val="36"/>
          <w:szCs w:val="36"/>
        </w:rPr>
        <w:br/>
        <w:t>КОМІСІЯ ПРОКУРОРІВ</w:t>
      </w:r>
    </w:p>
    <w:p w14:paraId="52E14975" w14:textId="77777777" w:rsidR="00A47DDC" w:rsidRPr="0044301F" w:rsidRDefault="00A47DDC">
      <w:pPr>
        <w:spacing w:after="0" w:line="240" w:lineRule="auto"/>
        <w:ind w:left="84" w:firstLine="567"/>
        <w:jc w:val="center"/>
        <w:rPr>
          <w:rFonts w:ascii="Times New Roman" w:hAnsi="Times New Roman"/>
          <w:b/>
          <w:kern w:val="28"/>
          <w:sz w:val="36"/>
          <w:szCs w:val="36"/>
          <w:lang w:eastAsia="uk-UA"/>
        </w:rPr>
      </w:pPr>
    </w:p>
    <w:p w14:paraId="27CC016B" w14:textId="77777777" w:rsidR="00A47DDC" w:rsidRDefault="00000000">
      <w:pPr>
        <w:spacing w:after="0" w:line="240" w:lineRule="auto"/>
        <w:ind w:left="84" w:firstLine="567"/>
        <w:jc w:val="center"/>
        <w:rPr>
          <w:rFonts w:ascii="Times New Roman" w:hAnsi="Times New Roman"/>
          <w:b/>
          <w:kern w:val="28"/>
          <w:sz w:val="28"/>
          <w:szCs w:val="28"/>
          <w:lang w:eastAsia="uk-UA"/>
        </w:rPr>
      </w:pPr>
      <w:r>
        <w:rPr>
          <w:rFonts w:ascii="Times New Roman" w:hAnsi="Times New Roman"/>
          <w:b/>
          <w:kern w:val="28"/>
          <w:sz w:val="28"/>
          <w:szCs w:val="28"/>
          <w:lang w:eastAsia="uk-UA"/>
        </w:rPr>
        <w:t>Р І Ш Е Н Н Я</w:t>
      </w:r>
    </w:p>
    <w:p w14:paraId="585F3FA2" w14:textId="77777777" w:rsidR="00A47DDC" w:rsidRDefault="00A47DDC">
      <w:pPr>
        <w:ind w:left="84" w:firstLine="567"/>
        <w:jc w:val="center"/>
        <w:rPr>
          <w:rFonts w:ascii="Times New Roman" w:hAnsi="Times New Roman"/>
          <w:b/>
          <w:kern w:val="28"/>
          <w:sz w:val="28"/>
          <w:szCs w:val="28"/>
          <w:lang w:eastAsia="uk-UA"/>
        </w:rPr>
      </w:pPr>
    </w:p>
    <w:p w14:paraId="59191AEB" w14:textId="77777777" w:rsidR="00A47DDC" w:rsidRDefault="00000000">
      <w:pPr>
        <w:rPr>
          <w:rFonts w:ascii="Times New Roman" w:hAnsi="Times New Roman"/>
          <w:b/>
          <w:kern w:val="28"/>
          <w:sz w:val="28"/>
          <w:szCs w:val="28"/>
          <w:lang w:eastAsia="uk-UA"/>
        </w:rPr>
      </w:pPr>
      <w:r>
        <w:rPr>
          <w:rFonts w:ascii="Times New Roman" w:hAnsi="Times New Roman"/>
          <w:b/>
          <w:color w:val="000000" w:themeColor="text1"/>
          <w:kern w:val="28"/>
          <w:sz w:val="28"/>
          <w:szCs w:val="28"/>
          <w:lang w:eastAsia="uk-UA"/>
        </w:rPr>
        <w:t xml:space="preserve">28 </w:t>
      </w:r>
      <w:r>
        <w:rPr>
          <w:rFonts w:ascii="Times New Roman" w:hAnsi="Times New Roman"/>
          <w:b/>
          <w:kern w:val="28"/>
          <w:sz w:val="28"/>
          <w:szCs w:val="28"/>
          <w:lang w:eastAsia="uk-UA"/>
        </w:rPr>
        <w:t>серпня 2026 року</w:t>
      </w:r>
      <w:r>
        <w:rPr>
          <w:rFonts w:ascii="Times New Roman" w:hAnsi="Times New Roman"/>
          <w:b/>
          <w:kern w:val="28"/>
          <w:sz w:val="28"/>
          <w:szCs w:val="28"/>
          <w:lang w:eastAsia="uk-UA"/>
        </w:rPr>
        <w:tab/>
      </w:r>
      <w:r>
        <w:rPr>
          <w:rFonts w:ascii="Times New Roman" w:hAnsi="Times New Roman"/>
          <w:b/>
          <w:kern w:val="28"/>
          <w:sz w:val="28"/>
          <w:szCs w:val="28"/>
          <w:lang w:eastAsia="uk-UA"/>
        </w:rPr>
        <w:tab/>
      </w:r>
      <w:r>
        <w:rPr>
          <w:rFonts w:ascii="Times New Roman" w:hAnsi="Times New Roman"/>
          <w:b/>
          <w:kern w:val="28"/>
          <w:sz w:val="28"/>
          <w:szCs w:val="28"/>
          <w:lang w:eastAsia="uk-UA"/>
        </w:rPr>
        <w:tab/>
        <w:t xml:space="preserve">       Київ</w:t>
      </w:r>
      <w:r>
        <w:rPr>
          <w:rFonts w:ascii="Times New Roman" w:hAnsi="Times New Roman"/>
          <w:b/>
          <w:kern w:val="28"/>
          <w:sz w:val="28"/>
          <w:szCs w:val="28"/>
          <w:lang w:eastAsia="uk-UA"/>
        </w:rPr>
        <w:tab/>
        <w:t xml:space="preserve">                                    № 805</w:t>
      </w:r>
      <w:r>
        <w:rPr>
          <w:rFonts w:ascii="Times New Roman" w:hAnsi="Times New Roman"/>
          <w:b/>
          <w:color w:val="000000" w:themeColor="text1"/>
          <w:kern w:val="28"/>
          <w:sz w:val="28"/>
          <w:szCs w:val="28"/>
          <w:lang w:eastAsia="uk-UA"/>
        </w:rPr>
        <w:t>дс</w:t>
      </w:r>
      <w:r>
        <w:rPr>
          <w:rFonts w:ascii="Times New Roman" w:hAnsi="Times New Roman"/>
          <w:b/>
          <w:kern w:val="28"/>
          <w:sz w:val="28"/>
          <w:szCs w:val="28"/>
          <w:lang w:eastAsia="uk-UA"/>
        </w:rPr>
        <w:t>-26</w:t>
      </w:r>
    </w:p>
    <w:p w14:paraId="332A86E2" w14:textId="77777777" w:rsidR="00A47DDC" w:rsidRDefault="00000000">
      <w:pPr>
        <w:spacing w:after="0" w:line="240" w:lineRule="auto"/>
        <w:contextualSpacing/>
        <w:rPr>
          <w:rFonts w:ascii="Times New Roman" w:hAnsi="Times New Roman"/>
          <w:b/>
          <w:sz w:val="28"/>
          <w:szCs w:val="28"/>
          <w:lang w:eastAsia="uk-UA"/>
        </w:rPr>
      </w:pPr>
      <w:r>
        <w:rPr>
          <w:rFonts w:ascii="Times New Roman" w:hAnsi="Times New Roman"/>
          <w:b/>
          <w:sz w:val="28"/>
          <w:szCs w:val="28"/>
          <w:lang w:eastAsia="uk-UA"/>
        </w:rPr>
        <w:t xml:space="preserve">Про відмову у відкритті </w:t>
      </w:r>
    </w:p>
    <w:p w14:paraId="018559F5" w14:textId="77777777" w:rsidR="00A47DDC" w:rsidRDefault="00000000">
      <w:pPr>
        <w:spacing w:after="120" w:line="240" w:lineRule="auto"/>
        <w:contextualSpacing/>
        <w:rPr>
          <w:rFonts w:ascii="Times New Roman" w:hAnsi="Times New Roman"/>
          <w:b/>
          <w:sz w:val="28"/>
          <w:szCs w:val="28"/>
          <w:lang w:eastAsia="uk-UA"/>
        </w:rPr>
      </w:pPr>
      <w:r>
        <w:rPr>
          <w:rFonts w:ascii="Times New Roman" w:hAnsi="Times New Roman"/>
          <w:b/>
          <w:sz w:val="28"/>
          <w:szCs w:val="28"/>
          <w:lang w:eastAsia="uk-UA"/>
        </w:rPr>
        <w:t>дисциплінарного провадження</w:t>
      </w:r>
    </w:p>
    <w:p w14:paraId="73D8B4E9" w14:textId="51809BD9" w:rsidR="00A47DDC" w:rsidRDefault="00000000">
      <w:pPr>
        <w:pStyle w:val="ac"/>
        <w:tabs>
          <w:tab w:val="left" w:pos="567"/>
        </w:tabs>
        <w:ind w:firstLine="567"/>
        <w:jc w:val="both"/>
        <w:rPr>
          <w:rFonts w:ascii="Times New Roman" w:hAnsi="Times New Roman"/>
          <w:sz w:val="28"/>
          <w:szCs w:val="28"/>
        </w:rPr>
      </w:pPr>
      <w:r>
        <w:rPr>
          <w:rFonts w:ascii="Times New Roman" w:hAnsi="Times New Roman"/>
          <w:sz w:val="28"/>
          <w:szCs w:val="28"/>
        </w:rPr>
        <w:t xml:space="preserve">Член Кваліфікаційно-дисциплінарної комісії прокурорів Мнишенко Євгенія Сергіївна, розглянувши дисциплінарну скаргу </w:t>
      </w:r>
      <w:r w:rsidR="00EB7485">
        <w:rPr>
          <w:rFonts w:ascii="Times New Roman" w:hAnsi="Times New Roman"/>
          <w:sz w:val="28"/>
          <w:szCs w:val="28"/>
        </w:rPr>
        <w:t>ОСОБА_1</w:t>
      </w:r>
      <w:r>
        <w:rPr>
          <w:rFonts w:ascii="Times New Roman" w:hAnsi="Times New Roman"/>
          <w:sz w:val="28"/>
          <w:szCs w:val="28"/>
        </w:rPr>
        <w:t xml:space="preserve"> відносно заступника </w:t>
      </w:r>
      <w:r>
        <w:rPr>
          <w:rFonts w:ascii="Times New Roman" w:hAnsi="Times New Roman"/>
          <w:color w:val="000000" w:themeColor="text1"/>
          <w:sz w:val="28"/>
          <w:szCs w:val="28"/>
        </w:rPr>
        <w:t xml:space="preserve">керівника Хмельницької спеціалізованої прокуратури у сфері оборони Західного регіону Петреченка Віктора Миколайовича, прокурора Хмельницької спеціалізованої прокуратури у сфері оборони Західного регіону Балакунця Олега Ігоровича </w:t>
      </w:r>
      <w:r>
        <w:rPr>
          <w:rFonts w:ascii="Times New Roman" w:hAnsi="Times New Roman"/>
          <w:sz w:val="28"/>
          <w:szCs w:val="28"/>
        </w:rPr>
        <w:t>(далі – прокурори Петреченко В.М., Балакунець О.І.),</w:t>
      </w:r>
    </w:p>
    <w:p w14:paraId="5BA15597" w14:textId="77777777" w:rsidR="00A47DDC" w:rsidRDefault="00000000">
      <w:pPr>
        <w:pStyle w:val="ac"/>
        <w:tabs>
          <w:tab w:val="left" w:pos="567"/>
        </w:tabs>
        <w:spacing w:before="120" w:after="120"/>
        <w:ind w:firstLine="567"/>
        <w:jc w:val="center"/>
        <w:rPr>
          <w:rFonts w:ascii="Times New Roman" w:hAnsi="Times New Roman"/>
          <w:b/>
          <w:sz w:val="28"/>
          <w:szCs w:val="28"/>
          <w:lang w:eastAsia="uk-UA"/>
        </w:rPr>
      </w:pPr>
      <w:r>
        <w:rPr>
          <w:rFonts w:ascii="Times New Roman" w:hAnsi="Times New Roman"/>
          <w:b/>
          <w:sz w:val="28"/>
          <w:szCs w:val="28"/>
          <w:lang w:eastAsia="uk-UA"/>
        </w:rPr>
        <w:t>В С Т А Н О В И Л А:</w:t>
      </w:r>
    </w:p>
    <w:p w14:paraId="575D6C7A" w14:textId="4A5CE937" w:rsidR="00A47DDC" w:rsidRDefault="00000000">
      <w:pPr>
        <w:spacing w:after="0" w:line="240" w:lineRule="auto"/>
        <w:ind w:firstLine="567"/>
        <w:jc w:val="both"/>
        <w:rPr>
          <w:rFonts w:ascii="Times New Roman" w:hAnsi="Times New Roman"/>
          <w:b/>
          <w:bCs/>
          <w:sz w:val="28"/>
          <w:szCs w:val="28"/>
        </w:rPr>
      </w:pPr>
      <w:r>
        <w:rPr>
          <w:rFonts w:ascii="Times New Roman" w:hAnsi="Times New Roman"/>
          <w:sz w:val="28"/>
          <w:szCs w:val="28"/>
          <w:lang w:eastAsia="ru-RU"/>
        </w:rPr>
        <w:t xml:space="preserve">До Кваліфікаційно-дисциплінарної комісії прокурорів (далі – Комісія) надійшла дисциплінарна скарга </w:t>
      </w:r>
      <w:r w:rsidR="00C275E5">
        <w:rPr>
          <w:rFonts w:ascii="Times New Roman" w:hAnsi="Times New Roman"/>
          <w:sz w:val="28"/>
          <w:szCs w:val="28"/>
        </w:rPr>
        <w:t xml:space="preserve">ОСОБА_1 </w:t>
      </w:r>
      <w:r>
        <w:rPr>
          <w:rFonts w:ascii="Times New Roman" w:hAnsi="Times New Roman"/>
          <w:sz w:val="28"/>
          <w:szCs w:val="28"/>
        </w:rPr>
        <w:t xml:space="preserve">(далі – скаржник </w:t>
      </w:r>
      <w:r w:rsidR="00C275E5">
        <w:rPr>
          <w:rFonts w:ascii="Times New Roman" w:hAnsi="Times New Roman"/>
          <w:sz w:val="28"/>
          <w:szCs w:val="28"/>
        </w:rPr>
        <w:t>ОСОБА_1</w:t>
      </w:r>
      <w:r>
        <w:rPr>
          <w:rFonts w:ascii="Times New Roman" w:hAnsi="Times New Roman"/>
          <w:sz w:val="28"/>
          <w:szCs w:val="28"/>
        </w:rPr>
        <w:t>) про вчинення дисциплінарного прокурорами Петреченком В.М, Балакунцем О.І.</w:t>
      </w:r>
    </w:p>
    <w:p w14:paraId="3617705E" w14:textId="77777777" w:rsidR="00A47DDC" w:rsidRDefault="00000000">
      <w:pPr>
        <w:spacing w:after="0" w:line="240" w:lineRule="auto"/>
        <w:ind w:firstLine="567"/>
        <w:jc w:val="both"/>
        <w:rPr>
          <w:rFonts w:ascii="Times New Roman" w:hAnsi="Times New Roman"/>
          <w:sz w:val="28"/>
          <w:szCs w:val="28"/>
        </w:rPr>
      </w:pPr>
      <w:r>
        <w:rPr>
          <w:rFonts w:ascii="Times New Roman" w:hAnsi="Times New Roman"/>
          <w:sz w:val="28"/>
          <w:szCs w:val="28"/>
        </w:rPr>
        <w:t xml:space="preserve">Скарга передана мені, члену Комісії Мнишенко Є.С. (протокол автоматичного розподілу </w:t>
      </w:r>
      <w:r>
        <w:rPr>
          <w:rFonts w:ascii="Times New Roman" w:hAnsi="Times New Roman"/>
          <w:color w:val="000000" w:themeColor="text1"/>
          <w:sz w:val="28"/>
          <w:szCs w:val="28"/>
        </w:rPr>
        <w:t>від 24</w:t>
      </w:r>
      <w:r>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rPr>
        <w:t>серпня 2026 року).</w:t>
      </w:r>
    </w:p>
    <w:p w14:paraId="3C3E9D24" w14:textId="77777777" w:rsidR="00A47DDC" w:rsidRDefault="00000000">
      <w:pPr>
        <w:spacing w:after="0" w:line="240" w:lineRule="auto"/>
        <w:ind w:firstLine="567"/>
        <w:jc w:val="both"/>
        <w:rPr>
          <w:rFonts w:ascii="Times New Roman" w:hAnsi="Times New Roman"/>
          <w:sz w:val="28"/>
          <w:szCs w:val="28"/>
        </w:rPr>
      </w:pPr>
      <w:r>
        <w:rPr>
          <w:rFonts w:ascii="Times New Roman" w:hAnsi="Times New Roman"/>
          <w:sz w:val="28"/>
          <w:szCs w:val="28"/>
        </w:rPr>
        <w:t xml:space="preserve">Вирішуючи питання щодо відкриття дисциплінарного провадження встановлено таке. </w:t>
      </w:r>
    </w:p>
    <w:p w14:paraId="491F437F" w14:textId="77777777" w:rsidR="00A47DDC" w:rsidRDefault="00A47DDC">
      <w:pPr>
        <w:spacing w:after="0" w:line="240" w:lineRule="auto"/>
        <w:ind w:firstLine="567"/>
        <w:jc w:val="both"/>
        <w:rPr>
          <w:rFonts w:ascii="Times New Roman" w:hAnsi="Times New Roman"/>
          <w:sz w:val="28"/>
          <w:szCs w:val="28"/>
        </w:rPr>
      </w:pPr>
    </w:p>
    <w:p w14:paraId="4F6D3BAC" w14:textId="77777777" w:rsidR="00A47DDC" w:rsidRDefault="00000000">
      <w:pPr>
        <w:pStyle w:val="ac"/>
        <w:tabs>
          <w:tab w:val="left" w:pos="567"/>
        </w:tabs>
        <w:ind w:firstLine="567"/>
        <w:rPr>
          <w:rFonts w:ascii="Times New Roman" w:hAnsi="Times New Roman"/>
          <w:sz w:val="28"/>
          <w:szCs w:val="28"/>
        </w:rPr>
      </w:pPr>
      <w:r>
        <w:rPr>
          <w:rFonts w:ascii="Times New Roman" w:hAnsi="Times New Roman"/>
          <w:b/>
          <w:sz w:val="28"/>
          <w:szCs w:val="28"/>
        </w:rPr>
        <w:t>Зміст скарги</w:t>
      </w:r>
    </w:p>
    <w:p w14:paraId="2C971BD7" w14:textId="77777777" w:rsidR="00A47DDC" w:rsidRDefault="00A47DDC">
      <w:pPr>
        <w:pStyle w:val="aa"/>
        <w:spacing w:before="0" w:beforeAutospacing="0" w:after="0" w:afterAutospacing="0"/>
        <w:ind w:firstLine="567"/>
        <w:jc w:val="both"/>
        <w:rPr>
          <w:rFonts w:eastAsia="Calibri"/>
          <w:color w:val="000000" w:themeColor="text1"/>
          <w:sz w:val="28"/>
          <w:szCs w:val="28"/>
        </w:rPr>
      </w:pPr>
    </w:p>
    <w:p w14:paraId="3C13BF3A" w14:textId="761C34B9" w:rsidR="00A47DDC" w:rsidRDefault="00000000">
      <w:pPr>
        <w:pStyle w:val="aa"/>
        <w:spacing w:before="0" w:beforeAutospacing="0" w:after="0" w:afterAutospacing="0"/>
        <w:ind w:firstLine="567"/>
        <w:jc w:val="both"/>
        <w:rPr>
          <w:rFonts w:eastAsia="Calibri"/>
          <w:color w:val="000000" w:themeColor="text1"/>
          <w:sz w:val="28"/>
          <w:szCs w:val="28"/>
        </w:rPr>
      </w:pPr>
      <w:r>
        <w:rPr>
          <w:rFonts w:eastAsia="Calibri"/>
          <w:color w:val="000000" w:themeColor="text1"/>
          <w:sz w:val="28"/>
          <w:szCs w:val="28"/>
        </w:rPr>
        <w:t xml:space="preserve">На думку скаржника, прокурорами </w:t>
      </w:r>
      <w:r>
        <w:rPr>
          <w:sz w:val="28"/>
          <w:szCs w:val="28"/>
        </w:rPr>
        <w:t xml:space="preserve">Петреченком В.М., Балакунцем О.І. </w:t>
      </w:r>
      <w:r>
        <w:rPr>
          <w:rFonts w:eastAsia="Calibri"/>
          <w:color w:val="000000" w:themeColor="text1"/>
          <w:sz w:val="28"/>
          <w:szCs w:val="28"/>
        </w:rPr>
        <w:t>допущено низку грубих порушень законодавства, що виявилися у службовому підробленні, обману правосуддя. Скаржник наголошує, що прокурори саботують розслідування кримінального провадження №</w:t>
      </w:r>
      <w:r w:rsidR="00C7660E">
        <w:rPr>
          <w:rFonts w:eastAsia="Calibri"/>
          <w:color w:val="000000" w:themeColor="text1"/>
          <w:sz w:val="28"/>
          <w:szCs w:val="28"/>
        </w:rPr>
        <w:t xml:space="preserve"> (конфіденційна інформація)</w:t>
      </w:r>
      <w:r>
        <w:rPr>
          <w:sz w:val="28"/>
          <w:szCs w:val="28"/>
        </w:rPr>
        <w:t xml:space="preserve">.   </w:t>
      </w:r>
    </w:p>
    <w:p w14:paraId="5C9BEFC8" w14:textId="77777777" w:rsidR="00A47DDC" w:rsidRDefault="00000000">
      <w:pPr>
        <w:pStyle w:val="aa"/>
        <w:shd w:val="clear" w:color="auto" w:fill="FFFFFF"/>
        <w:spacing w:before="0" w:beforeAutospacing="0" w:after="0" w:afterAutospacing="0"/>
        <w:ind w:firstLine="567"/>
        <w:jc w:val="both"/>
        <w:rPr>
          <w:color w:val="000000"/>
          <w:sz w:val="28"/>
          <w:szCs w:val="28"/>
        </w:rPr>
      </w:pPr>
      <w:r>
        <w:rPr>
          <w:rFonts w:eastAsia="Calibri"/>
          <w:color w:val="000000" w:themeColor="text1"/>
          <w:sz w:val="28"/>
          <w:szCs w:val="28"/>
        </w:rPr>
        <w:t xml:space="preserve">Скаржник зазначив, що </w:t>
      </w:r>
      <w:r>
        <w:rPr>
          <w:color w:val="000000"/>
          <w:sz w:val="28"/>
          <w:szCs w:val="28"/>
        </w:rPr>
        <w:t>четвертим слідчим відділом ТУ ДБР у м. Полтаві матеріали справи офіційно відправлено до СВ ВП №1 Хмельницького РУП та Хмельницької спеціалізованої прокуратури у сфері оборони</w:t>
      </w:r>
      <w:r>
        <w:rPr>
          <w:color w:val="000000" w:themeColor="text1"/>
          <w:sz w:val="28"/>
          <w:szCs w:val="28"/>
        </w:rPr>
        <w:t xml:space="preserve">. Після чого скаржник </w:t>
      </w:r>
      <w:r>
        <w:rPr>
          <w:color w:val="000000"/>
          <w:sz w:val="28"/>
          <w:szCs w:val="28"/>
        </w:rPr>
        <w:t>направив на офіційні електронні адреси Хмельницької спецпрокуратури (xm@vpzhr.gp.gov.ua) та поліції (vdzgunp@hm.police.gov.ua) докази, підписаних кваліфікованим електронним підписом (КЕП).</w:t>
      </w:r>
    </w:p>
    <w:p w14:paraId="654AB215" w14:textId="49169595" w:rsidR="00A47DDC" w:rsidRDefault="00000000">
      <w:pPr>
        <w:pStyle w:val="aa"/>
        <w:shd w:val="clear" w:color="auto" w:fill="FFFFFF"/>
        <w:spacing w:before="0" w:beforeAutospacing="0" w:after="0" w:afterAutospacing="0"/>
        <w:ind w:firstLine="567"/>
        <w:jc w:val="both"/>
        <w:rPr>
          <w:color w:val="000000"/>
          <w:sz w:val="28"/>
          <w:szCs w:val="28"/>
        </w:rPr>
      </w:pPr>
      <w:r>
        <w:rPr>
          <w:color w:val="000000"/>
          <w:sz w:val="28"/>
          <w:szCs w:val="28"/>
        </w:rPr>
        <w:t xml:space="preserve">Скаржник стверджує, що у письмовому клопотанні до суду прокурор Балакунець О.І. умисно вписав завідомо неіснуючий, вигаданий номер </w:t>
      </w:r>
      <w:r>
        <w:rPr>
          <w:color w:val="000000"/>
          <w:sz w:val="28"/>
          <w:szCs w:val="28"/>
        </w:rPr>
        <w:lastRenderedPageBreak/>
        <w:t xml:space="preserve">кримінального провадження № </w:t>
      </w:r>
      <w:r w:rsidR="00984CF2">
        <w:rPr>
          <w:rFonts w:eastAsia="Calibri"/>
          <w:color w:val="000000" w:themeColor="text1"/>
          <w:sz w:val="28"/>
          <w:szCs w:val="28"/>
        </w:rPr>
        <w:t xml:space="preserve">(конфіденційна інформація) </w:t>
      </w:r>
      <w:r>
        <w:rPr>
          <w:color w:val="000000"/>
          <w:sz w:val="28"/>
          <w:szCs w:val="28"/>
        </w:rPr>
        <w:t>замість реального № </w:t>
      </w:r>
      <w:r w:rsidR="00984CF2">
        <w:rPr>
          <w:rFonts w:eastAsia="Calibri"/>
          <w:color w:val="000000" w:themeColor="text1"/>
          <w:sz w:val="28"/>
          <w:szCs w:val="28"/>
        </w:rPr>
        <w:t xml:space="preserve">(конфіденційна інформація) </w:t>
      </w:r>
      <w:r>
        <w:rPr>
          <w:color w:val="000000"/>
          <w:sz w:val="28"/>
          <w:szCs w:val="28"/>
        </w:rPr>
        <w:t>з метою введення суду в оману.</w:t>
      </w:r>
    </w:p>
    <w:p w14:paraId="7D9EB514" w14:textId="77777777" w:rsidR="00A47DDC" w:rsidRDefault="00000000">
      <w:pPr>
        <w:pStyle w:val="aa"/>
        <w:shd w:val="clear" w:color="auto" w:fill="FFFFFF"/>
        <w:spacing w:before="0" w:beforeAutospacing="0" w:after="0" w:afterAutospacing="0"/>
        <w:ind w:firstLine="567"/>
        <w:jc w:val="both"/>
        <w:rPr>
          <w:color w:val="000000" w:themeColor="text1"/>
          <w:sz w:val="28"/>
          <w:szCs w:val="28"/>
        </w:rPr>
      </w:pPr>
      <w:r>
        <w:rPr>
          <w:color w:val="000000"/>
          <w:sz w:val="28"/>
          <w:szCs w:val="28"/>
        </w:rPr>
        <w:t>Керівник Петреченко В.М. на думку скаржника покриває ці дії підлеглого  та відмовляється надати постанову про групу прокурорів для реалізації права на відвід. Також прокуратура умисно вказала на конвертах вигаданий індекс «3114» замість «31104» для штучного пропуску процесуальних строків.</w:t>
      </w:r>
    </w:p>
    <w:p w14:paraId="4C95BE38" w14:textId="77777777" w:rsidR="00A47DDC" w:rsidRDefault="00000000">
      <w:pPr>
        <w:widowControl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У зв’язку з чим скаржник просить притягнути прокурорів до дисциплінарної відповідальності. </w:t>
      </w:r>
    </w:p>
    <w:p w14:paraId="27AF5139" w14:textId="77777777" w:rsidR="00A47DDC" w:rsidRDefault="00000000">
      <w:pPr>
        <w:widowControl w:val="0"/>
        <w:spacing w:after="120" w:line="240" w:lineRule="auto"/>
        <w:ind w:firstLine="567"/>
        <w:jc w:val="both"/>
        <w:rPr>
          <w:rFonts w:ascii="Times New Roman" w:hAnsi="Times New Roman"/>
          <w:color w:val="000000"/>
          <w:sz w:val="28"/>
          <w:szCs w:val="28"/>
        </w:rPr>
      </w:pPr>
      <w:r>
        <w:rPr>
          <w:rFonts w:ascii="Times New Roman" w:hAnsi="Times New Roman"/>
          <w:sz w:val="28"/>
          <w:szCs w:val="28"/>
        </w:rPr>
        <w:t>Таким чином, скаржник, не погоджуючись з діями та прийнятим рішенням прокурорів Петреченка В.М, Балакунця О.І. вважає, що останні допустили неналежне виконання службових обов’язків та підлягають притягненню до дисциплінарної відповідальності</w:t>
      </w:r>
      <w:r>
        <w:rPr>
          <w:rFonts w:ascii="Times New Roman" w:hAnsi="Times New Roman"/>
          <w:color w:val="000000"/>
          <w:sz w:val="28"/>
          <w:szCs w:val="28"/>
        </w:rPr>
        <w:t xml:space="preserve"> на підставі статті 43 Закону України «Про прокуратуру» від 14 жовтня 2014 року №</w:t>
      </w:r>
      <w:r>
        <w:rPr>
          <w:rFonts w:ascii="Times New Roman" w:hAnsi="Times New Roman"/>
          <w:color w:val="000000"/>
          <w:sz w:val="28"/>
          <w:szCs w:val="28"/>
          <w:lang w:val="ru-RU"/>
        </w:rPr>
        <w:t xml:space="preserve"> 1697-</w:t>
      </w:r>
      <w:r>
        <w:rPr>
          <w:rFonts w:ascii="Times New Roman" w:hAnsi="Times New Roman"/>
          <w:color w:val="000000"/>
          <w:sz w:val="28"/>
          <w:szCs w:val="28"/>
          <w:lang w:val="en-US"/>
        </w:rPr>
        <w:t>VII</w:t>
      </w:r>
      <w:r>
        <w:rPr>
          <w:rFonts w:ascii="Times New Roman" w:hAnsi="Times New Roman"/>
          <w:color w:val="000000"/>
          <w:sz w:val="28"/>
          <w:szCs w:val="28"/>
          <w:lang w:val="ru-RU"/>
        </w:rPr>
        <w:t xml:space="preserve"> (далі – Закон </w:t>
      </w:r>
      <w:r>
        <w:rPr>
          <w:rFonts w:ascii="Times New Roman" w:hAnsi="Times New Roman"/>
          <w:color w:val="000000"/>
          <w:sz w:val="28"/>
          <w:szCs w:val="28"/>
        </w:rPr>
        <w:t>№</w:t>
      </w:r>
      <w:r>
        <w:rPr>
          <w:rFonts w:ascii="Times New Roman" w:hAnsi="Times New Roman"/>
          <w:color w:val="000000"/>
          <w:sz w:val="28"/>
          <w:szCs w:val="28"/>
          <w:lang w:val="ru-RU"/>
        </w:rPr>
        <w:t>1697-</w:t>
      </w:r>
      <w:r>
        <w:rPr>
          <w:rFonts w:ascii="Times New Roman" w:hAnsi="Times New Roman"/>
          <w:color w:val="000000"/>
          <w:sz w:val="28"/>
          <w:szCs w:val="28"/>
          <w:lang w:val="en-US"/>
        </w:rPr>
        <w:t>VII</w:t>
      </w:r>
      <w:r>
        <w:rPr>
          <w:rFonts w:ascii="Times New Roman" w:hAnsi="Times New Roman"/>
          <w:color w:val="000000"/>
          <w:sz w:val="28"/>
          <w:szCs w:val="28"/>
        </w:rPr>
        <w:t>).</w:t>
      </w:r>
    </w:p>
    <w:p w14:paraId="0BCBBA3F" w14:textId="77777777" w:rsidR="00A47DDC" w:rsidRDefault="00A47DDC">
      <w:pPr>
        <w:widowControl w:val="0"/>
        <w:spacing w:after="0" w:line="240" w:lineRule="auto"/>
        <w:ind w:firstLine="567"/>
        <w:jc w:val="both"/>
        <w:rPr>
          <w:rFonts w:ascii="Times New Roman" w:hAnsi="Times New Roman"/>
          <w:sz w:val="28"/>
          <w:szCs w:val="28"/>
        </w:rPr>
      </w:pPr>
    </w:p>
    <w:p w14:paraId="21B4C1C1" w14:textId="77777777" w:rsidR="00A47DDC" w:rsidRDefault="00000000">
      <w:pPr>
        <w:widowControl w:val="0"/>
        <w:spacing w:after="0" w:line="240" w:lineRule="auto"/>
        <w:ind w:firstLine="567"/>
        <w:jc w:val="both"/>
        <w:rPr>
          <w:rFonts w:ascii="Times New Roman" w:hAnsi="Times New Roman"/>
          <w:b/>
          <w:sz w:val="28"/>
          <w:szCs w:val="28"/>
        </w:rPr>
      </w:pPr>
      <w:r>
        <w:rPr>
          <w:rFonts w:ascii="Times New Roman" w:hAnsi="Times New Roman"/>
          <w:b/>
          <w:sz w:val="28"/>
          <w:szCs w:val="28"/>
        </w:rPr>
        <w:t>Щодо встановлених фактичних даних</w:t>
      </w:r>
    </w:p>
    <w:p w14:paraId="2E79CBCD" w14:textId="77777777" w:rsidR="00A47DDC" w:rsidRDefault="00A47DDC">
      <w:pPr>
        <w:widowControl w:val="0"/>
        <w:spacing w:after="0" w:line="240" w:lineRule="auto"/>
        <w:ind w:firstLine="567"/>
        <w:jc w:val="both"/>
        <w:rPr>
          <w:rFonts w:ascii="Times New Roman" w:hAnsi="Times New Roman"/>
          <w:sz w:val="28"/>
          <w:szCs w:val="28"/>
        </w:rPr>
      </w:pPr>
    </w:p>
    <w:p w14:paraId="118C4447" w14:textId="77777777" w:rsidR="00A47DDC" w:rsidRDefault="0000000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До дисциплінарної скарги долучено копії: особистих документів скаржника, ухвали Індустріального районного суду м. Харкова від 28.05.2025; ухвали Дніпропетровського окружного адміністративного суду від 12.01.2025; ухвала Третій апеляційний адміністративний суд від 13.03.2026 та інші документи. </w:t>
      </w:r>
    </w:p>
    <w:p w14:paraId="4D24123D" w14:textId="77777777" w:rsidR="00A47DDC" w:rsidRDefault="00A47DDC">
      <w:pPr>
        <w:widowControl w:val="0"/>
        <w:spacing w:after="0" w:line="240" w:lineRule="auto"/>
        <w:ind w:firstLine="567"/>
        <w:jc w:val="both"/>
        <w:rPr>
          <w:rFonts w:ascii="Times New Roman" w:hAnsi="Times New Roman"/>
          <w:sz w:val="28"/>
          <w:szCs w:val="28"/>
        </w:rPr>
      </w:pPr>
    </w:p>
    <w:p w14:paraId="7BDC7BB5" w14:textId="77777777" w:rsidR="00A47DDC" w:rsidRDefault="00000000">
      <w:pPr>
        <w:widowControl w:val="0"/>
        <w:spacing w:after="0" w:line="240" w:lineRule="auto"/>
        <w:ind w:firstLine="567"/>
        <w:jc w:val="both"/>
        <w:rPr>
          <w:rFonts w:ascii="Times New Roman" w:hAnsi="Times New Roman"/>
          <w:sz w:val="28"/>
          <w:szCs w:val="28"/>
        </w:rPr>
      </w:pPr>
      <w:r>
        <w:rPr>
          <w:rFonts w:ascii="Times New Roman" w:hAnsi="Times New Roman"/>
          <w:b/>
          <w:sz w:val="28"/>
          <w:szCs w:val="28"/>
        </w:rPr>
        <w:t>Щодо джерел права, які підлягають застосуванню</w:t>
      </w:r>
    </w:p>
    <w:p w14:paraId="5482CEE1" w14:textId="77777777" w:rsidR="00A47DDC" w:rsidRDefault="00A47DDC">
      <w:pPr>
        <w:widowControl w:val="0"/>
        <w:pBdr>
          <w:bottom w:val="single" w:sz="12" w:space="1" w:color="FFFFFF"/>
        </w:pBdr>
        <w:spacing w:after="0" w:line="240" w:lineRule="auto"/>
        <w:ind w:firstLine="567"/>
        <w:jc w:val="both"/>
        <w:rPr>
          <w:rFonts w:ascii="Times New Roman" w:hAnsi="Times New Roman"/>
          <w:sz w:val="28"/>
          <w:szCs w:val="28"/>
        </w:rPr>
      </w:pPr>
    </w:p>
    <w:p w14:paraId="39477EF5"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06DE4217"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Пунктом 1 ч. 1 ст. 131-1 Конституції України визначено, що в Україні діє прокуратура, яка здійснює підтримання публічного обвинувачення в суді.</w:t>
      </w:r>
    </w:p>
    <w:p w14:paraId="179A31F7"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117BA0C2"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Пунктом 3 ч. 4 ст. 19 зазначеного Закону передбачено, що прокурор зобов’язаний діяти лише на підставі, в межах та у спосіб, що передбачені Конституцією та законами України.</w:t>
      </w:r>
    </w:p>
    <w:p w14:paraId="4ED2E5A7"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Зі змісту ч. 2 ст. 16 Закону № 1697</w:t>
      </w:r>
      <w:r>
        <w:rPr>
          <w:rFonts w:ascii="Times New Roman" w:hAnsi="Times New Roman"/>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92295E5"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Статтею 124 Конституції України визначено, що правосуддя в Україні здійснюють виключно суди.</w:t>
      </w:r>
    </w:p>
    <w:p w14:paraId="0EDD188F"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Делегування функцій судів, а також привласнення цих функцій іншими органами чи посадовими особами не допускаються.</w:t>
      </w:r>
    </w:p>
    <w:p w14:paraId="5303D96D"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Статтею 129-1 Конституції України передбачено, що суд ухвалює рішення іменем України. Судове рішення є обов’язковим до виконання.</w:t>
      </w:r>
    </w:p>
    <w:p w14:paraId="55B8FC45"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Держава забезпечує виконання судового рішення у визначеному законом порядку. Контроль за виконанням судового рішення здійснює суд.</w:t>
      </w:r>
    </w:p>
    <w:p w14:paraId="34B2BC75"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Відповідно до ст. 1 Кримінального процесуального кодексу України (далі </w:t>
      </w:r>
      <w:r>
        <w:rPr>
          <w:rFonts w:ascii="Times New Roman" w:hAnsi="Times New Roman"/>
          <w:sz w:val="28"/>
          <w:szCs w:val="28"/>
        </w:rPr>
        <w:t>–</w:t>
      </w:r>
      <w:r>
        <w:rPr>
          <w:rFonts w:ascii="Times New Roman" w:hAnsi="Times New Roman"/>
          <w:sz w:val="28"/>
          <w:szCs w:val="28"/>
          <w:shd w:val="clear" w:color="auto" w:fill="FFFFFF"/>
        </w:rPr>
        <w:t xml:space="preserve"> </w:t>
      </w:r>
      <w:r>
        <w:rPr>
          <w:rFonts w:ascii="Times New Roman" w:hAnsi="Times New Roman"/>
          <w:sz w:val="28"/>
          <w:szCs w:val="28"/>
        </w:rPr>
        <w:t xml:space="preserve">КПК України), </w:t>
      </w:r>
      <w:r>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47F4A2BB"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Зокрема, у ст. 24 КПК України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0F13ABB0" w14:textId="77777777" w:rsidR="00A47DDC" w:rsidRDefault="00000000">
      <w:pPr>
        <w:widowControl w:val="0"/>
        <w:pBdr>
          <w:bottom w:val="single" w:sz="12" w:space="1" w:color="FFFFFF"/>
        </w:pBdr>
        <w:spacing w:after="0" w:line="240" w:lineRule="auto"/>
        <w:ind w:firstLine="567"/>
        <w:jc w:val="both"/>
        <w:rPr>
          <w:rFonts w:ascii="Times New Roman" w:eastAsia="Times New Roman" w:hAnsi="Times New Roman"/>
          <w:sz w:val="28"/>
          <w:szCs w:val="28"/>
          <w:lang w:eastAsia="ru-RU"/>
        </w:rPr>
      </w:pPr>
      <w:r>
        <w:rPr>
          <w:rFonts w:ascii="Times New Roman" w:hAnsi="Times New Roman"/>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Pr>
          <w:rFonts w:ascii="Times New Roman" w:eastAsia="Times New Roman" w:hAnsi="Times New Roman"/>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Pr>
          <w:rFonts w:ascii="Times New Roman" w:eastAsia="Times New Roman" w:hAnsi="Times New Roman"/>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00AE4AEB"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Відповідно до ч. 3 ст. 17 Закону № 1697-VII,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397CD3E4" w14:textId="77777777" w:rsidR="00A47DDC" w:rsidRDefault="00000000">
      <w:pPr>
        <w:widowControl w:val="0"/>
        <w:tabs>
          <w:tab w:val="left" w:pos="851"/>
        </w:tabs>
        <w:spacing w:after="0" w:line="240" w:lineRule="auto"/>
        <w:ind w:firstLine="567"/>
        <w:contextualSpacing/>
        <w:jc w:val="both"/>
        <w:rPr>
          <w:rFonts w:ascii="Times New Roman" w:hAnsi="Times New Roman"/>
          <w:bCs/>
          <w:sz w:val="28"/>
          <w:szCs w:val="28"/>
        </w:rPr>
      </w:pPr>
      <w:r>
        <w:rPr>
          <w:rFonts w:ascii="Times New Roman" w:hAnsi="Times New Roman"/>
          <w:bCs/>
          <w:sz w:val="28"/>
          <w:szCs w:val="28"/>
        </w:rPr>
        <w:t xml:space="preserve">Згаданими вище нормами Закону </w:t>
      </w:r>
      <w:r>
        <w:rPr>
          <w:rFonts w:ascii="Times New Roman" w:hAnsi="Times New Roman"/>
          <w:sz w:val="28"/>
          <w:szCs w:val="28"/>
        </w:rPr>
        <w:t>№ 1697-VII</w:t>
      </w:r>
      <w:r>
        <w:rPr>
          <w:rFonts w:ascii="Times New Roman" w:hAnsi="Times New Roman"/>
          <w:bCs/>
          <w:sz w:val="28"/>
          <w:szCs w:val="28"/>
        </w:rPr>
        <w:t xml:space="preserve">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 </w:t>
      </w:r>
    </w:p>
    <w:p w14:paraId="04D9A65A" w14:textId="77777777" w:rsidR="00A47DDC" w:rsidRDefault="00000000">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bCs/>
          <w:sz w:val="28"/>
          <w:szCs w:val="28"/>
        </w:rPr>
        <w:t xml:space="preserve">Водночас, положеннями абз. 2 ч. 1 ст. 45 Закону </w:t>
      </w:r>
      <w:r>
        <w:rPr>
          <w:rFonts w:ascii="Times New Roman" w:hAnsi="Times New Roman"/>
          <w:sz w:val="28"/>
          <w:szCs w:val="28"/>
        </w:rPr>
        <w:t>№ 1697-VII</w:t>
      </w:r>
      <w:r>
        <w:rPr>
          <w:rFonts w:ascii="Times New Roman" w:hAnsi="Times New Roman"/>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такої розгляду скарги на рішення, дії чи бездіяльність прокурора встановлено факти порушення прокурором прав осіб або вимог закону, таке рішення може бути підставою для дисциплінарного провадження.</w:t>
      </w:r>
    </w:p>
    <w:p w14:paraId="2CCF8571" w14:textId="77777777" w:rsidR="00A47DDC" w:rsidRDefault="00000000">
      <w:pPr>
        <w:widowControl w:val="0"/>
        <w:pBdr>
          <w:bottom w:val="single" w:sz="12" w:space="1" w:color="FFFFFF"/>
        </w:pBdr>
        <w:spacing w:after="0" w:line="240" w:lineRule="auto"/>
        <w:ind w:firstLine="567"/>
        <w:jc w:val="both"/>
        <w:rPr>
          <w:rFonts w:ascii="Times New Roman" w:hAnsi="Times New Roman"/>
          <w:iCs/>
          <w:sz w:val="28"/>
          <w:szCs w:val="28"/>
          <w:lang w:eastAsia="uk-UA"/>
        </w:rPr>
      </w:pPr>
      <w:r>
        <w:rPr>
          <w:rFonts w:ascii="Times New Roman" w:eastAsia="Times New Roman" w:hAnsi="Times New Roman"/>
          <w:bCs/>
          <w:sz w:val="28"/>
          <w:szCs w:val="28"/>
          <w:shd w:val="clear" w:color="auto" w:fill="FFFFFF"/>
          <w:lang w:eastAsia="ru-RU"/>
        </w:rPr>
        <w:t>У п. 62 Положення про порядок роботи відповідного органу, що здійснює дисциплінарне провадження, 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303F031D"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w:t>
      </w:r>
    </w:p>
    <w:p w14:paraId="7C6738D0"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 xml:space="preserve">Частиною 1 ст. 43 Закону </w:t>
      </w:r>
      <w:r>
        <w:rPr>
          <w:rFonts w:ascii="Times New Roman" w:hAnsi="Times New Roman"/>
          <w:sz w:val="28"/>
          <w:szCs w:val="28"/>
        </w:rPr>
        <w:t xml:space="preserve">№ 1697-VII </w:t>
      </w:r>
      <w:r>
        <w:rPr>
          <w:rStyle w:val="rvts9"/>
          <w:rFonts w:ascii="Times New Roman" w:hAnsi="Times New Roman"/>
          <w:bCs/>
          <w:sz w:val="28"/>
          <w:szCs w:val="28"/>
        </w:rPr>
        <w:t xml:space="preserve">визначено, що  прокурора може бути притягнуто до дисциплінарної відповідальності у порядку дисциплінарного </w:t>
      </w:r>
      <w:r>
        <w:rPr>
          <w:rStyle w:val="rvts9"/>
          <w:rFonts w:ascii="Times New Roman" w:hAnsi="Times New Roman"/>
          <w:bCs/>
          <w:sz w:val="28"/>
          <w:szCs w:val="28"/>
        </w:rPr>
        <w:lastRenderedPageBreak/>
        <w:t xml:space="preserve">провадження з таких підстав: </w:t>
      </w:r>
    </w:p>
    <w:p w14:paraId="1EFB7621"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 xml:space="preserve">1) невиконання чи неналежне виконання службових обов’язків; </w:t>
      </w:r>
    </w:p>
    <w:p w14:paraId="2FEF9F7D"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 xml:space="preserve">2) необґрунтоване зволікання з розглядом звернення; </w:t>
      </w:r>
    </w:p>
    <w:p w14:paraId="16C64D8A"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 xml:space="preserve">3) розголошення таємниці, що охороняється законом, яка стала відомою прокуророві під час виконання повноважень; </w:t>
      </w:r>
    </w:p>
    <w:p w14:paraId="5099536A"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2521F0C3"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221E27DB"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6) систематичне (два і більше разів протягом одного року) або одноразове грубе порушення правил прокурорської етики;</w:t>
      </w:r>
    </w:p>
    <w:p w14:paraId="79EBCD2E"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 xml:space="preserve">7) порушення правил внутрішнього службового розпорядку; </w:t>
      </w:r>
    </w:p>
    <w:p w14:paraId="662B48A2"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258E507C" w14:textId="77777777" w:rsidR="00A47DDC" w:rsidRDefault="00000000">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Pr>
          <w:rStyle w:val="rvts9"/>
          <w:rFonts w:ascii="Times New Roman" w:hAnsi="Times New Roman"/>
          <w:bCs/>
          <w:sz w:val="28"/>
          <w:szCs w:val="28"/>
        </w:rPr>
        <w:t>9) публічне висловлювання, яке є порушенням презумпції невинуватості.</w:t>
      </w:r>
    </w:p>
    <w:p w14:paraId="5FB27285" w14:textId="77777777" w:rsidR="00A47DDC" w:rsidRDefault="00000000">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Pr>
          <w:rFonts w:ascii="Times New Roman" w:eastAsia="Aptos" w:hAnsi="Times New Roman"/>
          <w:color w:val="000000"/>
          <w:sz w:val="28"/>
          <w:szCs w:val="28"/>
          <w:shd w:val="clear" w:color="auto" w:fill="FFFFFF"/>
        </w:rPr>
        <w:t xml:space="preserve">Відповідно до ч. 2 ст. 46 Закону </w:t>
      </w:r>
      <w:r>
        <w:rPr>
          <w:rFonts w:ascii="Times New Roman" w:eastAsia="Times New Roman" w:hAnsi="Times New Roman"/>
          <w:color w:val="000000"/>
          <w:sz w:val="28"/>
          <w:szCs w:val="28"/>
          <w:lang w:eastAsia="ru-RU"/>
        </w:rPr>
        <w:t>№ 1697-VII</w:t>
      </w:r>
      <w:r>
        <w:rPr>
          <w:rFonts w:ascii="Times New Roman" w:hAnsi="Times New Roman"/>
          <w:sz w:val="28"/>
          <w:szCs w:val="28"/>
        </w:rPr>
        <w:t xml:space="preserve"> </w:t>
      </w:r>
      <w:r>
        <w:rPr>
          <w:rFonts w:ascii="Times New Roman" w:eastAsia="Aptos" w:hAnsi="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5BE05179"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47A28425"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2) дисциплінарна скарга є анонімною;</w:t>
      </w:r>
    </w:p>
    <w:p w14:paraId="40B45C94"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3) дисциплінарна скарга подана з підстав, не визначених статтею 43 цього Закону;</w:t>
      </w:r>
    </w:p>
    <w:p w14:paraId="62506B23"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p>
    <w:p w14:paraId="422B0198" w14:textId="77777777" w:rsidR="00A47DDC" w:rsidRDefault="00000000">
      <w:pPr>
        <w:widowControl w:val="0"/>
        <w:pBdr>
          <w:bottom w:val="single" w:sz="12" w:space="1" w:color="FFFFFF"/>
        </w:pBdr>
        <w:spacing w:after="0" w:line="240" w:lineRule="auto"/>
        <w:ind w:firstLine="567"/>
        <w:jc w:val="both"/>
        <w:rPr>
          <w:rFonts w:ascii="Times New Roman" w:hAnsi="Times New Roman"/>
          <w:sz w:val="28"/>
          <w:szCs w:val="28"/>
        </w:rPr>
      </w:pPr>
      <w:r>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06E902EF" w14:textId="77777777" w:rsidR="00A47DDC" w:rsidRDefault="00000000">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Pr>
          <w:rFonts w:ascii="Times New Roman" w:eastAsia="Aptos" w:hAnsi="Times New Roman"/>
          <w:sz w:val="28"/>
          <w:szCs w:val="28"/>
          <w:shd w:val="clear" w:color="auto" w:fill="FFFFFF"/>
        </w:rPr>
        <w:t xml:space="preserve">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ст. 46 </w:t>
      </w:r>
      <w:r>
        <w:rPr>
          <w:rFonts w:ascii="Times New Roman" w:eastAsia="Aptos" w:hAnsi="Times New Roman"/>
          <w:color w:val="000000"/>
          <w:sz w:val="28"/>
          <w:szCs w:val="28"/>
          <w:shd w:val="clear" w:color="auto" w:fill="FFFFFF"/>
        </w:rPr>
        <w:t xml:space="preserve">Закону </w:t>
      </w:r>
      <w:r>
        <w:rPr>
          <w:rFonts w:ascii="Times New Roman" w:eastAsia="Times New Roman" w:hAnsi="Times New Roman"/>
          <w:color w:val="000000"/>
          <w:sz w:val="28"/>
          <w:szCs w:val="28"/>
          <w:lang w:eastAsia="ru-RU"/>
        </w:rPr>
        <w:t>№ 1697-VII</w:t>
      </w:r>
      <w:r>
        <w:rPr>
          <w:rFonts w:ascii="Times New Roman" w:hAnsi="Times New Roman"/>
          <w:sz w:val="28"/>
          <w:szCs w:val="28"/>
        </w:rPr>
        <w:t>)</w:t>
      </w:r>
      <w:r>
        <w:rPr>
          <w:rFonts w:ascii="Times New Roman" w:eastAsia="Aptos" w:hAnsi="Times New Roman"/>
          <w:sz w:val="28"/>
          <w:szCs w:val="28"/>
          <w:shd w:val="clear" w:color="auto" w:fill="FFFFFF"/>
        </w:rPr>
        <w:t>.</w:t>
      </w:r>
    </w:p>
    <w:p w14:paraId="34222EB7" w14:textId="77777777" w:rsidR="00A47DDC" w:rsidRDefault="00000000">
      <w:pPr>
        <w:pStyle w:val="ac"/>
        <w:widowControl w:val="0"/>
        <w:ind w:firstLine="567"/>
        <w:jc w:val="both"/>
        <w:rPr>
          <w:rFonts w:ascii="Times New Roman" w:hAnsi="Times New Roman"/>
          <w:sz w:val="28"/>
          <w:szCs w:val="28"/>
          <w:shd w:val="clear" w:color="auto" w:fill="FFFFFF"/>
        </w:rPr>
      </w:pPr>
      <w:r>
        <w:rPr>
          <w:rFonts w:ascii="Times New Roman" w:eastAsia="Aptos" w:hAnsi="Times New Roman"/>
          <w:sz w:val="28"/>
          <w:szCs w:val="28"/>
          <w:shd w:val="clear" w:color="auto" w:fill="FFFFFF"/>
        </w:rPr>
        <w:t xml:space="preserve">Також необхідно зазначити, що </w:t>
      </w:r>
      <w:r>
        <w:rPr>
          <w:rFonts w:ascii="Times New Roman" w:hAnsi="Times New Roman"/>
          <w:sz w:val="28"/>
          <w:szCs w:val="28"/>
        </w:rPr>
        <w:t>р</w:t>
      </w:r>
      <w:r>
        <w:rPr>
          <w:rFonts w:ascii="Times New Roman" w:hAnsi="Times New Roman"/>
          <w:sz w:val="28"/>
          <w:szCs w:val="28"/>
          <w:shd w:val="clear" w:color="auto" w:fill="FFFFFF"/>
        </w:rPr>
        <w:t xml:space="preserve">екомендований зразок дисциплінарної скарги, на виконання вимог </w:t>
      </w:r>
      <w:r>
        <w:rPr>
          <w:rFonts w:ascii="Times New Roman" w:hAnsi="Times New Roman"/>
          <w:sz w:val="28"/>
          <w:szCs w:val="28"/>
        </w:rPr>
        <w:t>ч.</w:t>
      </w:r>
      <w:r>
        <w:rPr>
          <w:rFonts w:ascii="Times New Roman" w:hAnsi="Times New Roman"/>
          <w:sz w:val="28"/>
          <w:szCs w:val="28"/>
          <w:lang w:val="en-US"/>
        </w:rPr>
        <w:t xml:space="preserve"> </w:t>
      </w:r>
      <w:r>
        <w:rPr>
          <w:rFonts w:ascii="Times New Roman" w:hAnsi="Times New Roman"/>
          <w:sz w:val="28"/>
          <w:szCs w:val="28"/>
        </w:rPr>
        <w:t>2 ст.</w:t>
      </w:r>
      <w:r>
        <w:rPr>
          <w:rFonts w:ascii="Times New Roman" w:hAnsi="Times New Roman"/>
          <w:sz w:val="28"/>
          <w:szCs w:val="28"/>
          <w:lang w:val="en-US"/>
        </w:rPr>
        <w:t xml:space="preserve"> </w:t>
      </w:r>
      <w:r>
        <w:rPr>
          <w:rFonts w:ascii="Times New Roman" w:hAnsi="Times New Roman"/>
          <w:sz w:val="28"/>
          <w:szCs w:val="28"/>
        </w:rPr>
        <w:t xml:space="preserve">45 Закону </w:t>
      </w:r>
      <w:r>
        <w:rPr>
          <w:rFonts w:ascii="Times New Roman" w:eastAsia="Times New Roman" w:hAnsi="Times New Roman"/>
          <w:color w:val="000000"/>
          <w:sz w:val="28"/>
          <w:szCs w:val="28"/>
          <w:lang w:eastAsia="ru-RU"/>
        </w:rPr>
        <w:t xml:space="preserve">№ 1697-VII, </w:t>
      </w:r>
      <w:r>
        <w:rPr>
          <w:rFonts w:ascii="Times New Roman" w:hAnsi="Times New Roman"/>
          <w:sz w:val="28"/>
          <w:szCs w:val="28"/>
          <w:shd w:val="clear" w:color="auto" w:fill="FFFFFF"/>
        </w:rPr>
        <w:t>розміщений на вебсайті Офісу Генерального прокурора.</w:t>
      </w:r>
    </w:p>
    <w:p w14:paraId="1E66FC8C" w14:textId="77777777" w:rsidR="00A47DDC" w:rsidRDefault="00000000">
      <w:pPr>
        <w:pStyle w:val="ac"/>
        <w:widowControl w:val="0"/>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Згідно рекомендованого зразка дисциплінарної скарги, розміщеної на офіційному вебсайті Офісу Генерального прокурора за посиланням: https://www.gp.gov.ua/ua/posts/vidpovidnij-organ-sho-zdijsnyuye-disciplinarne-</w:t>
      </w:r>
      <w:r>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provadzhennya, у ній зазначаються, зокрема,</w:t>
      </w:r>
      <w:r>
        <w:rPr>
          <w:rFonts w:ascii="Times New Roman" w:hAnsi="Times New Roman"/>
          <w:sz w:val="28"/>
          <w:szCs w:val="28"/>
        </w:rPr>
        <w:t xml:space="preserve"> </w:t>
      </w:r>
      <w:r>
        <w:rPr>
          <w:rFonts w:ascii="Times New Roman" w:hAnsi="Times New Roman"/>
          <w:sz w:val="28"/>
          <w:szCs w:val="28"/>
          <w:shd w:val="clear" w:color="auto" w:fill="FFFFFF"/>
        </w:rPr>
        <w:t xml:space="preserve">інформація про прокурора, підстави дисциплінарної відповідальності прокурора (прокурорів) згідно з ч. 1 ст. 43 </w:t>
      </w:r>
      <w:r>
        <w:rPr>
          <w:rFonts w:ascii="Times New Roman" w:hAnsi="Times New Roman"/>
          <w:sz w:val="28"/>
          <w:szCs w:val="28"/>
          <w:shd w:val="clear" w:color="auto" w:fill="FFFFFF"/>
        </w:rPr>
        <w:lastRenderedPageBreak/>
        <w:t xml:space="preserve">Закону </w:t>
      </w:r>
      <w:r>
        <w:rPr>
          <w:rFonts w:ascii="Times New Roman" w:eastAsia="Times New Roman" w:hAnsi="Times New Roman"/>
          <w:color w:val="000000"/>
          <w:sz w:val="28"/>
          <w:szCs w:val="28"/>
          <w:lang w:eastAsia="ru-RU"/>
        </w:rPr>
        <w:t xml:space="preserve">№ 1697-VII; </w:t>
      </w:r>
      <w:r>
        <w:rPr>
          <w:rFonts w:ascii="Times New Roman" w:hAnsi="Times New Roman"/>
          <w:sz w:val="28"/>
          <w:szCs w:val="28"/>
          <w:shd w:val="clear" w:color="auto" w:fill="FFFFFF"/>
        </w:rPr>
        <w:t>до дисциплінарної скарги додаються документи, що підтверджують зазначені у дисциплінарній скарзі відомості. О</w:t>
      </w:r>
      <w:r>
        <w:rPr>
          <w:rFonts w:ascii="Times New Roman" w:eastAsia="Times New Roman" w:hAnsi="Times New Roman"/>
          <w:sz w:val="28"/>
          <w:szCs w:val="28"/>
          <w:lang w:eastAsia="ru-RU"/>
        </w:rPr>
        <w:t>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та використання такого права як засобу тиску на прокурора у зв’язку зі здійсненням ним повноважень.</w:t>
      </w:r>
      <w:r>
        <w:rPr>
          <w:rFonts w:ascii="Times New Roman" w:hAnsi="Times New Roman"/>
          <w:sz w:val="28"/>
          <w:szCs w:val="28"/>
          <w:shd w:val="clear" w:color="auto" w:fill="FFFFFF"/>
        </w:rPr>
        <w:t xml:space="preserve"> </w:t>
      </w:r>
    </w:p>
    <w:p w14:paraId="6FF34712" w14:textId="77777777" w:rsidR="00A47DDC" w:rsidRDefault="00000000">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62FA70ED" w14:textId="77777777" w:rsidR="00A47DDC" w:rsidRDefault="00000000">
      <w:pPr>
        <w:widowControl w:val="0"/>
        <w:pBdr>
          <w:bottom w:val="single" w:sz="12" w:space="12" w:color="FFFFFF"/>
        </w:pBdr>
        <w:spacing w:after="0" w:line="240" w:lineRule="auto"/>
        <w:ind w:firstLine="567"/>
        <w:jc w:val="both"/>
        <w:rPr>
          <w:rFonts w:ascii="Times New Roman" w:eastAsia="Aptos" w:hAnsi="Times New Roman"/>
          <w:sz w:val="28"/>
          <w:szCs w:val="28"/>
          <w:shd w:val="clear" w:color="auto" w:fill="FFFFFF"/>
        </w:rPr>
      </w:pPr>
      <w:r>
        <w:rPr>
          <w:rFonts w:ascii="Times New Roman" w:hAnsi="Times New Roman"/>
          <w:sz w:val="28"/>
          <w:szCs w:val="28"/>
        </w:rPr>
        <w:t xml:space="preserve">Дисциплінарний проступок має містити об’єктивні та суб’єктивні ознаки, сукупність яких називається складом правопорушення.   </w:t>
      </w:r>
    </w:p>
    <w:p w14:paraId="3CCB29CF" w14:textId="77777777" w:rsidR="00A47DDC" w:rsidRDefault="00000000">
      <w:pPr>
        <w:widowControl w:val="0"/>
        <w:pBdr>
          <w:bottom w:val="single" w:sz="12" w:space="0" w:color="FFFFFF"/>
        </w:pBdr>
        <w:spacing w:after="0" w:line="240" w:lineRule="auto"/>
        <w:ind w:firstLine="567"/>
        <w:jc w:val="both"/>
        <w:rPr>
          <w:rFonts w:ascii="Times New Roman" w:eastAsia="Aptos" w:hAnsi="Times New Roman"/>
          <w:sz w:val="28"/>
          <w:szCs w:val="28"/>
          <w:shd w:val="clear" w:color="auto" w:fill="FFFFFF"/>
        </w:rPr>
      </w:pPr>
      <w:r>
        <w:rPr>
          <w:rFonts w:ascii="Times New Roman" w:hAnsi="Times New Roman"/>
          <w:b/>
          <w:sz w:val="28"/>
          <w:szCs w:val="28"/>
        </w:rPr>
        <w:t>Оцінка встановлених обставин та мотиви прийнятого рішення</w:t>
      </w:r>
    </w:p>
    <w:p w14:paraId="590FD1C0" w14:textId="77777777" w:rsidR="00A47DDC" w:rsidRDefault="00A47DDC">
      <w:pPr>
        <w:widowControl w:val="0"/>
        <w:pBdr>
          <w:bottom w:val="single" w:sz="12" w:space="0" w:color="FFFFFF"/>
        </w:pBdr>
        <w:spacing w:after="0" w:line="240" w:lineRule="auto"/>
        <w:ind w:firstLine="567"/>
        <w:jc w:val="both"/>
        <w:rPr>
          <w:rFonts w:ascii="Times New Roman" w:hAnsi="Times New Roman"/>
          <w:sz w:val="28"/>
          <w:szCs w:val="28"/>
        </w:rPr>
      </w:pPr>
    </w:p>
    <w:p w14:paraId="4EEE8DA3" w14:textId="115419A3" w:rsidR="00A47DDC" w:rsidRDefault="00000000">
      <w:pPr>
        <w:widowControl w:val="0"/>
        <w:pBdr>
          <w:bottom w:val="single" w:sz="12" w:space="0" w:color="FFFFFF"/>
        </w:pBdr>
        <w:spacing w:after="0" w:line="240" w:lineRule="auto"/>
        <w:ind w:firstLine="567"/>
        <w:jc w:val="both"/>
        <w:rPr>
          <w:rFonts w:ascii="Times New Roman" w:hAnsi="Times New Roman"/>
          <w:sz w:val="28"/>
          <w:szCs w:val="28"/>
        </w:rPr>
      </w:pPr>
      <w:r>
        <w:rPr>
          <w:rFonts w:ascii="Times New Roman" w:hAnsi="Times New Roman"/>
          <w:sz w:val="28"/>
          <w:szCs w:val="28"/>
        </w:rPr>
        <w:t xml:space="preserve">Дисциплінарна скарга </w:t>
      </w:r>
      <w:r w:rsidR="006F02FB">
        <w:rPr>
          <w:rFonts w:ascii="Times New Roman" w:hAnsi="Times New Roman"/>
          <w:sz w:val="28"/>
          <w:szCs w:val="28"/>
        </w:rPr>
        <w:t>ОСОБА_1</w:t>
      </w:r>
      <w:r>
        <w:rPr>
          <w:rFonts w:ascii="Times New Roman" w:hAnsi="Times New Roman"/>
          <w:sz w:val="28"/>
          <w:szCs w:val="28"/>
        </w:rPr>
        <w:t xml:space="preserve">, стосується рішень, дій (бездіяльності) прокурора, вчинених </w:t>
      </w:r>
      <w:r>
        <w:rPr>
          <w:rFonts w:ascii="Times New Roman" w:hAnsi="Times New Roman"/>
          <w:color w:val="000000"/>
          <w:sz w:val="28"/>
          <w:szCs w:val="28"/>
        </w:rPr>
        <w:t>у межах кримінального процесу</w:t>
      </w:r>
      <w:r>
        <w:rPr>
          <w:rFonts w:ascii="Times New Roman" w:hAnsi="Times New Roman"/>
          <w:sz w:val="28"/>
          <w:szCs w:val="28"/>
        </w:rPr>
        <w:t>.</w:t>
      </w:r>
    </w:p>
    <w:p w14:paraId="30BC8CB8" w14:textId="77777777" w:rsidR="00A47DDC" w:rsidRDefault="00000000">
      <w:pPr>
        <w:tabs>
          <w:tab w:val="left" w:pos="567"/>
        </w:tabs>
        <w:spacing w:after="0" w:line="240" w:lineRule="auto"/>
        <w:ind w:firstLine="567"/>
        <w:jc w:val="both"/>
        <w:rPr>
          <w:rFonts w:ascii="Times New Roman" w:hAnsi="Times New Roman"/>
          <w:i/>
          <w:iCs/>
          <w:color w:val="000000" w:themeColor="text1"/>
          <w:sz w:val="28"/>
          <w:szCs w:val="28"/>
        </w:rPr>
      </w:pPr>
      <w:r>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Pr>
          <w:rFonts w:ascii="Times New Roman" w:hAnsi="Times New Roman"/>
          <w:i/>
          <w:iCs/>
          <w:color w:val="000000" w:themeColor="text1"/>
          <w:sz w:val="28"/>
          <w:szCs w:val="28"/>
        </w:rPr>
        <w:t>(постанова Великої Палати Верховного Суду від 02.10.2018 у справі № 800/433/17).</w:t>
      </w:r>
    </w:p>
    <w:p w14:paraId="4C6F34E7" w14:textId="77777777" w:rsidR="00A47DDC" w:rsidRDefault="00000000">
      <w:pPr>
        <w:tabs>
          <w:tab w:val="left" w:pos="567"/>
        </w:tabs>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Pr>
          <w:rFonts w:ascii="Times New Roman" w:hAnsi="Times New Roman"/>
          <w:color w:val="000000" w:themeColor="text1"/>
          <w:sz w:val="28"/>
          <w:szCs w:val="28"/>
        </w:rPr>
        <w:t xml:space="preserve">      </w:t>
      </w:r>
    </w:p>
    <w:p w14:paraId="614D5563" w14:textId="77777777" w:rsidR="00A47DDC" w:rsidRDefault="00000000">
      <w:pPr>
        <w:spacing w:after="0" w:line="252" w:lineRule="auto"/>
        <w:ind w:firstLine="567"/>
        <w:jc w:val="both"/>
        <w:rPr>
          <w:rFonts w:ascii="Times New Roman" w:hAnsi="Times New Roman"/>
          <w:sz w:val="28"/>
          <w:szCs w:val="28"/>
        </w:rPr>
      </w:pPr>
      <w:r>
        <w:rPr>
          <w:rFonts w:ascii="Times New Roman" w:hAnsi="Times New Roman"/>
          <w:sz w:val="28"/>
          <w:szCs w:val="28"/>
        </w:rPr>
        <w:t>Умовою ж для відкриття дисциплінарного провадження за такі діяння має бути факт порушення прокурорами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6ED19E23" w14:textId="77777777" w:rsidR="00A47DDC" w:rsidRDefault="00000000">
      <w:pPr>
        <w:pStyle w:val="aa"/>
        <w:shd w:val="clear" w:color="auto" w:fill="FFFFFF"/>
        <w:spacing w:before="0" w:beforeAutospacing="0" w:after="0" w:afterAutospacing="0"/>
        <w:ind w:firstLine="567"/>
        <w:jc w:val="both"/>
        <w:rPr>
          <w:rFonts w:eastAsia="Calibri"/>
          <w:color w:val="000000" w:themeColor="text1"/>
          <w:sz w:val="28"/>
          <w:szCs w:val="28"/>
        </w:rPr>
      </w:pPr>
      <w:r>
        <w:rPr>
          <w:rFonts w:eastAsia="Aptos"/>
          <w:sz w:val="28"/>
          <w:szCs w:val="28"/>
          <w:shd w:val="clear" w:color="auto" w:fill="FFFFFF"/>
        </w:rPr>
        <w:t xml:space="preserve">Скаржник зазначає, що </w:t>
      </w:r>
      <w:r>
        <w:rPr>
          <w:rFonts w:eastAsia="Calibri"/>
          <w:color w:val="000000" w:themeColor="text1"/>
          <w:sz w:val="28"/>
          <w:szCs w:val="28"/>
        </w:rPr>
        <w:t xml:space="preserve">йому було відмовлено в реєстрації клопотань </w:t>
      </w:r>
      <w:r>
        <w:rPr>
          <w:color w:val="000000"/>
          <w:sz w:val="28"/>
          <w:szCs w:val="28"/>
        </w:rPr>
        <w:t>мотивуючи це тим, що "не приймають документи в електронному вигляді з КЕП"</w:t>
      </w:r>
      <w:r>
        <w:rPr>
          <w:rFonts w:eastAsia="Calibri"/>
          <w:color w:val="000000" w:themeColor="text1"/>
          <w:sz w:val="28"/>
          <w:szCs w:val="28"/>
        </w:rPr>
        <w:t>.</w:t>
      </w:r>
    </w:p>
    <w:p w14:paraId="7AACA97C" w14:textId="77777777"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rPr>
        <w:t>Крім того, до дисциплінарної скарги не додано жодних судових рішень, якими було б встановлено неправомірними дії або бездіяльність прокурорів, на яких ґрунтуються доводи скаржника.</w:t>
      </w:r>
    </w:p>
    <w:p w14:paraId="47B94A64" w14:textId="77777777" w:rsidR="00494085" w:rsidRDefault="00494085">
      <w:pPr>
        <w:widowControl w:val="0"/>
        <w:pBdr>
          <w:bottom w:val="single" w:sz="12" w:space="12" w:color="FFFFFF"/>
        </w:pBdr>
        <w:spacing w:after="0" w:line="240" w:lineRule="auto"/>
        <w:ind w:firstLine="709"/>
        <w:jc w:val="both"/>
        <w:rPr>
          <w:rFonts w:ascii="Times New Roman" w:hAnsi="Times New Roman"/>
          <w:sz w:val="28"/>
          <w:szCs w:val="28"/>
          <w:shd w:val="clear" w:color="auto" w:fill="FFFFFF"/>
        </w:rPr>
      </w:pPr>
    </w:p>
    <w:p w14:paraId="68A69491" w14:textId="77777777" w:rsidR="00494085" w:rsidRDefault="00494085">
      <w:pPr>
        <w:widowControl w:val="0"/>
        <w:pBdr>
          <w:bottom w:val="single" w:sz="12" w:space="12" w:color="FFFFFF"/>
        </w:pBdr>
        <w:spacing w:after="0" w:line="240" w:lineRule="auto"/>
        <w:ind w:firstLine="709"/>
        <w:jc w:val="both"/>
        <w:rPr>
          <w:rFonts w:ascii="Times New Roman" w:hAnsi="Times New Roman"/>
          <w:sz w:val="28"/>
          <w:szCs w:val="28"/>
          <w:shd w:val="clear" w:color="auto" w:fill="FFFFFF"/>
        </w:rPr>
      </w:pPr>
    </w:p>
    <w:p w14:paraId="4CEEF527" w14:textId="2A67BC11"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shd w:val="clear" w:color="auto" w:fill="FFFFFF"/>
        </w:rPr>
        <w:t xml:space="preserve">Як вже зазначено, за приписами закону, рішення, дії чи бездіяльність прокурора в межах кримінального процесу можуть бути оскаржені виключно в порядку, встановленому КПК України. </w:t>
      </w:r>
    </w:p>
    <w:p w14:paraId="063FC3CB" w14:textId="77777777"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747086E" w14:textId="77777777"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Згідно з вимогами ст.ст. 303–307 КПК України, скарги на рішення, дії чи бездіяльність слідчого або прокурора розглядаються слідчим суддею місцевого суду за правилами судового розгляду.</w:t>
      </w:r>
    </w:p>
    <w:p w14:paraId="5B1B3AF4" w14:textId="77777777"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p>
    <w:p w14:paraId="3EB1780F" w14:textId="77777777"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матеріалах дисциплінарної скарги відсутнє звернення суду щодо дій, рішень чи бездіяльності прокурорів до органу, що здійснює дисциплінарне провадження, в передбаченому КПК України порядку. Судових рішень про визнання неправомірними дій прокурорів</w:t>
      </w:r>
      <w:r>
        <w:rPr>
          <w:rFonts w:ascii="Times New Roman" w:hAnsi="Times New Roman"/>
          <w:b/>
          <w:bCs/>
          <w:color w:val="000000" w:themeColor="text1"/>
          <w:sz w:val="28"/>
          <w:szCs w:val="28"/>
        </w:rPr>
        <w:t xml:space="preserve"> </w:t>
      </w:r>
      <w:r>
        <w:rPr>
          <w:rFonts w:ascii="Times New Roman" w:hAnsi="Times New Roman"/>
          <w:color w:val="000000" w:themeColor="text1"/>
          <w:sz w:val="28"/>
          <w:szCs w:val="28"/>
        </w:rPr>
        <w:t>до скарги не долучено.</w:t>
      </w:r>
    </w:p>
    <w:p w14:paraId="3957B3FD" w14:textId="77777777"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74A0B0E5" w14:textId="77777777"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rPr>
        <w:t xml:space="preserve">Також член Комісії звертає увагу скаржника, </w:t>
      </w:r>
      <w:r>
        <w:rPr>
          <w:rFonts w:ascii="Times New Roman" w:hAnsi="Times New Roman"/>
          <w:color w:val="000000" w:themeColor="text1"/>
          <w:sz w:val="28"/>
          <w:szCs w:val="28"/>
          <w:shd w:val="clear" w:color="auto" w:fill="FFFFFF"/>
        </w:rPr>
        <w:t>що Комісія або член Комісії не наділені повноваженнями щодо надання висновків щодо діяльності прокурора у конкретному кримінальному провадженні, встановлення відповідності його рішень, дій чи бездіяльності закону. Вихід за межі та у спосіб визначених Конституцією та законами України повноважень може розцінюватися як втручання у процесуальну діяльність прокурора.</w:t>
      </w:r>
    </w:p>
    <w:p w14:paraId="53AF460A" w14:textId="5EECCE73"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shd w:val="clear" w:color="auto" w:fill="FFFFFF"/>
        </w:rPr>
        <w:t xml:space="preserve">Крім того </w:t>
      </w:r>
      <w:r>
        <w:rPr>
          <w:rFonts w:ascii="Times New Roman" w:hAnsi="Times New Roman"/>
          <w:color w:val="000000" w:themeColor="text1"/>
          <w:sz w:val="28"/>
          <w:szCs w:val="28"/>
        </w:rPr>
        <w:t xml:space="preserve">член Комісії звертає увагу скаржника, </w:t>
      </w:r>
      <w:r>
        <w:rPr>
          <w:rFonts w:ascii="Times New Roman" w:hAnsi="Times New Roman"/>
          <w:color w:val="000000" w:themeColor="text1"/>
          <w:sz w:val="28"/>
          <w:szCs w:val="28"/>
          <w:shd w:val="clear" w:color="auto" w:fill="FFFFFF"/>
        </w:rPr>
        <w:t>що в тексті дисциплінарної скарги зазначено керівник Хмельницької спеціалізованої прокуратури у сфері оборони Західного регіону Петриченко О.В., в той час як керівником прокуратури являється О</w:t>
      </w:r>
      <w:r w:rsidR="00576501">
        <w:rPr>
          <w:rFonts w:ascii="Times New Roman" w:hAnsi="Times New Roman"/>
          <w:color w:val="000000" w:themeColor="text1"/>
          <w:sz w:val="28"/>
          <w:szCs w:val="28"/>
          <w:shd w:val="clear" w:color="auto" w:fill="FFFFFF"/>
        </w:rPr>
        <w:t>СОБА_2</w:t>
      </w:r>
      <w:r>
        <w:rPr>
          <w:rFonts w:ascii="Times New Roman" w:hAnsi="Times New Roman"/>
          <w:color w:val="000000" w:themeColor="text1"/>
          <w:sz w:val="28"/>
          <w:szCs w:val="28"/>
          <w:shd w:val="clear" w:color="auto" w:fill="FFFFFF"/>
        </w:rPr>
        <w:t>, а його заступником є Петреченко В.М. За таких обставин не зрозуміло стосовно кого подано дисциплінарну скаргу.</w:t>
      </w:r>
    </w:p>
    <w:p w14:paraId="061EC96D" w14:textId="77777777" w:rsidR="00A47DDC" w:rsidRDefault="0000000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eastAsia="Times New Roman" w:hAnsi="Times New Roman"/>
          <w:sz w:val="28"/>
          <w:szCs w:val="28"/>
          <w:lang w:eastAsia="ru-RU"/>
        </w:rPr>
        <w:t xml:space="preserve">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w:t>
      </w:r>
    </w:p>
    <w:p w14:paraId="6621FB44" w14:textId="77777777" w:rsidR="00A47DDC" w:rsidRDefault="00000000">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На підставі викладеного член Комісії не може обґрунтовувати своє рішення на припущеннях про наявність ознак дисциплінарного проступку в діях прокурорів. Зазначене дозволяє дійти висновку про те, що скарга не містить конкретних відомостей про наявність ознак дисциплінарного проступку, передбаченого п. 1, 2 ч. 1 ст. 43 Закону № 1697-VII.</w:t>
      </w:r>
    </w:p>
    <w:p w14:paraId="2D06B6FC" w14:textId="77777777" w:rsidR="00494085" w:rsidRDefault="00000000">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Керуючись ст. 44 – 46 Закону № 1697-VII, п. 28, 98 Положення про порядок </w:t>
      </w:r>
    </w:p>
    <w:p w14:paraId="17A09FF3" w14:textId="77777777" w:rsidR="00494085" w:rsidRDefault="00494085" w:rsidP="00494085">
      <w:pPr>
        <w:widowControl w:val="0"/>
        <w:pBdr>
          <w:bottom w:val="single" w:sz="12" w:space="12" w:color="FFFFFF"/>
        </w:pBdr>
        <w:spacing w:after="0" w:line="240" w:lineRule="auto"/>
        <w:ind w:left="142" w:firstLine="567"/>
        <w:jc w:val="both"/>
        <w:rPr>
          <w:rFonts w:ascii="Times New Roman" w:hAnsi="Times New Roman"/>
          <w:color w:val="000000" w:themeColor="text1"/>
          <w:sz w:val="28"/>
          <w:szCs w:val="28"/>
        </w:rPr>
      </w:pPr>
    </w:p>
    <w:p w14:paraId="40B14109" w14:textId="75A6B5FD" w:rsidR="00A47DDC" w:rsidRDefault="00000000" w:rsidP="00494085">
      <w:pPr>
        <w:widowControl w:val="0"/>
        <w:pBdr>
          <w:bottom w:val="single" w:sz="12" w:space="12" w:color="FFFFFF"/>
        </w:pBd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роботи відповідного органу, що здійснює дисциплінарне провадження,</w:t>
      </w:r>
    </w:p>
    <w:p w14:paraId="7AE9FF86" w14:textId="77777777" w:rsidR="00873BC5" w:rsidRDefault="00873BC5">
      <w:pPr>
        <w:widowControl w:val="0"/>
        <w:pBdr>
          <w:bottom w:val="single" w:sz="12" w:space="12" w:color="FFFFFF"/>
        </w:pBdr>
        <w:spacing w:after="0" w:line="240" w:lineRule="auto"/>
        <w:ind w:firstLine="567"/>
        <w:contextualSpacing/>
        <w:jc w:val="center"/>
        <w:rPr>
          <w:rFonts w:ascii="Times New Roman" w:hAnsi="Times New Roman"/>
          <w:b/>
          <w:sz w:val="28"/>
          <w:szCs w:val="28"/>
        </w:rPr>
      </w:pPr>
    </w:p>
    <w:p w14:paraId="31ACB714" w14:textId="24F8E15A" w:rsidR="00A47DDC" w:rsidRDefault="00000000">
      <w:pPr>
        <w:widowControl w:val="0"/>
        <w:pBdr>
          <w:bottom w:val="single" w:sz="12" w:space="12" w:color="FFFFFF"/>
        </w:pBdr>
        <w:spacing w:after="0" w:line="240" w:lineRule="auto"/>
        <w:ind w:firstLine="567"/>
        <w:contextualSpacing/>
        <w:jc w:val="center"/>
        <w:rPr>
          <w:rFonts w:ascii="Times New Roman" w:hAnsi="Times New Roman"/>
          <w:b/>
          <w:sz w:val="28"/>
          <w:szCs w:val="28"/>
        </w:rPr>
      </w:pPr>
      <w:r>
        <w:rPr>
          <w:rFonts w:ascii="Times New Roman" w:hAnsi="Times New Roman"/>
          <w:b/>
          <w:sz w:val="28"/>
          <w:szCs w:val="28"/>
        </w:rPr>
        <w:t>В И Р І Ш И Л А:</w:t>
      </w:r>
    </w:p>
    <w:p w14:paraId="49F847AB" w14:textId="77777777" w:rsidR="00A47DDC" w:rsidRDefault="00A47DDC">
      <w:pPr>
        <w:widowControl w:val="0"/>
        <w:pBdr>
          <w:bottom w:val="single" w:sz="12" w:space="12" w:color="FFFFFF"/>
        </w:pBdr>
        <w:spacing w:after="0" w:line="240" w:lineRule="auto"/>
        <w:ind w:firstLine="567"/>
        <w:contextualSpacing/>
        <w:jc w:val="center"/>
        <w:rPr>
          <w:rFonts w:ascii="Times New Roman" w:hAnsi="Times New Roman"/>
          <w:spacing w:val="-2"/>
          <w:sz w:val="28"/>
          <w:szCs w:val="28"/>
          <w:shd w:val="clear" w:color="auto" w:fill="FFFFFF"/>
        </w:rPr>
      </w:pPr>
    </w:p>
    <w:p w14:paraId="54E236F3" w14:textId="77777777" w:rsidR="00A47DDC" w:rsidRDefault="00000000">
      <w:pPr>
        <w:widowControl w:val="0"/>
        <w:pBdr>
          <w:bottom w:val="single" w:sz="12" w:space="12" w:color="FFFFFF"/>
        </w:pBdr>
        <w:spacing w:after="0" w:line="240" w:lineRule="auto"/>
        <w:ind w:firstLine="567"/>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Відмовити у відкритті дисциплінарного провадження стосовно </w:t>
      </w:r>
      <w:r>
        <w:rPr>
          <w:rFonts w:ascii="Times New Roman" w:hAnsi="Times New Roman"/>
          <w:sz w:val="28"/>
          <w:szCs w:val="28"/>
        </w:rPr>
        <w:t xml:space="preserve">заступника </w:t>
      </w:r>
      <w:r>
        <w:rPr>
          <w:rFonts w:ascii="Times New Roman" w:hAnsi="Times New Roman"/>
          <w:color w:val="000000" w:themeColor="text1"/>
          <w:sz w:val="28"/>
          <w:szCs w:val="28"/>
        </w:rPr>
        <w:t>керівника Хмельницької спеціалізованої прокуратури у сфері оборони Західного регіону Петреченка В.М., прокурора Хмельницької спеціалізованої прокуратури у сфері оборони Західного регіону Балакунця О.І.</w:t>
      </w:r>
    </w:p>
    <w:p w14:paraId="0562DB3A" w14:textId="77777777" w:rsidR="00A47DDC" w:rsidRDefault="00000000">
      <w:pPr>
        <w:widowControl w:val="0"/>
        <w:pBdr>
          <w:bottom w:val="single" w:sz="12" w:space="12" w:color="FFFFFF"/>
        </w:pBdr>
        <w:spacing w:after="0" w:line="240" w:lineRule="auto"/>
        <w:ind w:firstLine="567"/>
        <w:contextualSpacing/>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z w:val="28"/>
          <w:szCs w:val="28"/>
        </w:rPr>
        <w:t>Копію рішення направити скаржнику.</w:t>
      </w:r>
    </w:p>
    <w:p w14:paraId="3C80F678" w14:textId="77777777" w:rsidR="00A47DDC" w:rsidRDefault="00A47DDC">
      <w:pPr>
        <w:widowControl w:val="0"/>
        <w:tabs>
          <w:tab w:val="left" w:pos="851"/>
        </w:tabs>
        <w:spacing w:after="0" w:line="240" w:lineRule="auto"/>
        <w:ind w:firstLine="567"/>
        <w:contextualSpacing/>
        <w:jc w:val="both"/>
        <w:rPr>
          <w:rFonts w:ascii="Times New Roman" w:hAnsi="Times New Roman"/>
          <w:sz w:val="28"/>
          <w:szCs w:val="28"/>
        </w:rPr>
      </w:pPr>
    </w:p>
    <w:p w14:paraId="3A7C2E7D" w14:textId="77777777" w:rsidR="00A47DDC" w:rsidRDefault="00000000">
      <w:pPr>
        <w:widowControl w:val="0"/>
        <w:tabs>
          <w:tab w:val="left" w:pos="851"/>
        </w:tabs>
        <w:spacing w:after="0" w:line="240" w:lineRule="auto"/>
        <w:ind w:firstLine="567"/>
        <w:contextualSpacing/>
        <w:jc w:val="both"/>
        <w:rPr>
          <w:rFonts w:ascii="Times New Roman" w:hAnsi="Times New Roman"/>
          <w:b/>
          <w:sz w:val="28"/>
          <w:szCs w:val="28"/>
        </w:rPr>
      </w:pPr>
      <w:r>
        <w:rPr>
          <w:rFonts w:ascii="Times New Roman" w:hAnsi="Times New Roman"/>
          <w:b/>
          <w:sz w:val="28"/>
          <w:szCs w:val="28"/>
        </w:rPr>
        <w:t>Член Комісії</w:t>
      </w:r>
      <w:r>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t xml:space="preserve">     Євгенія МНИШЕНКО</w:t>
      </w:r>
    </w:p>
    <w:p w14:paraId="49104388" w14:textId="77777777" w:rsidR="00A47DDC" w:rsidRDefault="00A47DDC">
      <w:pPr>
        <w:widowControl w:val="0"/>
        <w:tabs>
          <w:tab w:val="left" w:pos="851"/>
        </w:tabs>
        <w:spacing w:after="0" w:line="240" w:lineRule="auto"/>
        <w:ind w:firstLine="567"/>
        <w:contextualSpacing/>
        <w:jc w:val="both"/>
        <w:rPr>
          <w:rFonts w:ascii="Times New Roman" w:hAnsi="Times New Roman"/>
          <w:b/>
          <w:sz w:val="28"/>
          <w:szCs w:val="28"/>
        </w:rPr>
      </w:pPr>
    </w:p>
    <w:p w14:paraId="0FFB953F" w14:textId="77777777" w:rsidR="00A47DDC" w:rsidRDefault="00A47DDC">
      <w:pPr>
        <w:widowControl w:val="0"/>
        <w:tabs>
          <w:tab w:val="left" w:pos="851"/>
        </w:tabs>
        <w:spacing w:after="0" w:line="240" w:lineRule="auto"/>
        <w:ind w:firstLine="567"/>
        <w:contextualSpacing/>
        <w:jc w:val="both"/>
        <w:rPr>
          <w:rFonts w:ascii="Times New Roman" w:hAnsi="Times New Roman"/>
          <w:b/>
          <w:sz w:val="28"/>
          <w:szCs w:val="28"/>
        </w:rPr>
      </w:pPr>
    </w:p>
    <w:sectPr w:rsidR="00A47DDC">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4431" w14:textId="77777777" w:rsidR="008C0067" w:rsidRDefault="008C0067">
      <w:pPr>
        <w:spacing w:line="240" w:lineRule="auto"/>
      </w:pPr>
      <w:r>
        <w:separator/>
      </w:r>
    </w:p>
  </w:endnote>
  <w:endnote w:type="continuationSeparator" w:id="0">
    <w:p w14:paraId="22F3E2ED" w14:textId="77777777" w:rsidR="008C0067" w:rsidRDefault="008C00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14397" w14:textId="77777777" w:rsidR="008C0067" w:rsidRDefault="008C0067">
      <w:pPr>
        <w:spacing w:after="0"/>
      </w:pPr>
      <w:r>
        <w:separator/>
      </w:r>
    </w:p>
  </w:footnote>
  <w:footnote w:type="continuationSeparator" w:id="0">
    <w:p w14:paraId="417FD09C" w14:textId="77777777" w:rsidR="008C0067" w:rsidRDefault="008C00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243A" w14:textId="77777777" w:rsidR="00A47DDC" w:rsidRDefault="00000000">
    <w:pPr>
      <w:pStyle w:val="a7"/>
      <w:jc w:val="center"/>
    </w:pPr>
    <w:r>
      <w:fldChar w:fldCharType="begin"/>
    </w:r>
    <w:r>
      <w:instrText>PAGE   \* MERGEFORMAT</w:instrText>
    </w:r>
    <w:r>
      <w:fldChar w:fldCharType="separate"/>
    </w:r>
    <w:r>
      <w:rPr>
        <w:lang w:val="ru-RU"/>
      </w:rPr>
      <w:t>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D0F"/>
    <w:rsid w:val="00002414"/>
    <w:rsid w:val="00002A56"/>
    <w:rsid w:val="00005F79"/>
    <w:rsid w:val="00010069"/>
    <w:rsid w:val="00014754"/>
    <w:rsid w:val="00015BD3"/>
    <w:rsid w:val="00017B1C"/>
    <w:rsid w:val="00020FC0"/>
    <w:rsid w:val="000218D0"/>
    <w:rsid w:val="00021E4A"/>
    <w:rsid w:val="000235E4"/>
    <w:rsid w:val="00023822"/>
    <w:rsid w:val="000244D1"/>
    <w:rsid w:val="000248BF"/>
    <w:rsid w:val="00024FA3"/>
    <w:rsid w:val="000277D4"/>
    <w:rsid w:val="000312E1"/>
    <w:rsid w:val="00031A16"/>
    <w:rsid w:val="000326A2"/>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1E56"/>
    <w:rsid w:val="000623D1"/>
    <w:rsid w:val="0006440C"/>
    <w:rsid w:val="00065FC3"/>
    <w:rsid w:val="00066EE3"/>
    <w:rsid w:val="00072463"/>
    <w:rsid w:val="0007309F"/>
    <w:rsid w:val="00073FED"/>
    <w:rsid w:val="0007577D"/>
    <w:rsid w:val="00075F55"/>
    <w:rsid w:val="00081498"/>
    <w:rsid w:val="00085FAF"/>
    <w:rsid w:val="00087365"/>
    <w:rsid w:val="00091A08"/>
    <w:rsid w:val="00092270"/>
    <w:rsid w:val="0009266A"/>
    <w:rsid w:val="000A0401"/>
    <w:rsid w:val="000A1E28"/>
    <w:rsid w:val="000A241F"/>
    <w:rsid w:val="000A3244"/>
    <w:rsid w:val="000A4EF6"/>
    <w:rsid w:val="000B0C5A"/>
    <w:rsid w:val="000B1C9A"/>
    <w:rsid w:val="000B276E"/>
    <w:rsid w:val="000B29D6"/>
    <w:rsid w:val="000B5193"/>
    <w:rsid w:val="000B543B"/>
    <w:rsid w:val="000B6DB6"/>
    <w:rsid w:val="000C1A63"/>
    <w:rsid w:val="000C5D92"/>
    <w:rsid w:val="000C5F33"/>
    <w:rsid w:val="000D1062"/>
    <w:rsid w:val="000D2B7F"/>
    <w:rsid w:val="000D461F"/>
    <w:rsid w:val="000D4954"/>
    <w:rsid w:val="000D500D"/>
    <w:rsid w:val="000E24D0"/>
    <w:rsid w:val="000E2970"/>
    <w:rsid w:val="000E4EB4"/>
    <w:rsid w:val="000E54AE"/>
    <w:rsid w:val="000E7B2B"/>
    <w:rsid w:val="000F4963"/>
    <w:rsid w:val="000F74C6"/>
    <w:rsid w:val="00101732"/>
    <w:rsid w:val="001033F0"/>
    <w:rsid w:val="00105B7F"/>
    <w:rsid w:val="00112FFA"/>
    <w:rsid w:val="0011363B"/>
    <w:rsid w:val="00115F02"/>
    <w:rsid w:val="0012038C"/>
    <w:rsid w:val="0012074C"/>
    <w:rsid w:val="001210A5"/>
    <w:rsid w:val="001220DF"/>
    <w:rsid w:val="0012372F"/>
    <w:rsid w:val="001317CF"/>
    <w:rsid w:val="001320DF"/>
    <w:rsid w:val="001326EC"/>
    <w:rsid w:val="0013338F"/>
    <w:rsid w:val="00137204"/>
    <w:rsid w:val="00140040"/>
    <w:rsid w:val="00141E41"/>
    <w:rsid w:val="00143328"/>
    <w:rsid w:val="00146EBB"/>
    <w:rsid w:val="00147DE5"/>
    <w:rsid w:val="00152B89"/>
    <w:rsid w:val="00152FF8"/>
    <w:rsid w:val="00155261"/>
    <w:rsid w:val="0015576F"/>
    <w:rsid w:val="00155DA4"/>
    <w:rsid w:val="00156A42"/>
    <w:rsid w:val="0015751F"/>
    <w:rsid w:val="00162302"/>
    <w:rsid w:val="001629E0"/>
    <w:rsid w:val="00162BD9"/>
    <w:rsid w:val="001675C2"/>
    <w:rsid w:val="00167DFA"/>
    <w:rsid w:val="0017014F"/>
    <w:rsid w:val="001706F8"/>
    <w:rsid w:val="00172F58"/>
    <w:rsid w:val="00174BFF"/>
    <w:rsid w:val="00175CDD"/>
    <w:rsid w:val="001767AE"/>
    <w:rsid w:val="00184535"/>
    <w:rsid w:val="0019138B"/>
    <w:rsid w:val="00191449"/>
    <w:rsid w:val="0019331C"/>
    <w:rsid w:val="00193CC7"/>
    <w:rsid w:val="00195B7A"/>
    <w:rsid w:val="001A3599"/>
    <w:rsid w:val="001A41AC"/>
    <w:rsid w:val="001A45DE"/>
    <w:rsid w:val="001A4FE2"/>
    <w:rsid w:val="001A6986"/>
    <w:rsid w:val="001B28DE"/>
    <w:rsid w:val="001B3E23"/>
    <w:rsid w:val="001B75D3"/>
    <w:rsid w:val="001C051A"/>
    <w:rsid w:val="001C0CC9"/>
    <w:rsid w:val="001C39F7"/>
    <w:rsid w:val="001C41D0"/>
    <w:rsid w:val="001D0291"/>
    <w:rsid w:val="001D6475"/>
    <w:rsid w:val="001D773C"/>
    <w:rsid w:val="001E0E48"/>
    <w:rsid w:val="001E33FB"/>
    <w:rsid w:val="001E3DCC"/>
    <w:rsid w:val="001E629C"/>
    <w:rsid w:val="001E65C2"/>
    <w:rsid w:val="001F04AC"/>
    <w:rsid w:val="0020022D"/>
    <w:rsid w:val="00203759"/>
    <w:rsid w:val="00211BA4"/>
    <w:rsid w:val="00215196"/>
    <w:rsid w:val="00222AE4"/>
    <w:rsid w:val="0022705D"/>
    <w:rsid w:val="00230DFB"/>
    <w:rsid w:val="00231CED"/>
    <w:rsid w:val="002348BA"/>
    <w:rsid w:val="00240FE9"/>
    <w:rsid w:val="00241397"/>
    <w:rsid w:val="0024273A"/>
    <w:rsid w:val="00242B1B"/>
    <w:rsid w:val="002448F4"/>
    <w:rsid w:val="00244F27"/>
    <w:rsid w:val="0025141F"/>
    <w:rsid w:val="00255336"/>
    <w:rsid w:val="00255EB4"/>
    <w:rsid w:val="00260A4B"/>
    <w:rsid w:val="0026660B"/>
    <w:rsid w:val="002669D5"/>
    <w:rsid w:val="00274475"/>
    <w:rsid w:val="00277102"/>
    <w:rsid w:val="00277695"/>
    <w:rsid w:val="00283287"/>
    <w:rsid w:val="00283C2B"/>
    <w:rsid w:val="0028534E"/>
    <w:rsid w:val="00286422"/>
    <w:rsid w:val="00287C24"/>
    <w:rsid w:val="002923C2"/>
    <w:rsid w:val="00294970"/>
    <w:rsid w:val="00296809"/>
    <w:rsid w:val="002A65C7"/>
    <w:rsid w:val="002A6DAF"/>
    <w:rsid w:val="002B1093"/>
    <w:rsid w:val="002B1589"/>
    <w:rsid w:val="002B216E"/>
    <w:rsid w:val="002B29D1"/>
    <w:rsid w:val="002B2BE1"/>
    <w:rsid w:val="002B6879"/>
    <w:rsid w:val="002C0AC6"/>
    <w:rsid w:val="002C598B"/>
    <w:rsid w:val="002D290B"/>
    <w:rsid w:val="002D4F7E"/>
    <w:rsid w:val="002E2050"/>
    <w:rsid w:val="002E5FEE"/>
    <w:rsid w:val="002E6DD8"/>
    <w:rsid w:val="002E7741"/>
    <w:rsid w:val="002F1921"/>
    <w:rsid w:val="002F3E2F"/>
    <w:rsid w:val="002F40C3"/>
    <w:rsid w:val="002F41E3"/>
    <w:rsid w:val="002F4314"/>
    <w:rsid w:val="002F43BB"/>
    <w:rsid w:val="002F554F"/>
    <w:rsid w:val="002F5A5D"/>
    <w:rsid w:val="002F78D6"/>
    <w:rsid w:val="003007B0"/>
    <w:rsid w:val="00301E3A"/>
    <w:rsid w:val="0030580E"/>
    <w:rsid w:val="00305D49"/>
    <w:rsid w:val="003109B0"/>
    <w:rsid w:val="003116E3"/>
    <w:rsid w:val="00311DFB"/>
    <w:rsid w:val="00312946"/>
    <w:rsid w:val="00314B5C"/>
    <w:rsid w:val="00321028"/>
    <w:rsid w:val="00321545"/>
    <w:rsid w:val="00324F51"/>
    <w:rsid w:val="0032608B"/>
    <w:rsid w:val="00327ED1"/>
    <w:rsid w:val="00333BB4"/>
    <w:rsid w:val="0033421C"/>
    <w:rsid w:val="00337947"/>
    <w:rsid w:val="00341B9C"/>
    <w:rsid w:val="00341C66"/>
    <w:rsid w:val="00341FE8"/>
    <w:rsid w:val="00344956"/>
    <w:rsid w:val="003508B9"/>
    <w:rsid w:val="0035166E"/>
    <w:rsid w:val="00355D58"/>
    <w:rsid w:val="00360F2A"/>
    <w:rsid w:val="0036254D"/>
    <w:rsid w:val="0036389C"/>
    <w:rsid w:val="00373108"/>
    <w:rsid w:val="0037674A"/>
    <w:rsid w:val="00377796"/>
    <w:rsid w:val="00381CC9"/>
    <w:rsid w:val="003824A7"/>
    <w:rsid w:val="0038565C"/>
    <w:rsid w:val="00392F3C"/>
    <w:rsid w:val="00396316"/>
    <w:rsid w:val="00397B0C"/>
    <w:rsid w:val="003A5A77"/>
    <w:rsid w:val="003A77E8"/>
    <w:rsid w:val="003B4862"/>
    <w:rsid w:val="003B6D87"/>
    <w:rsid w:val="003B70DB"/>
    <w:rsid w:val="003C021C"/>
    <w:rsid w:val="003C4D52"/>
    <w:rsid w:val="003C6CB2"/>
    <w:rsid w:val="003C7CFB"/>
    <w:rsid w:val="003D1EC9"/>
    <w:rsid w:val="003D2D7E"/>
    <w:rsid w:val="003D43B7"/>
    <w:rsid w:val="003E1C86"/>
    <w:rsid w:val="003E323C"/>
    <w:rsid w:val="003E383B"/>
    <w:rsid w:val="003E47CF"/>
    <w:rsid w:val="003E535F"/>
    <w:rsid w:val="003E5489"/>
    <w:rsid w:val="003E6462"/>
    <w:rsid w:val="003E6FC0"/>
    <w:rsid w:val="003F0337"/>
    <w:rsid w:val="003F3682"/>
    <w:rsid w:val="003F45F2"/>
    <w:rsid w:val="003F526E"/>
    <w:rsid w:val="003F5331"/>
    <w:rsid w:val="003F6830"/>
    <w:rsid w:val="00401EA7"/>
    <w:rsid w:val="004021A0"/>
    <w:rsid w:val="0040775D"/>
    <w:rsid w:val="0041264B"/>
    <w:rsid w:val="00412EDF"/>
    <w:rsid w:val="00414648"/>
    <w:rsid w:val="0041669E"/>
    <w:rsid w:val="00421AF0"/>
    <w:rsid w:val="00422BCA"/>
    <w:rsid w:val="00424D48"/>
    <w:rsid w:val="00431EA2"/>
    <w:rsid w:val="00433F79"/>
    <w:rsid w:val="004342C0"/>
    <w:rsid w:val="00435421"/>
    <w:rsid w:val="00436359"/>
    <w:rsid w:val="00437E9A"/>
    <w:rsid w:val="00440EF5"/>
    <w:rsid w:val="0044301F"/>
    <w:rsid w:val="004434EE"/>
    <w:rsid w:val="00443DDF"/>
    <w:rsid w:val="00443F4B"/>
    <w:rsid w:val="004457EC"/>
    <w:rsid w:val="00445C0A"/>
    <w:rsid w:val="00446312"/>
    <w:rsid w:val="00446608"/>
    <w:rsid w:val="004507A8"/>
    <w:rsid w:val="00451D2C"/>
    <w:rsid w:val="00456667"/>
    <w:rsid w:val="00456D29"/>
    <w:rsid w:val="00456F1E"/>
    <w:rsid w:val="004600AF"/>
    <w:rsid w:val="00462462"/>
    <w:rsid w:val="004630DF"/>
    <w:rsid w:val="004632DF"/>
    <w:rsid w:val="00463AAB"/>
    <w:rsid w:val="0046435D"/>
    <w:rsid w:val="00467049"/>
    <w:rsid w:val="00470B11"/>
    <w:rsid w:val="00471054"/>
    <w:rsid w:val="004730AC"/>
    <w:rsid w:val="0047486A"/>
    <w:rsid w:val="004756CD"/>
    <w:rsid w:val="00475799"/>
    <w:rsid w:val="00475B93"/>
    <w:rsid w:val="00482A79"/>
    <w:rsid w:val="004872DC"/>
    <w:rsid w:val="0049259B"/>
    <w:rsid w:val="00493490"/>
    <w:rsid w:val="00494085"/>
    <w:rsid w:val="00495EAC"/>
    <w:rsid w:val="0049601A"/>
    <w:rsid w:val="004A0112"/>
    <w:rsid w:val="004A4F4C"/>
    <w:rsid w:val="004B006E"/>
    <w:rsid w:val="004B52D0"/>
    <w:rsid w:val="004C1319"/>
    <w:rsid w:val="004C392C"/>
    <w:rsid w:val="004C3D34"/>
    <w:rsid w:val="004D03D3"/>
    <w:rsid w:val="004D1AC6"/>
    <w:rsid w:val="004D3A71"/>
    <w:rsid w:val="004E06E7"/>
    <w:rsid w:val="004E3137"/>
    <w:rsid w:val="004E7552"/>
    <w:rsid w:val="004F15AE"/>
    <w:rsid w:val="004F6518"/>
    <w:rsid w:val="004F6DD4"/>
    <w:rsid w:val="00504967"/>
    <w:rsid w:val="00515715"/>
    <w:rsid w:val="0052081F"/>
    <w:rsid w:val="00521C0A"/>
    <w:rsid w:val="005221BC"/>
    <w:rsid w:val="0052350F"/>
    <w:rsid w:val="005236C0"/>
    <w:rsid w:val="00523D6E"/>
    <w:rsid w:val="0052667E"/>
    <w:rsid w:val="00526787"/>
    <w:rsid w:val="00526F07"/>
    <w:rsid w:val="00527E48"/>
    <w:rsid w:val="00532EA1"/>
    <w:rsid w:val="0053318C"/>
    <w:rsid w:val="00533389"/>
    <w:rsid w:val="00533EE1"/>
    <w:rsid w:val="00534064"/>
    <w:rsid w:val="00535E75"/>
    <w:rsid w:val="005364E8"/>
    <w:rsid w:val="00537EB1"/>
    <w:rsid w:val="00540850"/>
    <w:rsid w:val="00540ED2"/>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5992"/>
    <w:rsid w:val="00576501"/>
    <w:rsid w:val="00577634"/>
    <w:rsid w:val="00577911"/>
    <w:rsid w:val="005803C1"/>
    <w:rsid w:val="0058160E"/>
    <w:rsid w:val="00585FB3"/>
    <w:rsid w:val="00590B5F"/>
    <w:rsid w:val="005929A4"/>
    <w:rsid w:val="005935C1"/>
    <w:rsid w:val="0059672D"/>
    <w:rsid w:val="00596903"/>
    <w:rsid w:val="00597003"/>
    <w:rsid w:val="00597B36"/>
    <w:rsid w:val="005A172B"/>
    <w:rsid w:val="005A1EF3"/>
    <w:rsid w:val="005A4449"/>
    <w:rsid w:val="005C052A"/>
    <w:rsid w:val="005C0E1D"/>
    <w:rsid w:val="005C121F"/>
    <w:rsid w:val="005C27A1"/>
    <w:rsid w:val="005C3193"/>
    <w:rsid w:val="005C720F"/>
    <w:rsid w:val="005D605E"/>
    <w:rsid w:val="005D60EC"/>
    <w:rsid w:val="005D6688"/>
    <w:rsid w:val="005E2E0C"/>
    <w:rsid w:val="005E60A7"/>
    <w:rsid w:val="005E72F0"/>
    <w:rsid w:val="005F0761"/>
    <w:rsid w:val="005F0F13"/>
    <w:rsid w:val="005F2B8A"/>
    <w:rsid w:val="005F7F5D"/>
    <w:rsid w:val="00603104"/>
    <w:rsid w:val="00603496"/>
    <w:rsid w:val="00603987"/>
    <w:rsid w:val="0060704B"/>
    <w:rsid w:val="006123E3"/>
    <w:rsid w:val="0061286C"/>
    <w:rsid w:val="00633333"/>
    <w:rsid w:val="00634773"/>
    <w:rsid w:val="006378A1"/>
    <w:rsid w:val="00640149"/>
    <w:rsid w:val="00645AB3"/>
    <w:rsid w:val="00645AF8"/>
    <w:rsid w:val="00647AAC"/>
    <w:rsid w:val="006507D0"/>
    <w:rsid w:val="00651203"/>
    <w:rsid w:val="0065143B"/>
    <w:rsid w:val="0065303E"/>
    <w:rsid w:val="006533B6"/>
    <w:rsid w:val="006548A7"/>
    <w:rsid w:val="00655DDD"/>
    <w:rsid w:val="00656D81"/>
    <w:rsid w:val="006612B0"/>
    <w:rsid w:val="00661D78"/>
    <w:rsid w:val="006663A3"/>
    <w:rsid w:val="00666AD0"/>
    <w:rsid w:val="00677770"/>
    <w:rsid w:val="006857C3"/>
    <w:rsid w:val="00690AAD"/>
    <w:rsid w:val="00690F1C"/>
    <w:rsid w:val="00694836"/>
    <w:rsid w:val="00696AF0"/>
    <w:rsid w:val="006A0523"/>
    <w:rsid w:val="006A1904"/>
    <w:rsid w:val="006B0EF5"/>
    <w:rsid w:val="006B1F93"/>
    <w:rsid w:val="006B2630"/>
    <w:rsid w:val="006B3F8A"/>
    <w:rsid w:val="006B7DA7"/>
    <w:rsid w:val="006C0363"/>
    <w:rsid w:val="006C3C23"/>
    <w:rsid w:val="006C5D13"/>
    <w:rsid w:val="006D49D3"/>
    <w:rsid w:val="006D5AEE"/>
    <w:rsid w:val="006D7113"/>
    <w:rsid w:val="006D74D1"/>
    <w:rsid w:val="006E025E"/>
    <w:rsid w:val="006E111D"/>
    <w:rsid w:val="006E53B4"/>
    <w:rsid w:val="006E55CC"/>
    <w:rsid w:val="006E6207"/>
    <w:rsid w:val="006E6F92"/>
    <w:rsid w:val="006F02FB"/>
    <w:rsid w:val="006F3EB7"/>
    <w:rsid w:val="006F4348"/>
    <w:rsid w:val="006F49FF"/>
    <w:rsid w:val="006F535C"/>
    <w:rsid w:val="006F6B7C"/>
    <w:rsid w:val="006F76AA"/>
    <w:rsid w:val="00700A4E"/>
    <w:rsid w:val="00701DEC"/>
    <w:rsid w:val="0070386D"/>
    <w:rsid w:val="00705929"/>
    <w:rsid w:val="00705D93"/>
    <w:rsid w:val="007079E9"/>
    <w:rsid w:val="00707BA4"/>
    <w:rsid w:val="00712A9E"/>
    <w:rsid w:val="00713947"/>
    <w:rsid w:val="00715BE8"/>
    <w:rsid w:val="007166ED"/>
    <w:rsid w:val="00717D68"/>
    <w:rsid w:val="007247F7"/>
    <w:rsid w:val="0072598B"/>
    <w:rsid w:val="00725C65"/>
    <w:rsid w:val="00726B8D"/>
    <w:rsid w:val="007270D5"/>
    <w:rsid w:val="0073072C"/>
    <w:rsid w:val="00730846"/>
    <w:rsid w:val="00730F93"/>
    <w:rsid w:val="00733C6D"/>
    <w:rsid w:val="00737958"/>
    <w:rsid w:val="00740486"/>
    <w:rsid w:val="007424AB"/>
    <w:rsid w:val="00743DDA"/>
    <w:rsid w:val="007450C5"/>
    <w:rsid w:val="00745DE6"/>
    <w:rsid w:val="007507C5"/>
    <w:rsid w:val="007511AA"/>
    <w:rsid w:val="007519F8"/>
    <w:rsid w:val="007547B2"/>
    <w:rsid w:val="00762E2D"/>
    <w:rsid w:val="0077121E"/>
    <w:rsid w:val="00771F52"/>
    <w:rsid w:val="007731C1"/>
    <w:rsid w:val="00773BB6"/>
    <w:rsid w:val="00782A4B"/>
    <w:rsid w:val="00783610"/>
    <w:rsid w:val="00786630"/>
    <w:rsid w:val="00787A6D"/>
    <w:rsid w:val="007933AC"/>
    <w:rsid w:val="0079489D"/>
    <w:rsid w:val="00795317"/>
    <w:rsid w:val="007962FB"/>
    <w:rsid w:val="007A4A74"/>
    <w:rsid w:val="007A4BDB"/>
    <w:rsid w:val="007A772B"/>
    <w:rsid w:val="007B223C"/>
    <w:rsid w:val="007B26B6"/>
    <w:rsid w:val="007B4880"/>
    <w:rsid w:val="007C2784"/>
    <w:rsid w:val="007C460A"/>
    <w:rsid w:val="007D0A9F"/>
    <w:rsid w:val="007D3E81"/>
    <w:rsid w:val="007D5DF4"/>
    <w:rsid w:val="007D76C4"/>
    <w:rsid w:val="007E253D"/>
    <w:rsid w:val="007E2AB2"/>
    <w:rsid w:val="007E391A"/>
    <w:rsid w:val="007E3D94"/>
    <w:rsid w:val="007E57E7"/>
    <w:rsid w:val="007E59A4"/>
    <w:rsid w:val="007E79BC"/>
    <w:rsid w:val="007E7F9E"/>
    <w:rsid w:val="007F0C6F"/>
    <w:rsid w:val="007F1C93"/>
    <w:rsid w:val="00802E6F"/>
    <w:rsid w:val="00804DF4"/>
    <w:rsid w:val="008050E4"/>
    <w:rsid w:val="008058DD"/>
    <w:rsid w:val="00806085"/>
    <w:rsid w:val="0081688A"/>
    <w:rsid w:val="00816F90"/>
    <w:rsid w:val="008201E4"/>
    <w:rsid w:val="00820901"/>
    <w:rsid w:val="00822536"/>
    <w:rsid w:val="00823140"/>
    <w:rsid w:val="00825791"/>
    <w:rsid w:val="00826AF8"/>
    <w:rsid w:val="00830290"/>
    <w:rsid w:val="00830782"/>
    <w:rsid w:val="00831C44"/>
    <w:rsid w:val="00833653"/>
    <w:rsid w:val="008357D7"/>
    <w:rsid w:val="00836A6E"/>
    <w:rsid w:val="008408B7"/>
    <w:rsid w:val="00840EE3"/>
    <w:rsid w:val="008475E5"/>
    <w:rsid w:val="0085179D"/>
    <w:rsid w:val="008544CB"/>
    <w:rsid w:val="00862B3F"/>
    <w:rsid w:val="008640DC"/>
    <w:rsid w:val="008642A5"/>
    <w:rsid w:val="00864B6B"/>
    <w:rsid w:val="00865EB8"/>
    <w:rsid w:val="00870CBC"/>
    <w:rsid w:val="00872A2A"/>
    <w:rsid w:val="00872C66"/>
    <w:rsid w:val="00872D4D"/>
    <w:rsid w:val="00873BC5"/>
    <w:rsid w:val="00874F45"/>
    <w:rsid w:val="008801C2"/>
    <w:rsid w:val="008808B4"/>
    <w:rsid w:val="008843F6"/>
    <w:rsid w:val="00884733"/>
    <w:rsid w:val="00884E0F"/>
    <w:rsid w:val="00884F84"/>
    <w:rsid w:val="008855EE"/>
    <w:rsid w:val="0088561C"/>
    <w:rsid w:val="00886BAA"/>
    <w:rsid w:val="00893A1E"/>
    <w:rsid w:val="00896F44"/>
    <w:rsid w:val="0089757A"/>
    <w:rsid w:val="008A05DF"/>
    <w:rsid w:val="008A08F8"/>
    <w:rsid w:val="008A1351"/>
    <w:rsid w:val="008A1E80"/>
    <w:rsid w:val="008A2D95"/>
    <w:rsid w:val="008A3056"/>
    <w:rsid w:val="008A5A4E"/>
    <w:rsid w:val="008B14A2"/>
    <w:rsid w:val="008B34FB"/>
    <w:rsid w:val="008C0067"/>
    <w:rsid w:val="008C2313"/>
    <w:rsid w:val="008C6535"/>
    <w:rsid w:val="008D0CA9"/>
    <w:rsid w:val="008D21F4"/>
    <w:rsid w:val="008D463B"/>
    <w:rsid w:val="008D483A"/>
    <w:rsid w:val="008D59A3"/>
    <w:rsid w:val="008E05ED"/>
    <w:rsid w:val="008E0654"/>
    <w:rsid w:val="008E1CB4"/>
    <w:rsid w:val="008E254A"/>
    <w:rsid w:val="008E2B03"/>
    <w:rsid w:val="008E2FA3"/>
    <w:rsid w:val="008E31D7"/>
    <w:rsid w:val="008F46E5"/>
    <w:rsid w:val="008F4DDD"/>
    <w:rsid w:val="009000E7"/>
    <w:rsid w:val="00902A0F"/>
    <w:rsid w:val="00905DC1"/>
    <w:rsid w:val="00906645"/>
    <w:rsid w:val="00907592"/>
    <w:rsid w:val="00912097"/>
    <w:rsid w:val="00913BA7"/>
    <w:rsid w:val="009156D0"/>
    <w:rsid w:val="00922EBE"/>
    <w:rsid w:val="00926B77"/>
    <w:rsid w:val="00926CF0"/>
    <w:rsid w:val="00926EB0"/>
    <w:rsid w:val="00930186"/>
    <w:rsid w:val="009377ED"/>
    <w:rsid w:val="00941AC4"/>
    <w:rsid w:val="00943C5B"/>
    <w:rsid w:val="00944E5F"/>
    <w:rsid w:val="009470D2"/>
    <w:rsid w:val="009475A9"/>
    <w:rsid w:val="00953052"/>
    <w:rsid w:val="00954F35"/>
    <w:rsid w:val="009560C8"/>
    <w:rsid w:val="009600E0"/>
    <w:rsid w:val="00962B9C"/>
    <w:rsid w:val="0096484C"/>
    <w:rsid w:val="00964BFD"/>
    <w:rsid w:val="009717BE"/>
    <w:rsid w:val="00975351"/>
    <w:rsid w:val="00975938"/>
    <w:rsid w:val="00984CF2"/>
    <w:rsid w:val="00990F4D"/>
    <w:rsid w:val="009927D0"/>
    <w:rsid w:val="009929EF"/>
    <w:rsid w:val="009A12AE"/>
    <w:rsid w:val="009A1FAD"/>
    <w:rsid w:val="009A21E6"/>
    <w:rsid w:val="009A2A7F"/>
    <w:rsid w:val="009A478A"/>
    <w:rsid w:val="009A5A15"/>
    <w:rsid w:val="009C0208"/>
    <w:rsid w:val="009C1DCD"/>
    <w:rsid w:val="009C690A"/>
    <w:rsid w:val="009D0E53"/>
    <w:rsid w:val="009D1F84"/>
    <w:rsid w:val="009D2BD6"/>
    <w:rsid w:val="009D5784"/>
    <w:rsid w:val="009D5BBD"/>
    <w:rsid w:val="009D66B9"/>
    <w:rsid w:val="009D6AD4"/>
    <w:rsid w:val="009D6FEF"/>
    <w:rsid w:val="009D7092"/>
    <w:rsid w:val="009E0BC8"/>
    <w:rsid w:val="009E0D30"/>
    <w:rsid w:val="009E6189"/>
    <w:rsid w:val="009E62DC"/>
    <w:rsid w:val="009E7975"/>
    <w:rsid w:val="009E7E16"/>
    <w:rsid w:val="009F04C4"/>
    <w:rsid w:val="009F0B38"/>
    <w:rsid w:val="009F0C2F"/>
    <w:rsid w:val="009F27D8"/>
    <w:rsid w:val="009F4421"/>
    <w:rsid w:val="009F4CAE"/>
    <w:rsid w:val="009F4FF3"/>
    <w:rsid w:val="009F776B"/>
    <w:rsid w:val="00A0253D"/>
    <w:rsid w:val="00A02EBE"/>
    <w:rsid w:val="00A05EA5"/>
    <w:rsid w:val="00A068BC"/>
    <w:rsid w:val="00A069E8"/>
    <w:rsid w:val="00A06F77"/>
    <w:rsid w:val="00A10110"/>
    <w:rsid w:val="00A11555"/>
    <w:rsid w:val="00A1314F"/>
    <w:rsid w:val="00A2026C"/>
    <w:rsid w:val="00A215B9"/>
    <w:rsid w:val="00A21DCB"/>
    <w:rsid w:val="00A2658C"/>
    <w:rsid w:val="00A26AB7"/>
    <w:rsid w:val="00A301E3"/>
    <w:rsid w:val="00A320D7"/>
    <w:rsid w:val="00A33114"/>
    <w:rsid w:val="00A33440"/>
    <w:rsid w:val="00A40041"/>
    <w:rsid w:val="00A405FB"/>
    <w:rsid w:val="00A4065C"/>
    <w:rsid w:val="00A41C21"/>
    <w:rsid w:val="00A4214A"/>
    <w:rsid w:val="00A46941"/>
    <w:rsid w:val="00A47166"/>
    <w:rsid w:val="00A47DDC"/>
    <w:rsid w:val="00A513CF"/>
    <w:rsid w:val="00A52AB9"/>
    <w:rsid w:val="00A57ED1"/>
    <w:rsid w:val="00A6401C"/>
    <w:rsid w:val="00A65F38"/>
    <w:rsid w:val="00A67D41"/>
    <w:rsid w:val="00A73091"/>
    <w:rsid w:val="00A731EC"/>
    <w:rsid w:val="00A7338C"/>
    <w:rsid w:val="00A74DF8"/>
    <w:rsid w:val="00A76EFA"/>
    <w:rsid w:val="00A82284"/>
    <w:rsid w:val="00A83BCC"/>
    <w:rsid w:val="00A841C6"/>
    <w:rsid w:val="00A85013"/>
    <w:rsid w:val="00A91118"/>
    <w:rsid w:val="00A91525"/>
    <w:rsid w:val="00A91DF2"/>
    <w:rsid w:val="00A92C14"/>
    <w:rsid w:val="00AA3F45"/>
    <w:rsid w:val="00AA4011"/>
    <w:rsid w:val="00AA4EEB"/>
    <w:rsid w:val="00AA59DD"/>
    <w:rsid w:val="00AA5C1D"/>
    <w:rsid w:val="00AA5D5C"/>
    <w:rsid w:val="00AA7BAC"/>
    <w:rsid w:val="00AB2256"/>
    <w:rsid w:val="00AB3ED3"/>
    <w:rsid w:val="00AB3F64"/>
    <w:rsid w:val="00AB76E2"/>
    <w:rsid w:val="00AC0793"/>
    <w:rsid w:val="00AC3B8C"/>
    <w:rsid w:val="00AC43EB"/>
    <w:rsid w:val="00AC47B9"/>
    <w:rsid w:val="00AC51F2"/>
    <w:rsid w:val="00AC5CFC"/>
    <w:rsid w:val="00AD054E"/>
    <w:rsid w:val="00AD2238"/>
    <w:rsid w:val="00AD289D"/>
    <w:rsid w:val="00AD5695"/>
    <w:rsid w:val="00AD57B0"/>
    <w:rsid w:val="00AD7714"/>
    <w:rsid w:val="00AE0D9D"/>
    <w:rsid w:val="00AE21BD"/>
    <w:rsid w:val="00AE314E"/>
    <w:rsid w:val="00AE49AF"/>
    <w:rsid w:val="00AE7911"/>
    <w:rsid w:val="00AF2411"/>
    <w:rsid w:val="00AF393A"/>
    <w:rsid w:val="00AF5F9C"/>
    <w:rsid w:val="00B00B62"/>
    <w:rsid w:val="00B033FE"/>
    <w:rsid w:val="00B04D4B"/>
    <w:rsid w:val="00B0551C"/>
    <w:rsid w:val="00B05EE7"/>
    <w:rsid w:val="00B07215"/>
    <w:rsid w:val="00B1378E"/>
    <w:rsid w:val="00B14978"/>
    <w:rsid w:val="00B15784"/>
    <w:rsid w:val="00B17552"/>
    <w:rsid w:val="00B2054E"/>
    <w:rsid w:val="00B25BA9"/>
    <w:rsid w:val="00B266B1"/>
    <w:rsid w:val="00B32216"/>
    <w:rsid w:val="00B32456"/>
    <w:rsid w:val="00B3290E"/>
    <w:rsid w:val="00B32FE1"/>
    <w:rsid w:val="00B33219"/>
    <w:rsid w:val="00B33265"/>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170A"/>
    <w:rsid w:val="00B61B63"/>
    <w:rsid w:val="00B620EE"/>
    <w:rsid w:val="00B65B50"/>
    <w:rsid w:val="00B66482"/>
    <w:rsid w:val="00B678F1"/>
    <w:rsid w:val="00B708F9"/>
    <w:rsid w:val="00B727CE"/>
    <w:rsid w:val="00B72E41"/>
    <w:rsid w:val="00B732B4"/>
    <w:rsid w:val="00B7642F"/>
    <w:rsid w:val="00B76651"/>
    <w:rsid w:val="00B81C8F"/>
    <w:rsid w:val="00B82A9F"/>
    <w:rsid w:val="00B83DF2"/>
    <w:rsid w:val="00B86056"/>
    <w:rsid w:val="00B87770"/>
    <w:rsid w:val="00B932EF"/>
    <w:rsid w:val="00B942CB"/>
    <w:rsid w:val="00BA0C0B"/>
    <w:rsid w:val="00BA25D4"/>
    <w:rsid w:val="00BA3A23"/>
    <w:rsid w:val="00BA4AA8"/>
    <w:rsid w:val="00BA67C6"/>
    <w:rsid w:val="00BA6947"/>
    <w:rsid w:val="00BA71CE"/>
    <w:rsid w:val="00BA7DFA"/>
    <w:rsid w:val="00BB1A03"/>
    <w:rsid w:val="00BB2DB7"/>
    <w:rsid w:val="00BB43C5"/>
    <w:rsid w:val="00BB4F9C"/>
    <w:rsid w:val="00BC2198"/>
    <w:rsid w:val="00BC4266"/>
    <w:rsid w:val="00BC77E3"/>
    <w:rsid w:val="00BC7B28"/>
    <w:rsid w:val="00BD24CB"/>
    <w:rsid w:val="00BD2605"/>
    <w:rsid w:val="00BD5AB5"/>
    <w:rsid w:val="00BD636A"/>
    <w:rsid w:val="00BE73D0"/>
    <w:rsid w:val="00BE77AC"/>
    <w:rsid w:val="00BF0078"/>
    <w:rsid w:val="00BF04FA"/>
    <w:rsid w:val="00BF2D75"/>
    <w:rsid w:val="00BF69C9"/>
    <w:rsid w:val="00C02F8D"/>
    <w:rsid w:val="00C11811"/>
    <w:rsid w:val="00C15B2F"/>
    <w:rsid w:val="00C17904"/>
    <w:rsid w:val="00C2031F"/>
    <w:rsid w:val="00C25F46"/>
    <w:rsid w:val="00C275E5"/>
    <w:rsid w:val="00C3327E"/>
    <w:rsid w:val="00C3371E"/>
    <w:rsid w:val="00C366C4"/>
    <w:rsid w:val="00C41193"/>
    <w:rsid w:val="00C4139E"/>
    <w:rsid w:val="00C5469D"/>
    <w:rsid w:val="00C54824"/>
    <w:rsid w:val="00C56A1D"/>
    <w:rsid w:val="00C61D17"/>
    <w:rsid w:val="00C623B2"/>
    <w:rsid w:val="00C6427F"/>
    <w:rsid w:val="00C65FE5"/>
    <w:rsid w:val="00C672BC"/>
    <w:rsid w:val="00C673B0"/>
    <w:rsid w:val="00C67D5A"/>
    <w:rsid w:val="00C700E8"/>
    <w:rsid w:val="00C70B4F"/>
    <w:rsid w:val="00C72165"/>
    <w:rsid w:val="00C73ACC"/>
    <w:rsid w:val="00C7471F"/>
    <w:rsid w:val="00C75879"/>
    <w:rsid w:val="00C7660E"/>
    <w:rsid w:val="00C76A67"/>
    <w:rsid w:val="00C7700B"/>
    <w:rsid w:val="00C77A61"/>
    <w:rsid w:val="00C80D57"/>
    <w:rsid w:val="00C8526C"/>
    <w:rsid w:val="00C87355"/>
    <w:rsid w:val="00C87BCC"/>
    <w:rsid w:val="00C93BA8"/>
    <w:rsid w:val="00C944D8"/>
    <w:rsid w:val="00C96EA4"/>
    <w:rsid w:val="00C978C0"/>
    <w:rsid w:val="00CA20F2"/>
    <w:rsid w:val="00CA6E4C"/>
    <w:rsid w:val="00CB200E"/>
    <w:rsid w:val="00CC2062"/>
    <w:rsid w:val="00CC2EAF"/>
    <w:rsid w:val="00CD6F8B"/>
    <w:rsid w:val="00CE2FBA"/>
    <w:rsid w:val="00CE39D2"/>
    <w:rsid w:val="00CF1D6A"/>
    <w:rsid w:val="00CF1F64"/>
    <w:rsid w:val="00CF53A2"/>
    <w:rsid w:val="00CF5C66"/>
    <w:rsid w:val="00CF6224"/>
    <w:rsid w:val="00CF7F81"/>
    <w:rsid w:val="00D04D30"/>
    <w:rsid w:val="00D05A96"/>
    <w:rsid w:val="00D11465"/>
    <w:rsid w:val="00D11B81"/>
    <w:rsid w:val="00D16031"/>
    <w:rsid w:val="00D16A4C"/>
    <w:rsid w:val="00D23463"/>
    <w:rsid w:val="00D2387E"/>
    <w:rsid w:val="00D24FF4"/>
    <w:rsid w:val="00D30E1B"/>
    <w:rsid w:val="00D31E73"/>
    <w:rsid w:val="00D32B5D"/>
    <w:rsid w:val="00D347F4"/>
    <w:rsid w:val="00D36BC7"/>
    <w:rsid w:val="00D41755"/>
    <w:rsid w:val="00D464E1"/>
    <w:rsid w:val="00D50407"/>
    <w:rsid w:val="00D51CEB"/>
    <w:rsid w:val="00D53B0A"/>
    <w:rsid w:val="00D53DAF"/>
    <w:rsid w:val="00D57978"/>
    <w:rsid w:val="00D61D68"/>
    <w:rsid w:val="00D61EB0"/>
    <w:rsid w:val="00D667E8"/>
    <w:rsid w:val="00D67071"/>
    <w:rsid w:val="00D70E4F"/>
    <w:rsid w:val="00D72C09"/>
    <w:rsid w:val="00D72CDF"/>
    <w:rsid w:val="00D77108"/>
    <w:rsid w:val="00D8362F"/>
    <w:rsid w:val="00D96A49"/>
    <w:rsid w:val="00D976DB"/>
    <w:rsid w:val="00DA0B22"/>
    <w:rsid w:val="00DA21F1"/>
    <w:rsid w:val="00DA2A6F"/>
    <w:rsid w:val="00DA485E"/>
    <w:rsid w:val="00DB68AD"/>
    <w:rsid w:val="00DC0574"/>
    <w:rsid w:val="00DC65BD"/>
    <w:rsid w:val="00DD5C64"/>
    <w:rsid w:val="00DE29C6"/>
    <w:rsid w:val="00DE2B66"/>
    <w:rsid w:val="00DE4609"/>
    <w:rsid w:val="00DE49BE"/>
    <w:rsid w:val="00DE6158"/>
    <w:rsid w:val="00DF1239"/>
    <w:rsid w:val="00DF21BB"/>
    <w:rsid w:val="00DF25C0"/>
    <w:rsid w:val="00DF2768"/>
    <w:rsid w:val="00DF3C65"/>
    <w:rsid w:val="00DF6D05"/>
    <w:rsid w:val="00E0222C"/>
    <w:rsid w:val="00E03DD0"/>
    <w:rsid w:val="00E04367"/>
    <w:rsid w:val="00E04B66"/>
    <w:rsid w:val="00E04D24"/>
    <w:rsid w:val="00E05CBF"/>
    <w:rsid w:val="00E07006"/>
    <w:rsid w:val="00E11726"/>
    <w:rsid w:val="00E12981"/>
    <w:rsid w:val="00E14577"/>
    <w:rsid w:val="00E20592"/>
    <w:rsid w:val="00E22484"/>
    <w:rsid w:val="00E317A0"/>
    <w:rsid w:val="00E318C9"/>
    <w:rsid w:val="00E32F4B"/>
    <w:rsid w:val="00E36DF1"/>
    <w:rsid w:val="00E43133"/>
    <w:rsid w:val="00E463BF"/>
    <w:rsid w:val="00E50AC5"/>
    <w:rsid w:val="00E51C6E"/>
    <w:rsid w:val="00E52F0A"/>
    <w:rsid w:val="00E5394E"/>
    <w:rsid w:val="00E54697"/>
    <w:rsid w:val="00E55B5A"/>
    <w:rsid w:val="00E56939"/>
    <w:rsid w:val="00E63F31"/>
    <w:rsid w:val="00E6481C"/>
    <w:rsid w:val="00E66293"/>
    <w:rsid w:val="00E67A2A"/>
    <w:rsid w:val="00E72732"/>
    <w:rsid w:val="00E72A19"/>
    <w:rsid w:val="00E73D20"/>
    <w:rsid w:val="00E73DB6"/>
    <w:rsid w:val="00E7741B"/>
    <w:rsid w:val="00E860F5"/>
    <w:rsid w:val="00E87BDD"/>
    <w:rsid w:val="00E87F6E"/>
    <w:rsid w:val="00E902E4"/>
    <w:rsid w:val="00E90C83"/>
    <w:rsid w:val="00E960C8"/>
    <w:rsid w:val="00EA01A0"/>
    <w:rsid w:val="00EA28CA"/>
    <w:rsid w:val="00EA436D"/>
    <w:rsid w:val="00EB0082"/>
    <w:rsid w:val="00EB0B3D"/>
    <w:rsid w:val="00EB7485"/>
    <w:rsid w:val="00EC7E37"/>
    <w:rsid w:val="00ED0923"/>
    <w:rsid w:val="00ED2484"/>
    <w:rsid w:val="00ED26D4"/>
    <w:rsid w:val="00ED2A77"/>
    <w:rsid w:val="00ED3CD8"/>
    <w:rsid w:val="00ED49CA"/>
    <w:rsid w:val="00ED583E"/>
    <w:rsid w:val="00EE19B6"/>
    <w:rsid w:val="00EE3991"/>
    <w:rsid w:val="00EE4408"/>
    <w:rsid w:val="00EE5983"/>
    <w:rsid w:val="00EF0D95"/>
    <w:rsid w:val="00EF2244"/>
    <w:rsid w:val="00EF4FD4"/>
    <w:rsid w:val="00F0030D"/>
    <w:rsid w:val="00F012E3"/>
    <w:rsid w:val="00F04C02"/>
    <w:rsid w:val="00F062C5"/>
    <w:rsid w:val="00F141B7"/>
    <w:rsid w:val="00F14E10"/>
    <w:rsid w:val="00F14F5C"/>
    <w:rsid w:val="00F156B6"/>
    <w:rsid w:val="00F16209"/>
    <w:rsid w:val="00F21090"/>
    <w:rsid w:val="00F22BB0"/>
    <w:rsid w:val="00F239FF"/>
    <w:rsid w:val="00F310BA"/>
    <w:rsid w:val="00F3218F"/>
    <w:rsid w:val="00F32417"/>
    <w:rsid w:val="00F3607B"/>
    <w:rsid w:val="00F40518"/>
    <w:rsid w:val="00F418BF"/>
    <w:rsid w:val="00F42786"/>
    <w:rsid w:val="00F42FB9"/>
    <w:rsid w:val="00F43346"/>
    <w:rsid w:val="00F45799"/>
    <w:rsid w:val="00F4773F"/>
    <w:rsid w:val="00F47ABF"/>
    <w:rsid w:val="00F50808"/>
    <w:rsid w:val="00F5134B"/>
    <w:rsid w:val="00F54DB6"/>
    <w:rsid w:val="00F5544D"/>
    <w:rsid w:val="00F55A0F"/>
    <w:rsid w:val="00F6230A"/>
    <w:rsid w:val="00F675EC"/>
    <w:rsid w:val="00F6782F"/>
    <w:rsid w:val="00F70850"/>
    <w:rsid w:val="00F7270C"/>
    <w:rsid w:val="00F73CD8"/>
    <w:rsid w:val="00F77740"/>
    <w:rsid w:val="00F83E74"/>
    <w:rsid w:val="00F84EE9"/>
    <w:rsid w:val="00F874C5"/>
    <w:rsid w:val="00F87E66"/>
    <w:rsid w:val="00F9307E"/>
    <w:rsid w:val="00F9546F"/>
    <w:rsid w:val="00F95869"/>
    <w:rsid w:val="00FA019E"/>
    <w:rsid w:val="00FA119D"/>
    <w:rsid w:val="00FA1E94"/>
    <w:rsid w:val="00FA5511"/>
    <w:rsid w:val="00FB09CB"/>
    <w:rsid w:val="00FB16EC"/>
    <w:rsid w:val="00FB3E3C"/>
    <w:rsid w:val="00FB4F9C"/>
    <w:rsid w:val="00FB76CE"/>
    <w:rsid w:val="00FD0E5C"/>
    <w:rsid w:val="00FD10CC"/>
    <w:rsid w:val="00FD23B7"/>
    <w:rsid w:val="00FD5A7F"/>
    <w:rsid w:val="00FE0117"/>
    <w:rsid w:val="00FE4C33"/>
    <w:rsid w:val="00FE65C2"/>
    <w:rsid w:val="00FE7D0D"/>
    <w:rsid w:val="00FF4777"/>
    <w:rsid w:val="3537745F"/>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13AA9"/>
  <w15:docId w15:val="{01BFB6DD-A2D4-4F6D-B4E6-C6B1C4B08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footer"/>
    <w:basedOn w:val="a"/>
    <w:link w:val="a6"/>
    <w:uiPriority w:val="99"/>
    <w:unhideWhenUsed/>
    <w:qFormat/>
    <w:pPr>
      <w:tabs>
        <w:tab w:val="center" w:pos="4677"/>
        <w:tab w:val="right" w:pos="9355"/>
      </w:tabs>
      <w:spacing w:after="0" w:line="240" w:lineRule="auto"/>
    </w:pPr>
  </w:style>
  <w:style w:type="paragraph" w:styleId="a7">
    <w:name w:val="header"/>
    <w:basedOn w:val="a"/>
    <w:link w:val="a8"/>
    <w:uiPriority w:val="99"/>
    <w:unhideWhenUsed/>
    <w:pPr>
      <w:tabs>
        <w:tab w:val="center" w:pos="4677"/>
        <w:tab w:val="right" w:pos="9355"/>
      </w:tabs>
      <w:spacing w:after="0" w:line="240" w:lineRule="auto"/>
    </w:pPr>
  </w:style>
  <w:style w:type="character" w:styleId="a9">
    <w:name w:val="Hyperlink"/>
    <w:uiPriority w:val="99"/>
    <w:unhideWhenUsed/>
    <w:qFormat/>
    <w:rPr>
      <w:color w:val="0000FF"/>
      <w:u w:val="single"/>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styleId="ab">
    <w:name w:val="Strong"/>
    <w:uiPriority w:val="22"/>
    <w:qFormat/>
    <w:rPr>
      <w:b/>
      <w:bCs/>
    </w:rPr>
  </w:style>
  <w:style w:type="paragraph" w:styleId="ac">
    <w:name w:val="No Spacing"/>
    <w:link w:val="ad"/>
    <w:uiPriority w:val="1"/>
    <w:qFormat/>
    <w:rPr>
      <w:sz w:val="22"/>
      <w:szCs w:val="22"/>
      <w:lang w:eastAsia="en-US"/>
    </w:rPr>
  </w:style>
  <w:style w:type="paragraph" w:styleId="ae">
    <w:name w:val="List Paragraph"/>
    <w:basedOn w:val="a"/>
    <w:uiPriority w:val="34"/>
    <w:qFormat/>
    <w:pPr>
      <w:ind w:left="720"/>
      <w:contextualSpacing/>
    </w:p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rvts46">
    <w:name w:val="rvts46"/>
    <w:basedOn w:val="a0"/>
  </w:style>
  <w:style w:type="character" w:customStyle="1" w:styleId="a4">
    <w:name w:val="Текст у виносці Знак"/>
    <w:link w:val="a3"/>
    <w:uiPriority w:val="99"/>
    <w:semiHidden/>
    <w:rPr>
      <w:rFonts w:ascii="Segoe UI" w:eastAsia="Calibri" w:hAnsi="Segoe UI" w:cs="Segoe UI"/>
      <w:sz w:val="18"/>
      <w:szCs w:val="18"/>
      <w:lang w:val="uk-UA"/>
    </w:rPr>
  </w:style>
  <w:style w:type="character" w:customStyle="1" w:styleId="a8">
    <w:name w:val="Верхній колонтитул Знак"/>
    <w:link w:val="a7"/>
    <w:uiPriority w:val="99"/>
    <w:rPr>
      <w:rFonts w:ascii="Calibri" w:eastAsia="Calibri" w:hAnsi="Calibri" w:cs="Times New Roman"/>
      <w:lang w:val="uk-UA"/>
    </w:rPr>
  </w:style>
  <w:style w:type="character" w:customStyle="1" w:styleId="a6">
    <w:name w:val="Нижній колонтитул Знак"/>
    <w:link w:val="a5"/>
    <w:uiPriority w:val="99"/>
    <w:qFormat/>
    <w:rPr>
      <w:rFonts w:ascii="Calibri" w:eastAsia="Calibri" w:hAnsi="Calibri" w:cs="Times New Roman"/>
      <w:lang w:val="uk-UA"/>
    </w:rPr>
  </w:style>
  <w:style w:type="character" w:customStyle="1" w:styleId="rvts0">
    <w:name w:val="rvts0"/>
    <w:uiPriority w:val="99"/>
    <w:qFormat/>
  </w:style>
  <w:style w:type="character" w:customStyle="1" w:styleId="ad">
    <w:name w:val="Без інтервалів Знак"/>
    <w:link w:val="ac"/>
    <w:uiPriority w:val="1"/>
    <w:qFormat/>
    <w:locked/>
    <w:rPr>
      <w:sz w:val="22"/>
      <w:szCs w:val="22"/>
      <w:lang w:eastAsia="en-US"/>
    </w:rPr>
  </w:style>
  <w:style w:type="character" w:customStyle="1" w:styleId="rvts37">
    <w:name w:val="rvts37"/>
    <w:basedOn w:val="a0"/>
    <w:qFormat/>
  </w:style>
  <w:style w:type="character" w:customStyle="1" w:styleId="1">
    <w:name w:val="Незакрита згадка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DFFC-7B51-4C0A-8537-574DA7D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10271</Words>
  <Characters>5855</Characters>
  <DocSecurity>0</DocSecurity>
  <Lines>48</Lines>
  <Paragraphs>32</Paragraphs>
  <ScaleCrop>false</ScaleCrop>
  <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2026-08-28T09:41:00Z</cp:lastPrinted>
  <dcterms:created xsi:type="dcterms:W3CDTF">2026-08-27T20:32:00Z</dcterms:created>
  <dcterms:modified xsi:type="dcterms:W3CDTF">2026-09-07T06:59:00Z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eyJoZGlkIjoiYjExZGRlNmU1MDA3NGJmMWU1MTQzY2JjMjg0MDk3MmMifQ==</vt:lpwstr>
  </property>
  <property fmtid="{D5CDD505-2E9C-101B-9397-08002B2CF9AE}" pid="3" name="KSOProductBuildVer">
    <vt:lpwstr>1033-12.1.0.28032</vt:lpwstr>
  </property>
  <property fmtid="{D5CDD505-2E9C-101B-9397-08002B2CF9AE}" pid="4" name="ICV">
    <vt:lpwstr>702A153A871F415D8D1DE6CE9C53B572_12</vt:lpwstr>
  </property>
</Properties>
</file>