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F6C7D" w14:textId="77777777" w:rsidR="00237BA8" w:rsidRPr="00A67311" w:rsidRDefault="00237BA8" w:rsidP="008735FB">
      <w:pPr>
        <w:tabs>
          <w:tab w:val="center" w:pos="4677"/>
          <w:tab w:val="right" w:pos="9355"/>
        </w:tabs>
        <w:spacing w:after="0" w:line="240" w:lineRule="auto"/>
        <w:ind w:right="-1"/>
        <w:jc w:val="center"/>
        <w:rPr>
          <w:rFonts w:ascii="Calibri" w:eastAsia="Calibri" w:hAnsi="Calibri" w:cs="Times New Roman"/>
          <w:kern w:val="0"/>
          <w:sz w:val="26"/>
          <w:szCs w:val="22"/>
          <w14:ligatures w14:val="none"/>
        </w:rPr>
      </w:pPr>
      <w:r w:rsidRPr="00A67311">
        <w:rPr>
          <w:rFonts w:ascii="Calibri" w:eastAsia="Calibri" w:hAnsi="Calibri" w:cs="Times New Roman"/>
          <w:noProof/>
          <w:kern w:val="0"/>
          <w:sz w:val="19"/>
          <w:szCs w:val="22"/>
          <w:lang w:eastAsia="uk-UA"/>
          <w14:ligatures w14:val="none"/>
        </w:rPr>
        <w:drawing>
          <wp:inline distT="0" distB="0" distL="0" distR="0" wp14:anchorId="73494B6E" wp14:editId="5DDFBD09">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6A81A890" w14:textId="77777777" w:rsidR="00237BA8" w:rsidRPr="00A67311" w:rsidRDefault="00237BA8" w:rsidP="008735FB">
      <w:pPr>
        <w:tabs>
          <w:tab w:val="center" w:pos="4677"/>
          <w:tab w:val="right" w:pos="9355"/>
        </w:tabs>
        <w:spacing w:after="0" w:line="240" w:lineRule="auto"/>
        <w:ind w:right="-1"/>
        <w:jc w:val="center"/>
        <w:rPr>
          <w:rFonts w:ascii="Calibri" w:eastAsia="Calibri" w:hAnsi="Calibri" w:cs="Times New Roman"/>
          <w:b/>
          <w:kern w:val="0"/>
          <w:sz w:val="10"/>
          <w:szCs w:val="22"/>
          <w14:ligatures w14:val="none"/>
        </w:rPr>
      </w:pPr>
    </w:p>
    <w:p w14:paraId="0B2C7C27" w14:textId="77777777" w:rsidR="00237BA8" w:rsidRPr="00A67311" w:rsidRDefault="00237BA8" w:rsidP="008735FB">
      <w:pPr>
        <w:spacing w:after="0" w:line="240" w:lineRule="auto"/>
        <w:ind w:right="-1"/>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Cs/>
          <w:kern w:val="28"/>
          <w:sz w:val="36"/>
          <w:szCs w:val="32"/>
          <w14:ligatures w14:val="none"/>
        </w:rPr>
        <w:t xml:space="preserve">КВАЛІФІКАЦІЙНО-ДИСЦИПЛІНАРНА </w:t>
      </w:r>
      <w:r w:rsidRPr="00A67311">
        <w:rPr>
          <w:rFonts w:ascii="Times New Roman" w:eastAsia="Calibri" w:hAnsi="Times New Roman" w:cs="Times New Roman"/>
          <w:bCs/>
          <w:kern w:val="28"/>
          <w:sz w:val="36"/>
          <w:szCs w:val="32"/>
          <w14:ligatures w14:val="none"/>
        </w:rPr>
        <w:br/>
        <w:t>КОМІСІЯ ПРОКУРОРІВ</w:t>
      </w:r>
    </w:p>
    <w:p w14:paraId="44A3947F" w14:textId="77777777" w:rsidR="00237BA8" w:rsidRPr="00A67311" w:rsidRDefault="00237BA8" w:rsidP="008735FB">
      <w:pPr>
        <w:spacing w:after="0" w:line="240" w:lineRule="auto"/>
        <w:ind w:left="84" w:right="-1"/>
        <w:jc w:val="center"/>
        <w:rPr>
          <w:rFonts w:ascii="Times New Roman" w:eastAsia="Calibri" w:hAnsi="Times New Roman" w:cs="Times New Roman"/>
          <w:b/>
          <w:kern w:val="28"/>
          <w:sz w:val="28"/>
          <w:szCs w:val="28"/>
          <w:lang w:eastAsia="uk-UA"/>
          <w14:ligatures w14:val="none"/>
        </w:rPr>
      </w:pPr>
    </w:p>
    <w:p w14:paraId="5284AC0B" w14:textId="77777777" w:rsidR="00237BA8" w:rsidRPr="00A67311" w:rsidRDefault="00237BA8" w:rsidP="008735FB">
      <w:pPr>
        <w:spacing w:after="0" w:line="240" w:lineRule="auto"/>
        <w:ind w:left="84" w:right="-1"/>
        <w:jc w:val="center"/>
        <w:rPr>
          <w:rFonts w:ascii="Times New Roman" w:eastAsia="Calibri" w:hAnsi="Times New Roman" w:cs="Times New Roman"/>
          <w:b/>
          <w:kern w:val="28"/>
          <w:sz w:val="28"/>
          <w:szCs w:val="28"/>
          <w:lang w:eastAsia="uk-UA"/>
          <w14:ligatures w14:val="none"/>
        </w:rPr>
      </w:pPr>
      <w:r w:rsidRPr="00A67311">
        <w:rPr>
          <w:rFonts w:ascii="Times New Roman" w:eastAsia="Calibri" w:hAnsi="Times New Roman" w:cs="Times New Roman"/>
          <w:b/>
          <w:kern w:val="28"/>
          <w:sz w:val="28"/>
          <w:szCs w:val="28"/>
          <w:lang w:eastAsia="uk-UA"/>
          <w14:ligatures w14:val="none"/>
        </w:rPr>
        <w:t xml:space="preserve">Р І Ш Е Н </w:t>
      </w:r>
      <w:proofErr w:type="spellStart"/>
      <w:r w:rsidRPr="00A67311">
        <w:rPr>
          <w:rFonts w:ascii="Times New Roman" w:eastAsia="Calibri" w:hAnsi="Times New Roman" w:cs="Times New Roman"/>
          <w:b/>
          <w:kern w:val="28"/>
          <w:sz w:val="28"/>
          <w:szCs w:val="28"/>
          <w:lang w:eastAsia="uk-UA"/>
          <w14:ligatures w14:val="none"/>
        </w:rPr>
        <w:t>Н</w:t>
      </w:r>
      <w:proofErr w:type="spellEnd"/>
      <w:r w:rsidRPr="00A67311">
        <w:rPr>
          <w:rFonts w:ascii="Times New Roman" w:eastAsia="Calibri" w:hAnsi="Times New Roman" w:cs="Times New Roman"/>
          <w:b/>
          <w:kern w:val="28"/>
          <w:sz w:val="28"/>
          <w:szCs w:val="28"/>
          <w:lang w:eastAsia="uk-UA"/>
          <w14:ligatures w14:val="none"/>
        </w:rPr>
        <w:t xml:space="preserve"> Я</w:t>
      </w:r>
    </w:p>
    <w:p w14:paraId="46C90F04" w14:textId="77777777" w:rsidR="00237BA8" w:rsidRPr="00A67311" w:rsidRDefault="00237BA8" w:rsidP="008735FB">
      <w:pPr>
        <w:spacing w:after="200" w:line="276" w:lineRule="auto"/>
        <w:ind w:left="84" w:right="-1"/>
        <w:jc w:val="center"/>
        <w:rPr>
          <w:rFonts w:ascii="Calibri" w:eastAsia="Calibri" w:hAnsi="Calibri" w:cs="Times New Roman"/>
          <w:b/>
          <w:kern w:val="28"/>
          <w:sz w:val="22"/>
          <w:szCs w:val="28"/>
          <w:lang w:eastAsia="uk-UA"/>
          <w14:ligatures w14:val="none"/>
        </w:rPr>
      </w:pPr>
    </w:p>
    <w:p w14:paraId="2A51F14F" w14:textId="30C24A07" w:rsidR="00237BA8" w:rsidRPr="00A67311" w:rsidRDefault="00FB5918" w:rsidP="008735FB">
      <w:pPr>
        <w:spacing w:after="360" w:line="276" w:lineRule="auto"/>
        <w:ind w:left="-142" w:right="-1"/>
        <w:jc w:val="center"/>
        <w:rPr>
          <w:rFonts w:ascii="Times New Roman" w:eastAsia="Calibri" w:hAnsi="Times New Roman" w:cs="Times New Roman"/>
          <w:b/>
          <w:kern w:val="28"/>
          <w:sz w:val="28"/>
          <w:szCs w:val="28"/>
          <w:lang w:eastAsia="uk-UA"/>
          <w14:ligatures w14:val="none"/>
        </w:rPr>
      </w:pPr>
      <w:r>
        <w:rPr>
          <w:rFonts w:ascii="Times New Roman" w:eastAsia="Calibri" w:hAnsi="Times New Roman" w:cs="Times New Roman"/>
          <w:b/>
          <w:kern w:val="28"/>
          <w:sz w:val="28"/>
          <w:szCs w:val="28"/>
          <w:lang w:eastAsia="uk-UA"/>
          <w14:ligatures w14:val="none"/>
        </w:rPr>
        <w:t xml:space="preserve"> </w:t>
      </w:r>
      <w:r w:rsidR="00237BA8">
        <w:rPr>
          <w:rFonts w:ascii="Times New Roman" w:eastAsia="Calibri" w:hAnsi="Times New Roman" w:cs="Times New Roman"/>
          <w:b/>
          <w:kern w:val="28"/>
          <w:sz w:val="28"/>
          <w:szCs w:val="28"/>
          <w:lang w:eastAsia="uk-UA"/>
          <w14:ligatures w14:val="none"/>
        </w:rPr>
        <w:t>01 верес</w:t>
      </w:r>
      <w:r w:rsidR="00237BA8" w:rsidRPr="00A67311">
        <w:rPr>
          <w:rFonts w:ascii="Times New Roman" w:eastAsia="Calibri" w:hAnsi="Times New Roman" w:cs="Times New Roman"/>
          <w:b/>
          <w:kern w:val="28"/>
          <w:sz w:val="28"/>
          <w:szCs w:val="28"/>
          <w:lang w:eastAsia="uk-UA"/>
          <w14:ligatures w14:val="none"/>
        </w:rPr>
        <w:t>ня 2026 року</w:t>
      </w:r>
      <w:r w:rsidR="00237BA8" w:rsidRPr="00A67311">
        <w:rPr>
          <w:rFonts w:ascii="Times New Roman" w:eastAsia="Calibri" w:hAnsi="Times New Roman" w:cs="Times New Roman"/>
          <w:b/>
          <w:kern w:val="28"/>
          <w:sz w:val="28"/>
          <w:szCs w:val="28"/>
          <w:lang w:eastAsia="uk-UA"/>
          <w14:ligatures w14:val="none"/>
        </w:rPr>
        <w:tab/>
      </w:r>
      <w:r w:rsidR="00237BA8" w:rsidRPr="00A67311">
        <w:rPr>
          <w:rFonts w:ascii="Times New Roman" w:eastAsia="Calibri" w:hAnsi="Times New Roman" w:cs="Times New Roman"/>
          <w:b/>
          <w:kern w:val="28"/>
          <w:sz w:val="28"/>
          <w:szCs w:val="28"/>
          <w:lang w:eastAsia="uk-UA"/>
          <w14:ligatures w14:val="none"/>
        </w:rPr>
        <w:tab/>
        <w:t xml:space="preserve">             Київ</w:t>
      </w:r>
      <w:r w:rsidR="00237BA8" w:rsidRPr="00A67311">
        <w:rPr>
          <w:rFonts w:ascii="Times New Roman" w:eastAsia="Calibri" w:hAnsi="Times New Roman" w:cs="Times New Roman"/>
          <w:b/>
          <w:kern w:val="28"/>
          <w:sz w:val="28"/>
          <w:szCs w:val="28"/>
          <w:lang w:eastAsia="uk-UA"/>
          <w14:ligatures w14:val="none"/>
        </w:rPr>
        <w:tab/>
      </w:r>
      <w:r w:rsidR="00237BA8" w:rsidRPr="00A67311">
        <w:rPr>
          <w:rFonts w:ascii="Times New Roman" w:eastAsia="Calibri" w:hAnsi="Times New Roman" w:cs="Times New Roman"/>
          <w:b/>
          <w:kern w:val="28"/>
          <w:sz w:val="28"/>
          <w:szCs w:val="28"/>
          <w:lang w:eastAsia="uk-UA"/>
          <w14:ligatures w14:val="none"/>
        </w:rPr>
        <w:tab/>
        <w:t xml:space="preserve">                        № </w:t>
      </w:r>
      <w:r w:rsidR="00237BA8" w:rsidRPr="00A67311">
        <w:rPr>
          <w:rFonts w:ascii="Times New Roman" w:eastAsia="Calibri" w:hAnsi="Times New Roman" w:cs="Times New Roman"/>
          <w:b/>
          <w:kern w:val="28"/>
          <w:sz w:val="28"/>
          <w:szCs w:val="28"/>
          <w:lang w:val="ru-RU" w:eastAsia="uk-UA"/>
          <w14:ligatures w14:val="none"/>
        </w:rPr>
        <w:t>7</w:t>
      </w:r>
      <w:r w:rsidR="00237BA8">
        <w:rPr>
          <w:rFonts w:ascii="Times New Roman" w:eastAsia="Calibri" w:hAnsi="Times New Roman" w:cs="Times New Roman"/>
          <w:b/>
          <w:kern w:val="28"/>
          <w:sz w:val="28"/>
          <w:szCs w:val="28"/>
          <w:lang w:val="ru-RU" w:eastAsia="uk-UA"/>
          <w14:ligatures w14:val="none"/>
        </w:rPr>
        <w:t>90</w:t>
      </w:r>
      <w:r w:rsidR="00237BA8" w:rsidRPr="00A67311">
        <w:rPr>
          <w:rFonts w:ascii="Times New Roman" w:eastAsia="Calibri" w:hAnsi="Times New Roman" w:cs="Times New Roman"/>
          <w:b/>
          <w:kern w:val="28"/>
          <w:sz w:val="28"/>
          <w:szCs w:val="28"/>
          <w:lang w:eastAsia="uk-UA"/>
          <w14:ligatures w14:val="none"/>
        </w:rPr>
        <w:t>дс</w:t>
      </w:r>
      <w:r w:rsidR="00237BA8">
        <w:rPr>
          <w:rFonts w:ascii="Times New Roman" w:eastAsia="Calibri" w:hAnsi="Times New Roman" w:cs="Times New Roman"/>
          <w:b/>
          <w:kern w:val="28"/>
          <w:sz w:val="28"/>
          <w:szCs w:val="28"/>
          <w:lang w:eastAsia="uk-UA"/>
          <w14:ligatures w14:val="none"/>
        </w:rPr>
        <w:t>-</w:t>
      </w:r>
      <w:r w:rsidR="00237BA8" w:rsidRPr="00A67311">
        <w:rPr>
          <w:rFonts w:ascii="Times New Roman" w:eastAsia="Calibri" w:hAnsi="Times New Roman" w:cs="Times New Roman"/>
          <w:b/>
          <w:kern w:val="28"/>
          <w:sz w:val="28"/>
          <w:szCs w:val="28"/>
          <w:lang w:eastAsia="uk-UA"/>
          <w14:ligatures w14:val="none"/>
        </w:rPr>
        <w:t>26</w:t>
      </w:r>
    </w:p>
    <w:p w14:paraId="24A329E9" w14:textId="77777777" w:rsidR="00237BA8" w:rsidRPr="00A67311" w:rsidRDefault="00237BA8" w:rsidP="008735FB">
      <w:pPr>
        <w:spacing w:after="0" w:line="240" w:lineRule="auto"/>
        <w:ind w:right="-1"/>
        <w:contextualSpacing/>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 xml:space="preserve">Про відмову у відкритті </w:t>
      </w:r>
    </w:p>
    <w:p w14:paraId="228B8AB1" w14:textId="77777777" w:rsidR="00237BA8" w:rsidRPr="00A67311" w:rsidRDefault="00237BA8" w:rsidP="008735FB">
      <w:pPr>
        <w:spacing w:before="120" w:after="240" w:line="240" w:lineRule="auto"/>
        <w:ind w:right="-1"/>
        <w:contextualSpacing/>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дисциплінарного провадження</w:t>
      </w:r>
    </w:p>
    <w:p w14:paraId="5E5460DF" w14:textId="77777777" w:rsidR="00237BA8" w:rsidRPr="00A67311" w:rsidRDefault="00237BA8" w:rsidP="008735FB">
      <w:pPr>
        <w:spacing w:after="0" w:line="240" w:lineRule="auto"/>
        <w:ind w:right="-1"/>
        <w:contextualSpacing/>
        <w:rPr>
          <w:rFonts w:ascii="Times New Roman" w:eastAsia="Calibri" w:hAnsi="Times New Roman" w:cs="Times New Roman"/>
          <w:b/>
          <w:kern w:val="0"/>
          <w:sz w:val="28"/>
          <w:szCs w:val="28"/>
          <w:lang w:eastAsia="uk-UA"/>
          <w14:ligatures w14:val="none"/>
        </w:rPr>
      </w:pPr>
    </w:p>
    <w:p w14:paraId="66152A2B" w14:textId="77777777" w:rsidR="00237BA8" w:rsidRPr="00A67311" w:rsidRDefault="00237BA8" w:rsidP="008735FB">
      <w:pPr>
        <w:spacing w:after="0" w:line="240" w:lineRule="auto"/>
        <w:ind w:right="-1"/>
        <w:contextualSpacing/>
        <w:rPr>
          <w:rFonts w:ascii="Times New Roman" w:eastAsia="Calibri" w:hAnsi="Times New Roman" w:cs="Times New Roman"/>
          <w:b/>
          <w:kern w:val="0"/>
          <w:sz w:val="28"/>
          <w:szCs w:val="28"/>
          <w:lang w:eastAsia="uk-UA"/>
          <w14:ligatures w14:val="none"/>
        </w:rPr>
      </w:pPr>
    </w:p>
    <w:p w14:paraId="54FFA7AF" w14:textId="1E5DEEC0" w:rsidR="00237BA8" w:rsidRPr="00A67311" w:rsidRDefault="00237BA8" w:rsidP="008735FB">
      <w:pPr>
        <w:tabs>
          <w:tab w:val="left" w:pos="567"/>
        </w:tabs>
        <w:spacing w:after="100" w:afterAutospacing="1"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Член Кваліфікаційно-дисциплінарної комісії прокурорів (далі – Комісія) Гарбуза Н.В., розглянувши дисциплінарну скаргу </w:t>
      </w:r>
      <w:r w:rsidR="008735FB">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стосовно </w:t>
      </w:r>
      <w:r w:rsidRPr="00A67311">
        <w:rPr>
          <w:rFonts w:ascii="Times New Roman" w:eastAsia="Calibri" w:hAnsi="Times New Roman" w:cs="Times New Roman"/>
          <w:iCs/>
          <w:kern w:val="0"/>
          <w:sz w:val="28"/>
          <w:szCs w:val="28"/>
          <w:shd w:val="clear" w:color="auto" w:fill="FFFFFF"/>
          <w14:ligatures w14:val="none"/>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(далі – прокурор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r w:rsidRPr="00A67311">
        <w:rPr>
          <w:rFonts w:ascii="Times New Roman" w:eastAsia="Calibri" w:hAnsi="Times New Roman" w:cs="Times New Roman"/>
          <w:kern w:val="0"/>
          <w:sz w:val="28"/>
          <w:szCs w:val="28"/>
          <w14:ligatures w14:val="none"/>
        </w:rPr>
        <w:t xml:space="preserve"> </w:t>
      </w:r>
    </w:p>
    <w:p w14:paraId="6ED0CC46" w14:textId="77777777" w:rsidR="00237BA8" w:rsidRDefault="00237BA8" w:rsidP="008735FB">
      <w:pPr>
        <w:tabs>
          <w:tab w:val="left" w:pos="567"/>
        </w:tabs>
        <w:spacing w:after="0" w:line="240" w:lineRule="auto"/>
        <w:ind w:right="-1" w:firstLine="567"/>
        <w:contextualSpacing/>
        <w:jc w:val="center"/>
        <w:rPr>
          <w:rFonts w:ascii="Times New Roman" w:eastAsia="Calibri" w:hAnsi="Times New Roman" w:cs="Times New Roman"/>
          <w:b/>
          <w:kern w:val="0"/>
          <w:sz w:val="28"/>
          <w:szCs w:val="28"/>
          <w:lang w:eastAsia="uk-UA"/>
          <w14:ligatures w14:val="none"/>
        </w:rPr>
      </w:pPr>
      <w:r w:rsidRPr="00A67311">
        <w:rPr>
          <w:rFonts w:ascii="Times New Roman" w:eastAsia="Calibri" w:hAnsi="Times New Roman" w:cs="Times New Roman"/>
          <w:b/>
          <w:kern w:val="0"/>
          <w:sz w:val="28"/>
          <w:szCs w:val="28"/>
          <w:lang w:eastAsia="uk-UA"/>
          <w14:ligatures w14:val="none"/>
        </w:rPr>
        <w:t>У С Т А Н О В И Л А:</w:t>
      </w:r>
    </w:p>
    <w:p w14:paraId="5B398241" w14:textId="77777777" w:rsidR="00237BA8" w:rsidRPr="004F686C" w:rsidRDefault="00237BA8" w:rsidP="008735FB">
      <w:pPr>
        <w:tabs>
          <w:tab w:val="left" w:pos="567"/>
        </w:tabs>
        <w:spacing w:after="0" w:line="240" w:lineRule="auto"/>
        <w:ind w:right="-1" w:firstLine="567"/>
        <w:contextualSpacing/>
        <w:jc w:val="center"/>
        <w:rPr>
          <w:rFonts w:ascii="Times New Roman" w:eastAsia="Calibri" w:hAnsi="Times New Roman" w:cs="Times New Roman"/>
          <w:b/>
          <w:kern w:val="0"/>
          <w:sz w:val="16"/>
          <w:szCs w:val="16"/>
          <w:lang w:eastAsia="uk-UA"/>
          <w14:ligatures w14:val="none"/>
        </w:rPr>
      </w:pPr>
    </w:p>
    <w:p w14:paraId="4846D5F3" w14:textId="7D77D56C" w:rsidR="00237BA8" w:rsidRPr="00A67311" w:rsidRDefault="00237BA8" w:rsidP="008735FB">
      <w:pPr>
        <w:tabs>
          <w:tab w:val="left" w:pos="567"/>
        </w:tabs>
        <w:spacing w:after="0" w:line="240" w:lineRule="auto"/>
        <w:ind w:right="-1" w:firstLine="709"/>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До Комісії надійшла дисциплінарна скарга </w:t>
      </w:r>
      <w:r w:rsidR="008735FB">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(далі – скаржник) про вчинення дисциплінарного проступку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p>
    <w:p w14:paraId="608A990D" w14:textId="77777777" w:rsidR="00237BA8" w:rsidRPr="00A67311" w:rsidRDefault="00237BA8" w:rsidP="008735FB">
      <w:pPr>
        <w:tabs>
          <w:tab w:val="left" w:pos="567"/>
        </w:tabs>
        <w:spacing w:after="12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Автоматизованою системою розподілу для вирішення питання про відкриття дисциплінарного провадження дисциплінарну скаргу </w:t>
      </w:r>
      <w:r>
        <w:rPr>
          <w:rFonts w:ascii="Times New Roman" w:eastAsia="Calibri" w:hAnsi="Times New Roman" w:cs="Times New Roman"/>
          <w:kern w:val="0"/>
          <w:sz w:val="28"/>
          <w:szCs w:val="28"/>
          <w14:ligatures w14:val="none"/>
        </w:rPr>
        <w:t>20</w:t>
      </w:r>
      <w:r w:rsidRPr="00A67311">
        <w:rPr>
          <w:rFonts w:ascii="Times New Roman" w:eastAsia="Calibri" w:hAnsi="Times New Roman" w:cs="Times New Roman"/>
          <w:kern w:val="0"/>
          <w:sz w:val="28"/>
          <w:szCs w:val="28"/>
          <w14:ligatures w14:val="none"/>
        </w:rPr>
        <w:t xml:space="preserve">.08.2026 </w:t>
      </w:r>
      <w:proofErr w:type="spellStart"/>
      <w:r w:rsidRPr="00A67311">
        <w:rPr>
          <w:rFonts w:ascii="Times New Roman" w:eastAsia="Calibri" w:hAnsi="Times New Roman" w:cs="Times New Roman"/>
          <w:kern w:val="0"/>
          <w:sz w:val="28"/>
          <w:szCs w:val="28"/>
          <w14:ligatures w14:val="none"/>
        </w:rPr>
        <w:t>розподілено</w:t>
      </w:r>
      <w:proofErr w:type="spellEnd"/>
      <w:r w:rsidRPr="00A67311">
        <w:rPr>
          <w:rFonts w:ascii="Times New Roman" w:eastAsia="Calibri" w:hAnsi="Times New Roman" w:cs="Times New Roman"/>
          <w:kern w:val="0"/>
          <w:sz w:val="28"/>
          <w:szCs w:val="28"/>
          <w14:ligatures w14:val="none"/>
        </w:rPr>
        <w:t xml:space="preserve"> мені. </w:t>
      </w:r>
    </w:p>
    <w:p w14:paraId="401E7664" w14:textId="77777777" w:rsidR="00237BA8" w:rsidRPr="00A67311" w:rsidRDefault="00237BA8" w:rsidP="008735FB">
      <w:pPr>
        <w:widowControl w:val="0"/>
        <w:tabs>
          <w:tab w:val="left" w:pos="567"/>
          <w:tab w:val="left" w:pos="851"/>
        </w:tabs>
        <w:spacing w:before="120" w:after="0" w:line="240" w:lineRule="auto"/>
        <w:ind w:right="-1"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Зміст скарги</w:t>
      </w:r>
    </w:p>
    <w:p w14:paraId="6BB0BF08" w14:textId="77777777" w:rsidR="00237BA8" w:rsidRPr="00A67311" w:rsidRDefault="00237BA8" w:rsidP="008735FB">
      <w:pPr>
        <w:widowControl w:val="0"/>
        <w:tabs>
          <w:tab w:val="left" w:pos="567"/>
          <w:tab w:val="left" w:pos="851"/>
        </w:tabs>
        <w:spacing w:before="120" w:after="0" w:line="240" w:lineRule="auto"/>
        <w:ind w:right="-1" w:firstLine="709"/>
        <w:contextualSpacing/>
        <w:jc w:val="both"/>
        <w:rPr>
          <w:rFonts w:ascii="Times New Roman" w:eastAsia="Calibri" w:hAnsi="Times New Roman" w:cs="Times New Roman"/>
          <w:b/>
          <w:kern w:val="0"/>
          <w:sz w:val="16"/>
          <w:szCs w:val="16"/>
          <w14:ligatures w14:val="none"/>
        </w:rPr>
      </w:pPr>
    </w:p>
    <w:p w14:paraId="769D748A" w14:textId="2FEC2BBB" w:rsidR="00237BA8" w:rsidRPr="00A67311" w:rsidRDefault="00237BA8" w:rsidP="008735FB">
      <w:pPr>
        <w:widowControl w:val="0"/>
        <w:tabs>
          <w:tab w:val="left" w:pos="567"/>
          <w:tab w:val="left" w:pos="851"/>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Прокурор</w:t>
      </w:r>
      <w:r w:rsidRPr="00A67311">
        <w:rPr>
          <w:rFonts w:ascii="Times New Roman" w:eastAsia="Calibri" w:hAnsi="Times New Roman" w:cs="Times New Roman"/>
          <w:iCs/>
          <w:kern w:val="0"/>
          <w:sz w:val="28"/>
          <w:szCs w:val="28"/>
          <w:shd w:val="clear" w:color="auto" w:fill="FFFFFF"/>
          <w14:ligatures w14:val="none"/>
        </w:rPr>
        <w:t xml:space="preserve">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xml:space="preserve"> В.В. </w:t>
      </w:r>
      <w:r w:rsidRPr="00A67311">
        <w:rPr>
          <w:rFonts w:ascii="Times New Roman" w:eastAsia="Calibri" w:hAnsi="Times New Roman" w:cs="Times New Roman"/>
          <w:kern w:val="0"/>
          <w:sz w:val="28"/>
          <w:szCs w:val="28"/>
          <w14:ligatures w14:val="none"/>
        </w:rPr>
        <w:t>вчинила дисциплінарний проступок, передбачений пунктом 1 (невиконання чи неналежне виконання службових обов’язків) частини першої статті 43 Закону України «Про прокуратуру» від 14 жовтня 2014</w:t>
      </w:r>
      <w:r w:rsidR="008735FB">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року №</w:t>
      </w:r>
      <w:r>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1697-</w:t>
      </w:r>
      <w:r w:rsidRPr="00A67311">
        <w:rPr>
          <w:rFonts w:ascii="Times New Roman" w:eastAsia="Calibri" w:hAnsi="Times New Roman" w:cs="Times New Roman"/>
          <w:kern w:val="0"/>
          <w:sz w:val="28"/>
          <w:szCs w:val="28"/>
          <w:lang w:val="en-US"/>
          <w14:ligatures w14:val="none"/>
        </w:rPr>
        <w:t>VII</w:t>
      </w:r>
      <w:r w:rsidRPr="00A67311">
        <w:rPr>
          <w:rFonts w:ascii="Times New Roman" w:eastAsia="Calibri" w:hAnsi="Times New Roman" w:cs="Times New Roman"/>
          <w:kern w:val="0"/>
          <w:sz w:val="28"/>
          <w:szCs w:val="28"/>
          <w:shd w:val="clear" w:color="auto" w:fill="FFFFFF"/>
          <w14:ligatures w14:val="none"/>
        </w:rPr>
        <w:t xml:space="preserve"> </w:t>
      </w:r>
      <w:r w:rsidRPr="00A67311">
        <w:rPr>
          <w:rFonts w:ascii="Times New Roman" w:eastAsia="Calibri" w:hAnsi="Times New Roman" w:cs="Times New Roman"/>
          <w:kern w:val="0"/>
          <w:sz w:val="28"/>
          <w:szCs w:val="28"/>
          <w14:ligatures w14:val="none"/>
        </w:rPr>
        <w:t>(далі – Закон № 1697-VII) за таких обставин.</w:t>
      </w:r>
    </w:p>
    <w:p w14:paraId="118CBBDC" w14:textId="2D20844C" w:rsidR="00237BA8" w:rsidRDefault="00237BA8" w:rsidP="008735FB">
      <w:pPr>
        <w:widowControl w:val="0"/>
        <w:tabs>
          <w:tab w:val="left" w:pos="567"/>
          <w:tab w:val="left" w:pos="851"/>
        </w:tabs>
        <w:spacing w:after="0" w:line="240" w:lineRule="auto"/>
        <w:ind w:right="-1" w:firstLine="709"/>
        <w:contextualSpacing/>
        <w:jc w:val="both"/>
        <w:rPr>
          <w:rFonts w:ascii="Times New Roman" w:eastAsia="Calibri" w:hAnsi="Times New Roman" w:cs="Times New Roman"/>
          <w:iCs/>
          <w:kern w:val="0"/>
          <w:sz w:val="28"/>
          <w:szCs w:val="28"/>
          <w:shd w:val="clear" w:color="auto" w:fill="FFFFFF"/>
          <w14:ligatures w14:val="none"/>
        </w:rPr>
      </w:pPr>
      <w:r>
        <w:rPr>
          <w:rFonts w:ascii="Times New Roman" w:eastAsia="Calibri" w:hAnsi="Times New Roman" w:cs="Times New Roman"/>
          <w:iCs/>
          <w:kern w:val="0"/>
          <w:sz w:val="28"/>
          <w:szCs w:val="28"/>
          <w:shd w:val="clear" w:color="auto" w:fill="FFFFFF"/>
          <w14:ligatures w14:val="none"/>
        </w:rPr>
        <w:t xml:space="preserve">Під час розгляду </w:t>
      </w:r>
      <w:r w:rsidRPr="00A67311">
        <w:rPr>
          <w:rFonts w:ascii="Times New Roman" w:eastAsia="Calibri" w:hAnsi="Times New Roman" w:cs="Times New Roman"/>
          <w:iCs/>
          <w:kern w:val="0"/>
          <w:sz w:val="28"/>
          <w:szCs w:val="28"/>
          <w:shd w:val="clear" w:color="auto" w:fill="FFFFFF"/>
          <w14:ligatures w14:val="none"/>
        </w:rPr>
        <w:t>Обухівськи</w:t>
      </w:r>
      <w:r>
        <w:rPr>
          <w:rFonts w:ascii="Times New Roman" w:eastAsia="Calibri" w:hAnsi="Times New Roman" w:cs="Times New Roman"/>
          <w:iCs/>
          <w:kern w:val="0"/>
          <w:sz w:val="28"/>
          <w:szCs w:val="28"/>
          <w:shd w:val="clear" w:color="auto" w:fill="FFFFFF"/>
          <w14:ligatures w14:val="none"/>
        </w:rPr>
        <w:t>м</w:t>
      </w:r>
      <w:r w:rsidRPr="00A67311">
        <w:rPr>
          <w:rFonts w:ascii="Times New Roman" w:eastAsia="Calibri" w:hAnsi="Times New Roman" w:cs="Times New Roman"/>
          <w:iCs/>
          <w:kern w:val="0"/>
          <w:sz w:val="28"/>
          <w:szCs w:val="28"/>
          <w:shd w:val="clear" w:color="auto" w:fill="FFFFFF"/>
          <w14:ligatures w14:val="none"/>
        </w:rPr>
        <w:t xml:space="preserve"> районни</w:t>
      </w:r>
      <w:r>
        <w:rPr>
          <w:rFonts w:ascii="Times New Roman" w:eastAsia="Calibri" w:hAnsi="Times New Roman" w:cs="Times New Roman"/>
          <w:iCs/>
          <w:kern w:val="0"/>
          <w:sz w:val="28"/>
          <w:szCs w:val="28"/>
          <w:shd w:val="clear" w:color="auto" w:fill="FFFFFF"/>
          <w14:ligatures w14:val="none"/>
        </w:rPr>
        <w:t>м</w:t>
      </w:r>
      <w:r w:rsidRPr="00A67311">
        <w:rPr>
          <w:rFonts w:ascii="Times New Roman" w:eastAsia="Calibri" w:hAnsi="Times New Roman" w:cs="Times New Roman"/>
          <w:iCs/>
          <w:kern w:val="0"/>
          <w:sz w:val="28"/>
          <w:szCs w:val="28"/>
          <w:shd w:val="clear" w:color="auto" w:fill="FFFFFF"/>
          <w14:ligatures w14:val="none"/>
        </w:rPr>
        <w:t xml:space="preserve"> суд</w:t>
      </w:r>
      <w:r>
        <w:rPr>
          <w:rFonts w:ascii="Times New Roman" w:eastAsia="Calibri" w:hAnsi="Times New Roman" w:cs="Times New Roman"/>
          <w:iCs/>
          <w:kern w:val="0"/>
          <w:sz w:val="28"/>
          <w:szCs w:val="28"/>
          <w:shd w:val="clear" w:color="auto" w:fill="FFFFFF"/>
          <w14:ligatures w14:val="none"/>
        </w:rPr>
        <w:t>ом</w:t>
      </w:r>
      <w:r w:rsidRPr="00A67311">
        <w:rPr>
          <w:rFonts w:ascii="Times New Roman" w:eastAsia="Calibri" w:hAnsi="Times New Roman" w:cs="Times New Roman"/>
          <w:iCs/>
          <w:kern w:val="0"/>
          <w:sz w:val="28"/>
          <w:szCs w:val="28"/>
          <w:shd w:val="clear" w:color="auto" w:fill="FFFFFF"/>
          <w14:ligatures w14:val="none"/>
        </w:rPr>
        <w:t xml:space="preserve"> Київської області у підготовчому судовому засіданні </w:t>
      </w:r>
      <w:r>
        <w:rPr>
          <w:rFonts w:ascii="Times New Roman" w:eastAsia="Calibri" w:hAnsi="Times New Roman" w:cs="Times New Roman"/>
          <w:iCs/>
          <w:kern w:val="0"/>
          <w:sz w:val="28"/>
          <w:szCs w:val="28"/>
          <w:shd w:val="clear" w:color="auto" w:fill="FFFFFF"/>
          <w14:ligatures w14:val="none"/>
        </w:rPr>
        <w:t>15</w:t>
      </w:r>
      <w:r w:rsidRPr="00A67311">
        <w:rPr>
          <w:rFonts w:ascii="Times New Roman" w:eastAsia="Calibri" w:hAnsi="Times New Roman" w:cs="Times New Roman"/>
          <w:iCs/>
          <w:kern w:val="0"/>
          <w:sz w:val="28"/>
          <w:szCs w:val="28"/>
          <w:shd w:val="clear" w:color="auto" w:fill="FFFFFF"/>
          <w14:ligatures w14:val="none"/>
        </w:rPr>
        <w:t>.</w:t>
      </w:r>
      <w:r>
        <w:rPr>
          <w:rFonts w:ascii="Times New Roman" w:eastAsia="Calibri" w:hAnsi="Times New Roman" w:cs="Times New Roman"/>
          <w:iCs/>
          <w:kern w:val="0"/>
          <w:sz w:val="28"/>
          <w:szCs w:val="28"/>
          <w:shd w:val="clear" w:color="auto" w:fill="FFFFFF"/>
          <w14:ligatures w14:val="none"/>
        </w:rPr>
        <w:t>12</w:t>
      </w:r>
      <w:r w:rsidRPr="00A67311">
        <w:rPr>
          <w:rFonts w:ascii="Times New Roman" w:eastAsia="Calibri" w:hAnsi="Times New Roman" w:cs="Times New Roman"/>
          <w:iCs/>
          <w:kern w:val="0"/>
          <w:sz w:val="28"/>
          <w:szCs w:val="28"/>
          <w:shd w:val="clear" w:color="auto" w:fill="FFFFFF"/>
          <w14:ligatures w14:val="none"/>
        </w:rPr>
        <w:t>.2025 обвинувальн</w:t>
      </w:r>
      <w:r>
        <w:rPr>
          <w:rFonts w:ascii="Times New Roman" w:eastAsia="Calibri" w:hAnsi="Times New Roman" w:cs="Times New Roman"/>
          <w:iCs/>
          <w:kern w:val="0"/>
          <w:sz w:val="28"/>
          <w:szCs w:val="28"/>
          <w:shd w:val="clear" w:color="auto" w:fill="FFFFFF"/>
          <w14:ligatures w14:val="none"/>
        </w:rPr>
        <w:t>ого</w:t>
      </w:r>
      <w:r w:rsidRPr="00A67311">
        <w:rPr>
          <w:rFonts w:ascii="Times New Roman" w:eastAsia="Calibri" w:hAnsi="Times New Roman" w:cs="Times New Roman"/>
          <w:iCs/>
          <w:kern w:val="0"/>
          <w:sz w:val="28"/>
          <w:szCs w:val="28"/>
          <w:shd w:val="clear" w:color="auto" w:fill="FFFFFF"/>
          <w14:ligatures w14:val="none"/>
        </w:rPr>
        <w:t xml:space="preserve"> акт</w:t>
      </w:r>
      <w:r>
        <w:rPr>
          <w:rFonts w:ascii="Times New Roman" w:eastAsia="Calibri" w:hAnsi="Times New Roman" w:cs="Times New Roman"/>
          <w:iCs/>
          <w:kern w:val="0"/>
          <w:sz w:val="28"/>
          <w:szCs w:val="28"/>
          <w:shd w:val="clear" w:color="auto" w:fill="FFFFFF"/>
          <w14:ligatures w14:val="none"/>
        </w:rPr>
        <w:t>у</w:t>
      </w:r>
      <w:r w:rsidRPr="00A67311">
        <w:rPr>
          <w:rFonts w:ascii="Times New Roman" w:eastAsia="Calibri" w:hAnsi="Times New Roman" w:cs="Times New Roman"/>
          <w:iCs/>
          <w:kern w:val="0"/>
          <w:sz w:val="28"/>
          <w:szCs w:val="28"/>
          <w:shd w:val="clear" w:color="auto" w:fill="FFFFFF"/>
          <w14:ligatures w14:val="none"/>
        </w:rPr>
        <w:t xml:space="preserve"> у кримінальному провадженні № </w:t>
      </w:r>
      <w:r w:rsidR="008735FB">
        <w:rPr>
          <w:rFonts w:ascii="Times New Roman" w:eastAsia="Calibri" w:hAnsi="Times New Roman" w:cs="Times New Roman"/>
          <w:iCs/>
          <w:kern w:val="0"/>
          <w:sz w:val="28"/>
          <w:szCs w:val="28"/>
          <w:shd w:val="clear" w:color="auto" w:fill="FFFFFF"/>
          <w14:ligatures w14:val="none"/>
        </w:rPr>
        <w:t>(конфіденційна інформація)</w:t>
      </w:r>
      <w:r w:rsidRPr="00A67311">
        <w:rPr>
          <w:rFonts w:ascii="Times New Roman" w:eastAsia="Calibri" w:hAnsi="Times New Roman" w:cs="Times New Roman"/>
          <w:iCs/>
          <w:kern w:val="0"/>
          <w:sz w:val="28"/>
          <w:szCs w:val="28"/>
          <w:shd w:val="clear" w:color="auto" w:fill="FFFFFF"/>
          <w14:ligatures w14:val="none"/>
        </w:rPr>
        <w:t xml:space="preserve"> (судова справа № </w:t>
      </w:r>
      <w:r w:rsidR="008735FB">
        <w:rPr>
          <w:rFonts w:ascii="Times New Roman" w:eastAsia="Calibri" w:hAnsi="Times New Roman" w:cs="Times New Roman"/>
          <w:iCs/>
          <w:kern w:val="0"/>
          <w:sz w:val="28"/>
          <w:szCs w:val="28"/>
          <w:shd w:val="clear" w:color="auto" w:fill="FFFFFF"/>
          <w14:ligatures w14:val="none"/>
        </w:rPr>
        <w:t>(конфіденційна інформація</w:t>
      </w:r>
      <w:r w:rsidRPr="00A67311">
        <w:rPr>
          <w:rFonts w:ascii="Times New Roman" w:eastAsia="Calibri" w:hAnsi="Times New Roman" w:cs="Times New Roman"/>
          <w:iCs/>
          <w:kern w:val="0"/>
          <w:sz w:val="28"/>
          <w:szCs w:val="28"/>
          <w:shd w:val="clear" w:color="auto" w:fill="FFFFFF"/>
          <w14:ligatures w14:val="none"/>
        </w:rPr>
        <w:t>) скаржник</w:t>
      </w:r>
      <w:r>
        <w:rPr>
          <w:rFonts w:ascii="Times New Roman" w:eastAsia="Calibri" w:hAnsi="Times New Roman" w:cs="Times New Roman"/>
          <w:iCs/>
          <w:kern w:val="0"/>
          <w:sz w:val="28"/>
          <w:szCs w:val="28"/>
          <w:shd w:val="clear" w:color="auto" w:fill="FFFFFF"/>
          <w14:ligatures w14:val="none"/>
        </w:rPr>
        <w:t>ом, який</w:t>
      </w:r>
      <w:r w:rsidRPr="00A67311">
        <w:rPr>
          <w:rFonts w:ascii="Times New Roman" w:eastAsia="Calibri" w:hAnsi="Times New Roman" w:cs="Times New Roman"/>
          <w:iCs/>
          <w:kern w:val="0"/>
          <w:sz w:val="28"/>
          <w:szCs w:val="28"/>
          <w:shd w:val="clear" w:color="auto" w:fill="FFFFFF"/>
          <w14:ligatures w14:val="none"/>
        </w:rPr>
        <w:t xml:space="preserve"> має процесуальний статус обвинуваченого</w:t>
      </w:r>
      <w:r>
        <w:rPr>
          <w:rFonts w:ascii="Times New Roman" w:eastAsia="Calibri" w:hAnsi="Times New Roman" w:cs="Times New Roman"/>
          <w:iCs/>
          <w:kern w:val="0"/>
          <w:sz w:val="28"/>
          <w:szCs w:val="28"/>
          <w:shd w:val="clear" w:color="auto" w:fill="FFFFFF"/>
          <w14:ligatures w14:val="none"/>
        </w:rPr>
        <w:t xml:space="preserve"> заявлено клопотання</w:t>
      </w:r>
      <w:r w:rsidRPr="00A67311">
        <w:rPr>
          <w:rFonts w:ascii="Times New Roman" w:eastAsia="Calibri" w:hAnsi="Times New Roman" w:cs="Times New Roman"/>
          <w:iCs/>
          <w:kern w:val="0"/>
          <w:sz w:val="28"/>
          <w:szCs w:val="28"/>
          <w:shd w:val="clear" w:color="auto" w:fill="FFFFFF"/>
          <w14:ligatures w14:val="none"/>
        </w:rPr>
        <w:t xml:space="preserve"> </w:t>
      </w:r>
      <w:r>
        <w:rPr>
          <w:rFonts w:ascii="Times New Roman" w:eastAsia="Calibri" w:hAnsi="Times New Roman" w:cs="Times New Roman"/>
          <w:iCs/>
          <w:kern w:val="0"/>
          <w:sz w:val="28"/>
          <w:szCs w:val="28"/>
          <w:shd w:val="clear" w:color="auto" w:fill="FFFFFF"/>
          <w14:ligatures w14:val="none"/>
        </w:rPr>
        <w:t>про розгляд справи колегією суду починаючи з підготовчого судового засідання.</w:t>
      </w:r>
    </w:p>
    <w:p w14:paraId="5F0FA5C9" w14:textId="2D26BEA1" w:rsidR="00237BA8" w:rsidRPr="00A67311" w:rsidRDefault="00237BA8" w:rsidP="008735FB">
      <w:pPr>
        <w:widowControl w:val="0"/>
        <w:tabs>
          <w:tab w:val="left" w:pos="567"/>
          <w:tab w:val="left" w:pos="851"/>
        </w:tabs>
        <w:spacing w:after="0" w:line="240" w:lineRule="auto"/>
        <w:ind w:right="-1" w:firstLine="709"/>
        <w:contextualSpacing/>
        <w:jc w:val="both"/>
        <w:rPr>
          <w:rFonts w:ascii="Times New Roman" w:eastAsia="Calibri" w:hAnsi="Times New Roman" w:cs="Times New Roman"/>
          <w:iCs/>
          <w:kern w:val="0"/>
          <w:sz w:val="28"/>
          <w:szCs w:val="28"/>
          <w:shd w:val="clear" w:color="auto" w:fill="FFFFFF"/>
          <w14:ligatures w14:val="none"/>
        </w:rPr>
      </w:pPr>
      <w:r>
        <w:rPr>
          <w:rFonts w:ascii="Times New Roman" w:eastAsia="Calibri" w:hAnsi="Times New Roman" w:cs="Times New Roman"/>
          <w:iCs/>
          <w:kern w:val="0"/>
          <w:sz w:val="28"/>
          <w:szCs w:val="28"/>
          <w:shd w:val="clear" w:color="auto" w:fill="FFFFFF"/>
          <w14:ligatures w14:val="none"/>
        </w:rPr>
        <w:t>Скаржник вважає, що п</w:t>
      </w:r>
      <w:r w:rsidRPr="00A67311">
        <w:rPr>
          <w:rFonts w:ascii="Times New Roman" w:eastAsia="Calibri" w:hAnsi="Times New Roman" w:cs="Times New Roman"/>
          <w:iCs/>
          <w:kern w:val="0"/>
          <w:sz w:val="28"/>
          <w:szCs w:val="28"/>
          <w:shd w:val="clear" w:color="auto" w:fill="FFFFFF"/>
          <w14:ligatures w14:val="none"/>
        </w:rPr>
        <w:t xml:space="preserve">рокурор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r>
        <w:rPr>
          <w:rFonts w:ascii="Times New Roman" w:eastAsia="Calibri" w:hAnsi="Times New Roman" w:cs="Times New Roman"/>
          <w:iCs/>
          <w:kern w:val="0"/>
          <w:sz w:val="28"/>
          <w:szCs w:val="28"/>
          <w:shd w:val="clear" w:color="auto" w:fill="FFFFFF"/>
          <w14:ligatures w14:val="none"/>
        </w:rPr>
        <w:t xml:space="preserve">, яка </w:t>
      </w:r>
      <w:r w:rsidRPr="00A67311">
        <w:rPr>
          <w:rFonts w:ascii="Times New Roman" w:eastAsia="Calibri" w:hAnsi="Times New Roman" w:cs="Times New Roman"/>
          <w:iCs/>
          <w:kern w:val="0"/>
          <w:sz w:val="28"/>
          <w:szCs w:val="28"/>
          <w:shd w:val="clear" w:color="auto" w:fill="FFFFFF"/>
          <w14:ligatures w14:val="none"/>
        </w:rPr>
        <w:t>підтримує публічне обвинувачення</w:t>
      </w:r>
      <w:r>
        <w:rPr>
          <w:rFonts w:ascii="Times New Roman" w:eastAsia="Calibri" w:hAnsi="Times New Roman" w:cs="Times New Roman"/>
          <w:iCs/>
          <w:kern w:val="0"/>
          <w:sz w:val="28"/>
          <w:szCs w:val="28"/>
          <w:shd w:val="clear" w:color="auto" w:fill="FFFFFF"/>
          <w14:ligatures w14:val="none"/>
        </w:rPr>
        <w:t xml:space="preserve"> перешкоджала йому в реалізації своїх процесуальних прав, оскільки заперечувала проти його задоволення судом, однак суд на місці ухвалив </w:t>
      </w:r>
      <w:r>
        <w:rPr>
          <w:rFonts w:ascii="Times New Roman" w:eastAsia="Calibri" w:hAnsi="Times New Roman" w:cs="Times New Roman"/>
          <w:iCs/>
          <w:kern w:val="0"/>
          <w:sz w:val="28"/>
          <w:szCs w:val="28"/>
          <w:shd w:val="clear" w:color="auto" w:fill="FFFFFF"/>
          <w14:ligatures w14:val="none"/>
        </w:rPr>
        <w:lastRenderedPageBreak/>
        <w:t xml:space="preserve">задовольнити клопотання обвинуваченого </w:t>
      </w:r>
      <w:r w:rsidR="003B6841">
        <w:rPr>
          <w:rFonts w:ascii="Times New Roman" w:eastAsia="Calibri" w:hAnsi="Times New Roman" w:cs="Times New Roman"/>
          <w:iCs/>
          <w:kern w:val="0"/>
          <w:sz w:val="28"/>
          <w:szCs w:val="28"/>
          <w:shd w:val="clear" w:color="auto" w:fill="FFFFFF"/>
          <w14:ligatures w14:val="none"/>
        </w:rPr>
        <w:t>ОСОБА 1</w:t>
      </w:r>
      <w:r>
        <w:rPr>
          <w:rFonts w:ascii="Times New Roman" w:eastAsia="Calibri" w:hAnsi="Times New Roman" w:cs="Times New Roman"/>
          <w:iCs/>
          <w:kern w:val="0"/>
          <w:sz w:val="28"/>
          <w:szCs w:val="28"/>
          <w:shd w:val="clear" w:color="auto" w:fill="FFFFFF"/>
          <w14:ligatures w14:val="none"/>
        </w:rPr>
        <w:t xml:space="preserve"> про розгляд справи колегією суду та передати справу на </w:t>
      </w:r>
      <w:proofErr w:type="spellStart"/>
      <w:r>
        <w:rPr>
          <w:rFonts w:ascii="Times New Roman" w:eastAsia="Calibri" w:hAnsi="Times New Roman" w:cs="Times New Roman"/>
          <w:iCs/>
          <w:kern w:val="0"/>
          <w:sz w:val="28"/>
          <w:szCs w:val="28"/>
          <w:shd w:val="clear" w:color="auto" w:fill="FFFFFF"/>
          <w14:ligatures w14:val="none"/>
        </w:rPr>
        <w:t>авторозподіл</w:t>
      </w:r>
      <w:proofErr w:type="spellEnd"/>
      <w:r>
        <w:rPr>
          <w:rFonts w:ascii="Times New Roman" w:eastAsia="Calibri" w:hAnsi="Times New Roman" w:cs="Times New Roman"/>
          <w:iCs/>
          <w:kern w:val="0"/>
          <w:sz w:val="28"/>
          <w:szCs w:val="28"/>
          <w:shd w:val="clear" w:color="auto" w:fill="FFFFFF"/>
          <w14:ligatures w14:val="none"/>
        </w:rPr>
        <w:t xml:space="preserve"> для визначення колегії</w:t>
      </w:r>
      <w:r w:rsidRPr="00A67311">
        <w:rPr>
          <w:rFonts w:ascii="Times New Roman" w:eastAsia="Calibri" w:hAnsi="Times New Roman" w:cs="Times New Roman"/>
          <w:iCs/>
          <w:kern w:val="0"/>
          <w:sz w:val="28"/>
          <w:szCs w:val="28"/>
          <w:shd w:val="clear" w:color="auto" w:fill="FFFFFF"/>
          <w14:ligatures w14:val="none"/>
        </w:rPr>
        <w:t>.</w:t>
      </w:r>
    </w:p>
    <w:p w14:paraId="7657F911" w14:textId="77777777" w:rsidR="00237BA8" w:rsidRPr="00A67311" w:rsidRDefault="00237BA8" w:rsidP="008735FB">
      <w:pPr>
        <w:widowControl w:val="0"/>
        <w:tabs>
          <w:tab w:val="left" w:pos="567"/>
          <w:tab w:val="left" w:pos="851"/>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Окрім цього, у дисциплінарній скарзі викладаються обставини зазначених подій з одночасним їх суб’єктивним тлумаченням, надається оцінка дій прокурора тощо.</w:t>
      </w:r>
    </w:p>
    <w:p w14:paraId="27FAF458" w14:textId="77777777" w:rsidR="00237BA8" w:rsidRPr="00A67311" w:rsidRDefault="00237BA8" w:rsidP="008735FB">
      <w:pPr>
        <w:widowControl w:val="0"/>
        <w:tabs>
          <w:tab w:val="left" w:pos="567"/>
          <w:tab w:val="left" w:pos="851"/>
        </w:tabs>
        <w:spacing w:after="0" w:line="240" w:lineRule="auto"/>
        <w:ind w:right="-1" w:firstLine="709"/>
        <w:contextualSpacing/>
        <w:jc w:val="both"/>
        <w:rPr>
          <w:rFonts w:ascii="Times New Roman" w:eastAsia="Calibri" w:hAnsi="Times New Roman" w:cs="Times New Roman"/>
          <w:kern w:val="0"/>
          <w:sz w:val="16"/>
          <w:szCs w:val="16"/>
          <w14:ligatures w14:val="none"/>
        </w:rPr>
      </w:pPr>
    </w:p>
    <w:p w14:paraId="617C8E7C" w14:textId="77777777" w:rsidR="00237BA8" w:rsidRPr="00A67311" w:rsidRDefault="00237BA8" w:rsidP="008735FB">
      <w:pPr>
        <w:widowControl w:val="0"/>
        <w:tabs>
          <w:tab w:val="left" w:pos="567"/>
          <w:tab w:val="left" w:pos="851"/>
        </w:tabs>
        <w:spacing w:after="0" w:line="240" w:lineRule="auto"/>
        <w:ind w:right="-1"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Щодо встановлених фактичних даних</w:t>
      </w:r>
    </w:p>
    <w:p w14:paraId="027325EF" w14:textId="77777777" w:rsidR="00237BA8" w:rsidRPr="00A67311" w:rsidRDefault="00237BA8" w:rsidP="008735FB">
      <w:pPr>
        <w:widowControl w:val="0"/>
        <w:tabs>
          <w:tab w:val="left" w:pos="567"/>
          <w:tab w:val="left" w:pos="851"/>
        </w:tabs>
        <w:spacing w:after="0" w:line="240" w:lineRule="auto"/>
        <w:ind w:right="-1" w:firstLine="709"/>
        <w:contextualSpacing/>
        <w:jc w:val="both"/>
        <w:rPr>
          <w:rFonts w:ascii="Times New Roman" w:eastAsia="Calibri" w:hAnsi="Times New Roman" w:cs="Times New Roman"/>
          <w:b/>
          <w:kern w:val="0"/>
          <w:sz w:val="16"/>
          <w:szCs w:val="16"/>
          <w14:ligatures w14:val="none"/>
        </w:rPr>
      </w:pPr>
    </w:p>
    <w:p w14:paraId="1682F11B" w14:textId="0915F8A3" w:rsidR="00237BA8" w:rsidRPr="00CE5FEA" w:rsidRDefault="00237BA8" w:rsidP="008735FB">
      <w:pPr>
        <w:widowControl w:val="0"/>
        <w:tabs>
          <w:tab w:val="left" w:pos="567"/>
          <w:tab w:val="left" w:pos="851"/>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CE5FEA">
        <w:rPr>
          <w:rFonts w:ascii="Times New Roman" w:eastAsia="Calibri" w:hAnsi="Times New Roman" w:cs="Times New Roman"/>
          <w:kern w:val="0"/>
          <w:sz w:val="28"/>
          <w:szCs w:val="28"/>
          <w:lang w:eastAsia="ru-RU"/>
          <w14:ligatures w14:val="none"/>
        </w:rPr>
        <w:t xml:space="preserve">До дисциплінарної скарги долучено копію журналу судового засідання в режимі відеоконференції № 5619127 від 15.12.2025 (справа № </w:t>
      </w:r>
      <w:r w:rsidR="008735FB">
        <w:rPr>
          <w:rFonts w:ascii="Times New Roman" w:eastAsia="Calibri" w:hAnsi="Times New Roman" w:cs="Times New Roman"/>
          <w:kern w:val="0"/>
          <w:sz w:val="28"/>
          <w:szCs w:val="28"/>
          <w:lang w:eastAsia="ru-RU"/>
          <w14:ligatures w14:val="none"/>
        </w:rPr>
        <w:t>(конфіденційна інформація</w:t>
      </w:r>
      <w:r w:rsidRPr="00CE5FEA">
        <w:rPr>
          <w:rFonts w:ascii="Times New Roman" w:eastAsia="Calibri" w:hAnsi="Times New Roman" w:cs="Times New Roman"/>
          <w:kern w:val="0"/>
          <w:sz w:val="28"/>
          <w:szCs w:val="28"/>
          <w:lang w:eastAsia="ru-RU"/>
          <w14:ligatures w14:val="none"/>
        </w:rPr>
        <w:t xml:space="preserve">) </w:t>
      </w:r>
      <w:r w:rsidRPr="00CE5FEA">
        <w:rPr>
          <w:rFonts w:ascii="Times New Roman" w:hAnsi="Times New Roman" w:cs="Times New Roman"/>
          <w:sz w:val="28"/>
          <w:szCs w:val="28"/>
        </w:rPr>
        <w:t>та частину технічного запису зазначеного судового засідання</w:t>
      </w:r>
      <w:r w:rsidRPr="00CE5FEA">
        <w:rPr>
          <w:rFonts w:ascii="Times New Roman" w:eastAsia="Calibri" w:hAnsi="Times New Roman" w:cs="Times New Roman"/>
          <w:kern w:val="0"/>
          <w:sz w:val="28"/>
          <w:szCs w:val="28"/>
          <w14:ligatures w14:val="none"/>
        </w:rPr>
        <w:t>.</w:t>
      </w:r>
    </w:p>
    <w:p w14:paraId="386863E4" w14:textId="77777777" w:rsidR="00237BA8" w:rsidRPr="00CE5FEA" w:rsidRDefault="00237BA8" w:rsidP="008735FB">
      <w:pPr>
        <w:widowControl w:val="0"/>
        <w:tabs>
          <w:tab w:val="left" w:pos="567"/>
          <w:tab w:val="left" w:pos="851"/>
        </w:tabs>
        <w:spacing w:after="0" w:line="240" w:lineRule="auto"/>
        <w:ind w:right="-1" w:firstLine="709"/>
        <w:contextualSpacing/>
        <w:jc w:val="both"/>
        <w:rPr>
          <w:rFonts w:ascii="Times New Roman" w:eastAsia="Calibri" w:hAnsi="Times New Roman" w:cs="Times New Roman"/>
          <w:kern w:val="0"/>
          <w:sz w:val="28"/>
          <w:szCs w:val="28"/>
          <w:lang w:eastAsia="ru-RU"/>
          <w14:ligatures w14:val="none"/>
        </w:rPr>
      </w:pPr>
    </w:p>
    <w:p w14:paraId="17CCEC76" w14:textId="77777777" w:rsidR="00237BA8"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Щодо джерел права, які підлягають застосуванню</w:t>
      </w:r>
    </w:p>
    <w:p w14:paraId="2B981B0C" w14:textId="77777777" w:rsidR="00237BA8" w:rsidRPr="00E111B0"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b/>
          <w:kern w:val="0"/>
          <w:sz w:val="16"/>
          <w:szCs w:val="16"/>
          <w14:ligatures w14:val="none"/>
        </w:rPr>
      </w:pPr>
    </w:p>
    <w:p w14:paraId="05526D56" w14:textId="77777777" w:rsidR="00237BA8" w:rsidRPr="00A67311" w:rsidRDefault="00237BA8" w:rsidP="008735FB">
      <w:pPr>
        <w:spacing w:after="0" w:line="240" w:lineRule="auto"/>
        <w:ind w:right="-1"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463924C7" w14:textId="77777777" w:rsidR="00237BA8" w:rsidRPr="00A67311" w:rsidRDefault="00237BA8" w:rsidP="008735FB">
      <w:pPr>
        <w:spacing w:after="0" w:line="240" w:lineRule="auto"/>
        <w:ind w:right="-1"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124 Конституції України визначено, що правосуддя в Україні здійснюють виключно суди. Делегування функцій судів, а також привласнення цих функцій іншими органами чи посадовими особами не допускаються.</w:t>
      </w:r>
    </w:p>
    <w:p w14:paraId="1944CA66" w14:textId="77777777" w:rsidR="00237BA8" w:rsidRPr="00A67311" w:rsidRDefault="00237BA8" w:rsidP="008735FB">
      <w:pPr>
        <w:spacing w:after="0" w:line="240" w:lineRule="auto"/>
        <w:ind w:right="-1"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129-1 Конституції України передбачено, що суд ухвалює рішення іменем України. Судове рішення є обов’язковим до виконання.</w:t>
      </w:r>
    </w:p>
    <w:p w14:paraId="7F15784D" w14:textId="77777777" w:rsidR="00237BA8" w:rsidRPr="00A67311" w:rsidRDefault="00237BA8" w:rsidP="008735FB">
      <w:pPr>
        <w:spacing w:after="0" w:line="240" w:lineRule="auto"/>
        <w:ind w:right="-1"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 xml:space="preserve">Відповідно до статті 1 Кримінального процесуального кодексу України </w:t>
      </w:r>
      <w:r w:rsidRPr="00A67311">
        <w:rPr>
          <w:rFonts w:ascii="Times New Roman" w:eastAsia="Calibri" w:hAnsi="Times New Roman" w:cs="Times New Roman"/>
          <w:kern w:val="0"/>
          <w:sz w:val="28"/>
          <w:szCs w:val="28"/>
          <w14:ligatures w14:val="none"/>
        </w:rPr>
        <w:t>(далі – КПК України)</w:t>
      </w:r>
      <w:r w:rsidRPr="00A67311">
        <w:rPr>
          <w:rFonts w:ascii="Times New Roman" w:eastAsia="Calibri" w:hAnsi="Times New Roman" w:cs="Times New Roman"/>
          <w:bCs/>
          <w:color w:val="000000" w:themeColor="text1"/>
          <w:kern w:val="0"/>
          <w:sz w:val="28"/>
          <w:szCs w:val="28"/>
          <w14:ligatures w14:val="none"/>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75B52C96" w14:textId="77777777" w:rsidR="00237BA8" w:rsidRPr="00A67311" w:rsidRDefault="00237BA8" w:rsidP="008735FB">
      <w:pPr>
        <w:spacing w:after="0" w:line="240" w:lineRule="auto"/>
        <w:ind w:right="-1"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2 КПК України визначено, що завданнями кримінального провадження є захист особи, суспільства та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неупередженого розслідування і судового розгляду з тим, щоб кожний, хто вчинив кримінальне правопорушення, був притягнутий до відповідальності в міру своєї вини, жоден невинуватий не був обвинувачений або засуджений, жодна особа не була піддана необґрунтованому процесуальному примусу і щоб до кожного учасника кримінального провадження була застосована належна правова процедура.</w:t>
      </w:r>
    </w:p>
    <w:p w14:paraId="427C7831" w14:textId="77777777" w:rsidR="00237BA8" w:rsidRPr="00A67311" w:rsidRDefault="00237BA8" w:rsidP="008735FB">
      <w:pPr>
        <w:spacing w:after="0" w:line="240" w:lineRule="auto"/>
        <w:ind w:right="-1" w:firstLine="709"/>
        <w:jc w:val="both"/>
        <w:rPr>
          <w:rFonts w:ascii="Times New Roman" w:eastAsia="Calibri" w:hAnsi="Times New Roman" w:cs="Times New Roman"/>
          <w:bCs/>
          <w:color w:val="000000" w:themeColor="text1"/>
          <w:kern w:val="0"/>
          <w:sz w:val="28"/>
          <w:szCs w:val="28"/>
          <w14:ligatures w14:val="none"/>
        </w:rPr>
      </w:pPr>
      <w:r w:rsidRPr="00A67311">
        <w:rPr>
          <w:rFonts w:ascii="Times New Roman" w:eastAsia="Calibri" w:hAnsi="Times New Roman" w:cs="Times New Roman"/>
          <w:bCs/>
          <w:color w:val="000000" w:themeColor="text1"/>
          <w:kern w:val="0"/>
          <w:sz w:val="28"/>
          <w:szCs w:val="28"/>
          <w14:ligatures w14:val="none"/>
        </w:rPr>
        <w:t>Статтею 7 КПК України визначено загальні засади кримінального провадження, зокрема, верховенство права, законність, доступ до правосуддя та обов’язковість судових рішень, забезпечення права на оскарження процесуальних рішень, дій чи бездіяльності.</w:t>
      </w:r>
    </w:p>
    <w:p w14:paraId="3C1BD9D3"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Відповідно до частини першої та другої статті 22 КПК України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 Сторони кримінального провадження мають рівні права на </w:t>
      </w:r>
      <w:r w:rsidRPr="00A67311">
        <w:rPr>
          <w:rFonts w:ascii="Times New Roman" w:eastAsia="Calibri" w:hAnsi="Times New Roman" w:cs="Times New Roman"/>
          <w:kern w:val="0"/>
          <w:sz w:val="28"/>
          <w:szCs w:val="28"/>
          <w14:ligatures w14:val="none"/>
        </w:rPr>
        <w:lastRenderedPageBreak/>
        <w:t>збирання та подання до суду речей, документів, інших доказів, клопотань, скарг, а також на реалізацію інших процесуальних прав, передбачених цим Кодексом.</w:t>
      </w:r>
    </w:p>
    <w:p w14:paraId="13804E52"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С</w:t>
      </w:r>
      <w:r w:rsidRPr="00A67311">
        <w:rPr>
          <w:rFonts w:ascii="Times New Roman" w:eastAsia="Calibri" w:hAnsi="Times New Roman" w:cs="Times New Roman"/>
          <w:bCs/>
          <w:kern w:val="0"/>
          <w:sz w:val="28"/>
          <w:szCs w:val="28"/>
          <w14:ligatures w14:val="none"/>
        </w:rPr>
        <w:t xml:space="preserve">таттею 24 КПК України передбачено </w:t>
      </w:r>
      <w:r w:rsidRPr="00A67311">
        <w:rPr>
          <w:rFonts w:ascii="Times New Roman" w:eastAsia="Calibri" w:hAnsi="Times New Roman" w:cs="Times New Roman"/>
          <w:kern w:val="0"/>
          <w:sz w:val="28"/>
          <w:szCs w:val="28"/>
          <w14:ligatures w14:val="none"/>
        </w:rPr>
        <w:t>забезпечення права на </w:t>
      </w:r>
      <w:bookmarkStart w:id="0" w:name="w1_2"/>
      <w:r w:rsidRPr="00A67311">
        <w:rPr>
          <w:rFonts w:ascii="Times New Roman" w:eastAsia="Calibri" w:hAnsi="Times New Roman" w:cs="Times New Roman"/>
          <w:kern w:val="0"/>
          <w:sz w:val="28"/>
          <w:szCs w:val="28"/>
          <w14:ligatures w14:val="none"/>
        </w:rPr>
        <w:t xml:space="preserve">оскарження </w:t>
      </w:r>
      <w:bookmarkEnd w:id="0"/>
      <w:r w:rsidRPr="00A67311">
        <w:rPr>
          <w:rFonts w:ascii="Times New Roman" w:eastAsia="Calibri" w:hAnsi="Times New Roman" w:cs="Times New Roman"/>
          <w:kern w:val="0"/>
          <w:sz w:val="28"/>
          <w:szCs w:val="28"/>
          <w14:ligatures w14:val="none"/>
        </w:rPr>
        <w:t>процесуальних рішень, дій чи бездіяльності, де зазначено, що кожному гарантується право на </w:t>
      </w:r>
      <w:bookmarkStart w:id="1" w:name="w1_3"/>
      <w:r w:rsidRPr="00A67311">
        <w:rPr>
          <w:rFonts w:ascii="Times New Roman" w:eastAsia="Calibri" w:hAnsi="Times New Roman" w:cs="Times New Roman"/>
          <w:kern w:val="0"/>
          <w:sz w:val="28"/>
          <w:szCs w:val="28"/>
          <w14:ligatures w14:val="none"/>
        </w:rPr>
        <w:t xml:space="preserve">оскарження </w:t>
      </w:r>
      <w:bookmarkEnd w:id="1"/>
      <w:r w:rsidRPr="00A67311">
        <w:rPr>
          <w:rFonts w:ascii="Times New Roman" w:eastAsia="Calibri" w:hAnsi="Times New Roman" w:cs="Times New Roman"/>
          <w:kern w:val="0"/>
          <w:sz w:val="28"/>
          <w:szCs w:val="28"/>
          <w14:ligatures w14:val="none"/>
        </w:rPr>
        <w:t>процесуальних рішень, </w:t>
      </w:r>
      <w:bookmarkStart w:id="2" w:name="w2_39"/>
      <w:r w:rsidRPr="00A67311">
        <w:rPr>
          <w:rFonts w:ascii="Times New Roman" w:eastAsia="Calibri" w:hAnsi="Times New Roman" w:cs="Times New Roman"/>
          <w:kern w:val="0"/>
          <w:sz w:val="28"/>
          <w:szCs w:val="28"/>
          <w14:ligatures w14:val="none"/>
        </w:rPr>
        <w:t>дій</w:t>
      </w:r>
      <w:bookmarkEnd w:id="2"/>
      <w:r w:rsidRPr="00A67311">
        <w:rPr>
          <w:rFonts w:ascii="Times New Roman" w:eastAsia="Calibri" w:hAnsi="Times New Roman" w:cs="Times New Roman"/>
          <w:kern w:val="0"/>
          <w:sz w:val="28"/>
          <w:szCs w:val="28"/>
          <w14:ligatures w14:val="none"/>
        </w:rPr>
        <w:t> чи бездіяльності суду, слідчого судді, </w:t>
      </w:r>
      <w:bookmarkStart w:id="3" w:name="w3_3"/>
      <w:r w:rsidRPr="00A67311">
        <w:rPr>
          <w:rFonts w:ascii="Times New Roman" w:eastAsia="Calibri" w:hAnsi="Times New Roman" w:cs="Times New Roman"/>
          <w:kern w:val="0"/>
          <w:sz w:val="28"/>
          <w:szCs w:val="28"/>
          <w14:ligatures w14:val="none"/>
        </w:rPr>
        <w:t>прокурора</w:t>
      </w:r>
      <w:bookmarkEnd w:id="3"/>
      <w:r w:rsidRPr="00A67311">
        <w:rPr>
          <w:rFonts w:ascii="Times New Roman" w:eastAsia="Calibri" w:hAnsi="Times New Roman" w:cs="Times New Roman"/>
          <w:kern w:val="0"/>
          <w:sz w:val="28"/>
          <w:szCs w:val="28"/>
          <w14:ligatures w14:val="none"/>
        </w:rPr>
        <w:t>, слідчого в порядку, передбаченому цим Кодексом.</w:t>
      </w:r>
    </w:p>
    <w:p w14:paraId="3C494B06" w14:textId="77777777" w:rsidR="00237BA8" w:rsidRPr="00A67311" w:rsidRDefault="00237BA8" w:rsidP="008735FB">
      <w:pPr>
        <w:spacing w:after="0" w:line="240" w:lineRule="auto"/>
        <w:ind w:right="-1" w:firstLine="709"/>
        <w:jc w:val="both"/>
        <w:rPr>
          <w:rFonts w:ascii="Times New Roman" w:eastAsia="Calibri" w:hAnsi="Times New Roman" w:cs="Times New Roman"/>
          <w:b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Безпосередній порядок оскарження </w:t>
      </w:r>
      <w:r w:rsidRPr="00A67311">
        <w:rPr>
          <w:rFonts w:ascii="Times New Roman" w:eastAsia="Calibri" w:hAnsi="Times New Roman" w:cs="Times New Roman"/>
          <w:bCs/>
          <w:kern w:val="0"/>
          <w:sz w:val="28"/>
          <w:szCs w:val="28"/>
          <w:shd w:val="clear" w:color="auto" w:fill="FFFFFF"/>
          <w14:ligatures w14:val="none"/>
        </w:rPr>
        <w:t xml:space="preserve">рішень, дій чи бездіяльності під час досудового розслідування регламентовано главою 26 КПК України. </w:t>
      </w:r>
    </w:p>
    <w:p w14:paraId="62CFF799"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kern w:val="0"/>
          <w:sz w:val="28"/>
          <w:szCs w:val="28"/>
          <w:shd w:val="clear" w:color="auto" w:fill="FFFFFF"/>
          <w14:ligatures w14:val="none"/>
        </w:rPr>
      </w:pPr>
      <w:r w:rsidRPr="00A67311">
        <w:rPr>
          <w:rFonts w:ascii="Times New Roman" w:eastAsia="Calibri" w:hAnsi="Times New Roman" w:cs="Times New Roman"/>
          <w:kern w:val="0"/>
          <w:sz w:val="28"/>
          <w:szCs w:val="28"/>
          <w:shd w:val="clear" w:color="auto" w:fill="FFFFFF"/>
          <w14:ligatures w14:val="none"/>
        </w:rPr>
        <w:t>Згідно частини першої статті 26 КПК України сторони кримінального провадження є вільними у використанні своїх прав у межах та у спосіб, передбачених цим Кодексом.</w:t>
      </w:r>
    </w:p>
    <w:p w14:paraId="5F5AA14A"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Times New Roman" w:hAnsi="Times New Roman" w:cs="Times New Roman"/>
          <w:kern w:val="0"/>
          <w:sz w:val="28"/>
          <w:szCs w:val="28"/>
          <w:lang w:eastAsia="uk-UA"/>
          <w14:ligatures w14:val="none"/>
        </w:rPr>
      </w:pPr>
      <w:r w:rsidRPr="00A67311">
        <w:rPr>
          <w:rFonts w:ascii="Times New Roman" w:eastAsia="Times New Roman" w:hAnsi="Times New Roman" w:cs="Times New Roman"/>
          <w:kern w:val="0"/>
          <w:sz w:val="28"/>
          <w:szCs w:val="28"/>
          <w:lang w:eastAsia="uk-UA"/>
          <w14:ligatures w14:val="none"/>
        </w:rPr>
        <w:t>Частиною другою статті 369 КПК України встановлено, що судове рішення, у якому слідчий суддя, суд вирішу</w:t>
      </w:r>
      <w:r>
        <w:rPr>
          <w:rFonts w:ascii="Times New Roman" w:eastAsia="Times New Roman" w:hAnsi="Times New Roman" w:cs="Times New Roman"/>
          <w:kern w:val="0"/>
          <w:sz w:val="28"/>
          <w:szCs w:val="28"/>
          <w:lang w:eastAsia="uk-UA"/>
          <w14:ligatures w14:val="none"/>
        </w:rPr>
        <w:t>ю</w:t>
      </w:r>
      <w:r w:rsidRPr="00A67311">
        <w:rPr>
          <w:rFonts w:ascii="Times New Roman" w:eastAsia="Times New Roman" w:hAnsi="Times New Roman" w:cs="Times New Roman"/>
          <w:kern w:val="0"/>
          <w:sz w:val="28"/>
          <w:szCs w:val="28"/>
          <w:lang w:eastAsia="uk-UA"/>
          <w14:ligatures w14:val="none"/>
        </w:rPr>
        <w:t>ть інші питання, викладається у формі ухвали.</w:t>
      </w:r>
    </w:p>
    <w:p w14:paraId="32EA85A0"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Times New Roman" w:hAnsi="Times New Roman" w:cs="Times New Roman"/>
          <w:kern w:val="0"/>
          <w:sz w:val="28"/>
          <w:szCs w:val="28"/>
          <w:lang w:eastAsia="uk-UA"/>
          <w14:ligatures w14:val="none"/>
        </w:rPr>
      </w:pPr>
      <w:r w:rsidRPr="00A67311">
        <w:rPr>
          <w:rFonts w:ascii="Times New Roman" w:eastAsia="Times New Roman" w:hAnsi="Times New Roman" w:cs="Times New Roman"/>
          <w:kern w:val="0"/>
          <w:sz w:val="28"/>
          <w:szCs w:val="28"/>
          <w:lang w:eastAsia="uk-UA"/>
          <w14:ligatures w14:val="none"/>
        </w:rPr>
        <w:t>Згідно з позицією, відображеною у постанові Об’єднаної палати Касаційного кримінального суду Верховного Суду від 14 червня 2021 року у справі №</w:t>
      </w:r>
      <w:r>
        <w:rPr>
          <w:rFonts w:ascii="Times New Roman" w:eastAsia="Times New Roman" w:hAnsi="Times New Roman" w:cs="Times New Roman"/>
          <w:kern w:val="0"/>
          <w:sz w:val="28"/>
          <w:szCs w:val="28"/>
          <w:lang w:eastAsia="uk-UA"/>
          <w14:ligatures w14:val="none"/>
        </w:rPr>
        <w:t> </w:t>
      </w:r>
      <w:r w:rsidRPr="00A67311">
        <w:rPr>
          <w:rFonts w:ascii="Times New Roman" w:eastAsia="Times New Roman" w:hAnsi="Times New Roman" w:cs="Times New Roman"/>
          <w:kern w:val="0"/>
          <w:sz w:val="28"/>
          <w:szCs w:val="28"/>
          <w:lang w:eastAsia="uk-UA"/>
          <w14:ligatures w14:val="none"/>
        </w:rPr>
        <w:t xml:space="preserve">686/9636/18, за наявності відповідних підстав, суд будь-якої інстанції має процесуальні повноваження для постановлення ухвал, які не вирішують справи по суті, однак звертають увагу уповноважених органів на встановлені у кримінальному провадженні факти порушення закону, які потребують вжиття  належних заходів реагування задля забезпечення кримінального провадження. </w:t>
      </w:r>
    </w:p>
    <w:p w14:paraId="6A151A9F"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Статтею 131-1 Конституції України визначено засади функціонування прокуратури, до функцій якої належить: підтримання публічного обвинувачення в суді; організація і процесуальне керівництво досудовим розслідуванням, вирішення відповідно до закону інших питань під час кримінального провадження, нагляд за негласними та іншими слідчими і розшуковими діями органів правопорядку;</w:t>
      </w:r>
      <w:bookmarkStart w:id="4" w:name="n5262"/>
      <w:bookmarkEnd w:id="4"/>
      <w:r w:rsidRPr="00A67311">
        <w:rPr>
          <w:rFonts w:ascii="Times New Roman" w:eastAsia="Calibri" w:hAnsi="Times New Roman" w:cs="Times New Roman"/>
          <w:kern w:val="0"/>
          <w:sz w:val="28"/>
          <w:szCs w:val="28"/>
          <w14:ligatures w14:val="none"/>
        </w:rPr>
        <w:t xml:space="preserve"> представництво інтересів держави в суді у виключних випадках і в порядку, що визначені законом.</w:t>
      </w:r>
      <w:bookmarkStart w:id="5" w:name="n5263"/>
      <w:bookmarkEnd w:id="5"/>
    </w:p>
    <w:p w14:paraId="46AB3B40"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Організація та порядок діяльності прокуратури визначаються законом.</w:t>
      </w:r>
    </w:p>
    <w:p w14:paraId="320CD8E6"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Однією із засад діяльності прокуратури, як то визначено у статті 3 Закону № 1697-VII, є незалежність прокурорів. </w:t>
      </w:r>
    </w:p>
    <w:p w14:paraId="31E9B072"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w:t>
      </w:r>
    </w:p>
    <w:p w14:paraId="6D22C46D"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Частиною другою статті 36 КПК України установлено перелік повноважень прокурора у межах проведення досудового розслідування кримінального провадження у якому прокурор здійснює процесуальне керівництво.</w:t>
      </w:r>
    </w:p>
    <w:p w14:paraId="69D68095"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bCs/>
          <w:kern w:val="0"/>
          <w:sz w:val="28"/>
          <w:szCs w:val="28"/>
          <w14:ligatures w14:val="none"/>
        </w:rPr>
      </w:pPr>
      <w:r w:rsidRPr="00A67311">
        <w:rPr>
          <w:rFonts w:ascii="Times New Roman" w:eastAsia="Calibri" w:hAnsi="Times New Roman" w:cs="Times New Roman"/>
          <w:bCs/>
          <w:kern w:val="0"/>
          <w:sz w:val="28"/>
          <w:szCs w:val="28"/>
          <w14:ligatures w14:val="none"/>
        </w:rPr>
        <w:t xml:space="preserve">Згаданими вище нормами законодавства встановлено межі </w:t>
      </w:r>
      <w:r w:rsidRPr="00A67311">
        <w:rPr>
          <w:rFonts w:ascii="Times New Roman" w:eastAsia="Calibri" w:hAnsi="Times New Roman" w:cs="Times New Roman"/>
          <w:bCs/>
          <w:kern w:val="0"/>
          <w:sz w:val="28"/>
          <w:szCs w:val="28"/>
          <w14:ligatures w14:val="none"/>
        </w:rPr>
        <w:lastRenderedPageBreak/>
        <w:t>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650FBF0D"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bCs/>
          <w:kern w:val="0"/>
          <w:sz w:val="28"/>
          <w:szCs w:val="28"/>
          <w14:ligatures w14:val="none"/>
        </w:rPr>
      </w:pPr>
      <w:r w:rsidRPr="00A67311">
        <w:rPr>
          <w:rFonts w:ascii="Times New Roman" w:eastAsia="Calibri" w:hAnsi="Times New Roman" w:cs="Times New Roman"/>
          <w:bCs/>
          <w:kern w:val="0"/>
          <w:sz w:val="28"/>
          <w:szCs w:val="28"/>
          <w14:ligatures w14:val="none"/>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8213748"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Визначення дисциплінарного провадження наведено у частині першій статті 45 Закону № 1697-VII – як процедури розгляду Комісією дисциплінарної скарги, в якій містяться відомості про вчинення прокурором дисциплінарного проступку. </w:t>
      </w:r>
    </w:p>
    <w:p w14:paraId="1D528BAB"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Частиною першою статті 43 Закону № 1697-VII визначено, що 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w:t>
      </w:r>
      <w:r>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02C4CFAE"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Юридична конструкція статті 46 Закону № 1697-VII, яка регламентує процедуру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535FEE4C"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2245BA45"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2) дисциплінарна скарга є анонімною;</w:t>
      </w:r>
    </w:p>
    <w:p w14:paraId="6807BFAE"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3) дисциплінарна скарга подана з підстав, не визначених статтею 43 цього Закону;</w:t>
      </w:r>
    </w:p>
    <w:p w14:paraId="0C517585"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lastRenderedPageBreak/>
        <w:t>4) з прокурором, стосовно якого надійшла дисциплінарна скарга, припинено правовідносини у випадках, передбачених статтею 51 цього Закону;</w:t>
      </w:r>
    </w:p>
    <w:p w14:paraId="2C1613BC"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65FFD169"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Відповідно до частини другої статті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частини другої статті 46 цього Закону. 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2211993D"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 </w:t>
      </w:r>
    </w:p>
    <w:p w14:paraId="183088D0"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 </w:t>
      </w:r>
    </w:p>
    <w:p w14:paraId="18FD4A43"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kern w:val="0"/>
          <w:sz w:val="16"/>
          <w:szCs w:val="16"/>
          <w14:ligatures w14:val="none"/>
        </w:rPr>
      </w:pPr>
    </w:p>
    <w:p w14:paraId="4816B6BE"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b/>
          <w:bCs/>
          <w:kern w:val="0"/>
          <w:sz w:val="28"/>
          <w:szCs w:val="28"/>
          <w14:ligatures w14:val="none"/>
        </w:rPr>
      </w:pPr>
      <w:r w:rsidRPr="00A67311">
        <w:rPr>
          <w:rFonts w:ascii="Times New Roman" w:eastAsia="Calibri" w:hAnsi="Times New Roman" w:cs="Times New Roman"/>
          <w:b/>
          <w:bCs/>
          <w:kern w:val="0"/>
          <w:sz w:val="28"/>
          <w:szCs w:val="28"/>
          <w14:ligatures w14:val="none"/>
        </w:rPr>
        <w:t>Оцінка встановлених обставин та мотиви прийнятого рішення</w:t>
      </w:r>
    </w:p>
    <w:p w14:paraId="2A6D7F07"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b/>
          <w:bCs/>
          <w:kern w:val="0"/>
          <w:sz w:val="16"/>
          <w:szCs w:val="16"/>
          <w14:ligatures w14:val="none"/>
        </w:rPr>
      </w:pPr>
    </w:p>
    <w:p w14:paraId="45AEE784" w14:textId="7DCFD8DD"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Дисциплінарна скарга </w:t>
      </w:r>
      <w:r w:rsidR="003821D0">
        <w:rPr>
          <w:rFonts w:ascii="Times New Roman" w:eastAsia="Calibri" w:hAnsi="Times New Roman" w:cs="Times New Roman"/>
          <w:kern w:val="0"/>
          <w:sz w:val="28"/>
          <w:szCs w:val="28"/>
          <w14:ligatures w14:val="none"/>
        </w:rPr>
        <w:t>ОСОБА 1</w:t>
      </w:r>
      <w:r w:rsidRPr="00A67311">
        <w:rPr>
          <w:rFonts w:ascii="Times New Roman" w:eastAsia="Calibri" w:hAnsi="Times New Roman" w:cs="Times New Roman"/>
          <w:kern w:val="0"/>
          <w:sz w:val="28"/>
          <w:szCs w:val="28"/>
          <w14:ligatures w14:val="none"/>
        </w:rPr>
        <w:t xml:space="preserve"> стосується рішень, дій (бездіяльності) прокурора </w:t>
      </w:r>
      <w:proofErr w:type="spellStart"/>
      <w:r w:rsidRPr="00A67311">
        <w:rPr>
          <w:rFonts w:ascii="Times New Roman" w:eastAsia="Calibri" w:hAnsi="Times New Roman" w:cs="Times New Roman"/>
          <w:kern w:val="0"/>
          <w:sz w:val="28"/>
          <w:szCs w:val="28"/>
          <w14:ligatures w14:val="none"/>
        </w:rPr>
        <w:t>Васечко</w:t>
      </w:r>
      <w:proofErr w:type="spellEnd"/>
      <w:r w:rsidRPr="00A67311">
        <w:rPr>
          <w:rFonts w:ascii="Times New Roman" w:eastAsia="Calibri" w:hAnsi="Times New Roman" w:cs="Times New Roman"/>
          <w:kern w:val="0"/>
          <w:sz w:val="28"/>
          <w:szCs w:val="28"/>
          <w14:ligatures w14:val="none"/>
        </w:rPr>
        <w:t> В.В., вчинених (допущених) в межах кримінального процесу.</w:t>
      </w:r>
    </w:p>
    <w:p w14:paraId="61F480BA"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У зв’язку з цим необхідно зауважити таке.</w:t>
      </w:r>
    </w:p>
    <w:p w14:paraId="7BFB4E3C"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w:t>
      </w:r>
    </w:p>
    <w:p w14:paraId="72F55EDC"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Отже, для вирішення по суті членом Комісії питання про відкриття дисциплінарного провадження від скаржника має бути одержано достовірні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w:t>
      </w:r>
    </w:p>
    <w:p w14:paraId="4A4522EB"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Звертаючись із дисциплінарною скаргою, 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фактів, які на це вказують. </w:t>
      </w:r>
    </w:p>
    <w:p w14:paraId="59597B18" w14:textId="77777777" w:rsidR="00237BA8" w:rsidRPr="00A67311" w:rsidRDefault="00237BA8" w:rsidP="008735FB">
      <w:pP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lastRenderedPageBreak/>
        <w:t>Умовою для відкриття дисциплінарного провадження за обставин, викладених у дисциплінарній скарзі, має бути перш за все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оскарження рішень, дій чи бездіяльності прокурора під час досудового розслідування в порядку, встановлено КПК України.</w:t>
      </w:r>
    </w:p>
    <w:p w14:paraId="58D42CDF" w14:textId="77777777" w:rsidR="00237BA8" w:rsidRPr="00A67311" w:rsidRDefault="00237BA8" w:rsidP="008735FB">
      <w:pPr>
        <w:tabs>
          <w:tab w:val="left" w:pos="567"/>
        </w:tabs>
        <w:spacing w:after="0" w:line="240" w:lineRule="auto"/>
        <w:ind w:right="-1" w:firstLine="567"/>
        <w:jc w:val="both"/>
        <w:rPr>
          <w:rFonts w:ascii="Times New Roman" w:eastAsia="Calibri" w:hAnsi="Times New Roman" w:cs="Times New Roman"/>
          <w:i/>
          <w:iCs/>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Виходячи з аналізу Закону №1697-VII, службовими обов’язками працівника прокуратури слід вважати нормативно визначені вид та міру необхідної поведінки, котрі забезпечують реалізацію завдань, поставлених перед прокуратурою суспільством та державою, та повноважень, наданих для ефективного здійснення професійних функцій </w:t>
      </w:r>
      <w:r w:rsidRPr="00A67311">
        <w:rPr>
          <w:rFonts w:ascii="Times New Roman" w:eastAsia="Calibri" w:hAnsi="Times New Roman" w:cs="Times New Roman"/>
          <w:i/>
          <w:iCs/>
          <w:color w:val="000000" w:themeColor="text1"/>
          <w:kern w:val="0"/>
          <w:sz w:val="28"/>
          <w:szCs w:val="28"/>
          <w14:ligatures w14:val="none"/>
        </w:rPr>
        <w:t>(постанова Великої Палати Верховного Суду від 02.10.2018 у справі № 800/433/17).</w:t>
      </w:r>
    </w:p>
    <w:p w14:paraId="5ECA4917" w14:textId="77777777" w:rsidR="00237BA8" w:rsidRPr="00A67311" w:rsidRDefault="00237BA8" w:rsidP="008735FB">
      <w:pPr>
        <w:tabs>
          <w:tab w:val="left" w:pos="567"/>
        </w:tabs>
        <w:spacing w:after="0" w:line="240" w:lineRule="auto"/>
        <w:ind w:right="-1" w:firstLine="567"/>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Для притягнення прокурора до дисциплінарної відповідальності за невиконання чи неналежне виконання ним службових обов’язків Кваліфікаційно-дисциплінарна комісія прокурорів має установити, зокрема, факт ухиляння прокурора від вчинення дій, передбачених законом та посадовою інструкцією, в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w:t>
      </w:r>
      <w:r w:rsidRPr="00A67311">
        <w:rPr>
          <w:rFonts w:ascii="Times New Roman" w:eastAsia="Calibri" w:hAnsi="Times New Roman" w:cs="Times New Roman"/>
          <w:i/>
          <w:iCs/>
          <w:color w:val="000000" w:themeColor="text1"/>
          <w:kern w:val="0"/>
          <w:sz w:val="28"/>
          <w:szCs w:val="28"/>
          <w14:ligatures w14:val="none"/>
        </w:rPr>
        <w:t>(рішення Касаційного адміністративного суду у складі Верховного Суду від 12.07.2018 у справі № 9901/565/18).</w:t>
      </w:r>
      <w:r w:rsidRPr="00A67311">
        <w:rPr>
          <w:rFonts w:ascii="Times New Roman" w:eastAsia="Calibri" w:hAnsi="Times New Roman" w:cs="Times New Roman"/>
          <w:color w:val="000000" w:themeColor="text1"/>
          <w:kern w:val="0"/>
          <w:sz w:val="28"/>
          <w:szCs w:val="28"/>
          <w14:ligatures w14:val="none"/>
        </w:rPr>
        <w:t xml:space="preserve">      </w:t>
      </w:r>
    </w:p>
    <w:p w14:paraId="1162EEA5" w14:textId="77777777" w:rsidR="00237BA8" w:rsidRPr="00A67311" w:rsidRDefault="00237BA8" w:rsidP="008735FB">
      <w:pPr>
        <w:tabs>
          <w:tab w:val="left" w:pos="567"/>
        </w:tabs>
        <w:spacing w:after="0" w:line="240" w:lineRule="auto"/>
        <w:ind w:right="-1" w:firstLine="567"/>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 xml:space="preserve">Водночас дисциплінарна скарга не містить конкретизованих даних про неналежне виконання прокурором </w:t>
      </w:r>
      <w:proofErr w:type="spellStart"/>
      <w:r w:rsidRPr="00A67311">
        <w:rPr>
          <w:rFonts w:ascii="Times New Roman" w:eastAsia="Calibri" w:hAnsi="Times New Roman" w:cs="Times New Roman"/>
          <w:color w:val="000000" w:themeColor="text1"/>
          <w:kern w:val="0"/>
          <w:sz w:val="28"/>
          <w:szCs w:val="28"/>
          <w14:ligatures w14:val="none"/>
        </w:rPr>
        <w:t>Васечко</w:t>
      </w:r>
      <w:proofErr w:type="spellEnd"/>
      <w:r>
        <w:rPr>
          <w:rFonts w:ascii="Times New Roman" w:eastAsia="Calibri" w:hAnsi="Times New Roman" w:cs="Times New Roman"/>
          <w:color w:val="000000" w:themeColor="text1"/>
          <w:kern w:val="0"/>
          <w:sz w:val="28"/>
          <w:szCs w:val="28"/>
          <w14:ligatures w14:val="none"/>
        </w:rPr>
        <w:t> </w:t>
      </w:r>
      <w:r w:rsidRPr="00A67311">
        <w:rPr>
          <w:rFonts w:ascii="Times New Roman" w:eastAsia="Calibri" w:hAnsi="Times New Roman" w:cs="Times New Roman"/>
          <w:color w:val="000000" w:themeColor="text1"/>
          <w:kern w:val="0"/>
          <w:sz w:val="28"/>
          <w:szCs w:val="28"/>
          <w14:ligatures w14:val="none"/>
        </w:rPr>
        <w:t>В.В. своїх службових обов’язків з наступних підстав.</w:t>
      </w:r>
    </w:p>
    <w:p w14:paraId="1B69EA03"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Положеннями абзацу 2 частини першої статті 45 Закону №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w:t>
      </w:r>
    </w:p>
    <w:p w14:paraId="49434629" w14:textId="77777777" w:rsidR="00237BA8" w:rsidRPr="00A67311" w:rsidRDefault="00237BA8" w:rsidP="008735FB">
      <w:pPr>
        <w:widowControl w:val="0"/>
        <w:tabs>
          <w:tab w:val="left" w:pos="851"/>
        </w:tabs>
        <w:spacing w:after="0" w:line="240" w:lineRule="auto"/>
        <w:ind w:right="-1" w:firstLine="709"/>
        <w:contextualSpacing/>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34E78144" w14:textId="77777777" w:rsidR="00237BA8" w:rsidRPr="00A67311" w:rsidRDefault="00237BA8" w:rsidP="008735FB">
      <w:pPr>
        <w:spacing w:after="0" w:line="240" w:lineRule="auto"/>
        <w:ind w:right="-1" w:firstLine="708"/>
        <w:jc w:val="both"/>
        <w:rPr>
          <w:rFonts w:ascii="Times New Roman" w:eastAsia="Calibri" w:hAnsi="Times New Roman" w:cs="Times New Roman"/>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Член</w:t>
      </w:r>
      <w:r w:rsidRPr="00A67311">
        <w:rPr>
          <w:rFonts w:ascii="Times New Roman" w:eastAsia="Calibri" w:hAnsi="Times New Roman" w:cs="Times New Roman"/>
          <w:kern w:val="0"/>
          <w:sz w:val="28"/>
          <w:szCs w:val="28"/>
          <w:shd w:val="clear" w:color="auto" w:fill="FFFFFF"/>
          <w14:ligatures w14:val="none"/>
        </w:rPr>
        <w:t xml:space="preserve"> Комісії не наділений повноваженнями надавати висновки щодо компетентності прокурора у конкретному кримінальному провадженні, встановлювати незаконність його рішень, дій чи бездіяльності. Вихід за межі законодавчо наданих повноважень може розцінюватися як втручання у процесуальну діяльність прокурора.</w:t>
      </w:r>
    </w:p>
    <w:p w14:paraId="3056D689" w14:textId="16E52478" w:rsidR="00237BA8"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 xml:space="preserve">Скаржник, як на підставу для притягнення прокурора </w:t>
      </w:r>
      <w:proofErr w:type="spellStart"/>
      <w:r>
        <w:rPr>
          <w:rFonts w:ascii="Times New Roman" w:eastAsia="Calibri" w:hAnsi="Times New Roman" w:cs="Times New Roman"/>
          <w:color w:val="000000" w:themeColor="text1"/>
          <w:kern w:val="0"/>
          <w:sz w:val="28"/>
          <w:szCs w:val="28"/>
          <w14:ligatures w14:val="none"/>
        </w:rPr>
        <w:t>Васечко</w:t>
      </w:r>
      <w:proofErr w:type="spellEnd"/>
      <w:r>
        <w:rPr>
          <w:rFonts w:ascii="Times New Roman" w:eastAsia="Calibri" w:hAnsi="Times New Roman" w:cs="Times New Roman"/>
          <w:color w:val="000000" w:themeColor="text1"/>
          <w:kern w:val="0"/>
          <w:sz w:val="28"/>
          <w:szCs w:val="28"/>
          <w14:ligatures w14:val="none"/>
        </w:rPr>
        <w:t xml:space="preserve"> В.В. до дисциплінарної відповідальності, послався на те, що прокурор у судовому засіданні заперечувала проти задоволення клопотання обвинуваченого </w:t>
      </w:r>
      <w:r w:rsidR="003821D0">
        <w:rPr>
          <w:rFonts w:ascii="Times New Roman" w:eastAsia="Calibri" w:hAnsi="Times New Roman" w:cs="Times New Roman"/>
          <w:color w:val="000000" w:themeColor="text1"/>
          <w:kern w:val="0"/>
          <w:sz w:val="28"/>
          <w:szCs w:val="28"/>
          <w14:ligatures w14:val="none"/>
        </w:rPr>
        <w:t>ОСОБА 1</w:t>
      </w:r>
      <w:r>
        <w:rPr>
          <w:rFonts w:ascii="Times New Roman" w:eastAsia="Calibri" w:hAnsi="Times New Roman" w:cs="Times New Roman"/>
          <w:color w:val="000000" w:themeColor="text1"/>
          <w:kern w:val="0"/>
          <w:sz w:val="28"/>
          <w:szCs w:val="28"/>
          <w14:ligatures w14:val="none"/>
        </w:rPr>
        <w:t xml:space="preserve"> про розгляд справи колегією суду чим перешкоджала у реалізації його процесуальних прав.</w:t>
      </w:r>
    </w:p>
    <w:p w14:paraId="0E710E87" w14:textId="07725B45" w:rsidR="00237BA8"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Водночас такі</w:t>
      </w:r>
      <w:r w:rsidRPr="00123D06">
        <w:rPr>
          <w:rFonts w:ascii="Times New Roman" w:eastAsia="Calibri" w:hAnsi="Times New Roman" w:cs="Times New Roman"/>
          <w:color w:val="000000" w:themeColor="text1"/>
          <w:kern w:val="0"/>
          <w:sz w:val="28"/>
          <w:szCs w:val="28"/>
          <w14:ligatures w14:val="none"/>
        </w:rPr>
        <w:t xml:space="preserve"> </w:t>
      </w:r>
      <w:r>
        <w:rPr>
          <w:rFonts w:ascii="Times New Roman" w:eastAsia="Calibri" w:hAnsi="Times New Roman" w:cs="Times New Roman"/>
          <w:color w:val="000000" w:themeColor="text1"/>
          <w:kern w:val="0"/>
          <w:sz w:val="28"/>
          <w:szCs w:val="28"/>
          <w14:ligatures w14:val="none"/>
        </w:rPr>
        <w:t>т</w:t>
      </w:r>
      <w:r w:rsidRPr="00A67311">
        <w:rPr>
          <w:rFonts w:ascii="Times New Roman" w:eastAsia="Calibri" w:hAnsi="Times New Roman" w:cs="Times New Roman"/>
          <w:color w:val="000000" w:themeColor="text1"/>
          <w:kern w:val="0"/>
          <w:sz w:val="28"/>
          <w:szCs w:val="28"/>
          <w14:ligatures w14:val="none"/>
        </w:rPr>
        <w:t xml:space="preserve">вердження скаржника </w:t>
      </w:r>
      <w:r w:rsidRPr="00A67311">
        <w:rPr>
          <w:rFonts w:ascii="Times New Roman" w:eastAsia="Calibri" w:hAnsi="Times New Roman" w:cs="Times New Roman"/>
          <w:kern w:val="0"/>
          <w:sz w:val="28"/>
          <w:szCs w:val="28"/>
          <w:lang w:eastAsia="uk-UA" w:bidi="uk-UA"/>
          <w14:ligatures w14:val="none"/>
        </w:rPr>
        <w:t>містять лише оціночні судження та незгоду скаржника з позицією прокурора</w:t>
      </w:r>
      <w:r>
        <w:rPr>
          <w:rFonts w:ascii="Times New Roman" w:eastAsia="Calibri" w:hAnsi="Times New Roman" w:cs="Times New Roman"/>
          <w:kern w:val="0"/>
          <w:sz w:val="28"/>
          <w:szCs w:val="28"/>
          <w:lang w:eastAsia="uk-UA" w:bidi="uk-UA"/>
          <w14:ligatures w14:val="none"/>
        </w:rPr>
        <w:t xml:space="preserve"> </w:t>
      </w:r>
      <w:proofErr w:type="spellStart"/>
      <w:r>
        <w:rPr>
          <w:rFonts w:ascii="Times New Roman" w:eastAsia="Calibri" w:hAnsi="Times New Roman" w:cs="Times New Roman"/>
          <w:kern w:val="0"/>
          <w:sz w:val="28"/>
          <w:szCs w:val="28"/>
          <w:lang w:eastAsia="uk-UA" w:bidi="uk-UA"/>
          <w14:ligatures w14:val="none"/>
        </w:rPr>
        <w:t>Васечко</w:t>
      </w:r>
      <w:proofErr w:type="spellEnd"/>
      <w:r w:rsidR="003821D0">
        <w:rPr>
          <w:rFonts w:ascii="Times New Roman" w:eastAsia="Calibri" w:hAnsi="Times New Roman" w:cs="Times New Roman"/>
          <w:kern w:val="0"/>
          <w:sz w:val="28"/>
          <w:szCs w:val="28"/>
          <w:lang w:eastAsia="uk-UA" w:bidi="uk-UA"/>
          <w14:ligatures w14:val="none"/>
        </w:rPr>
        <w:t> </w:t>
      </w:r>
      <w:r>
        <w:rPr>
          <w:rFonts w:ascii="Times New Roman" w:eastAsia="Calibri" w:hAnsi="Times New Roman" w:cs="Times New Roman"/>
          <w:kern w:val="0"/>
          <w:sz w:val="28"/>
          <w:szCs w:val="28"/>
          <w:lang w:eastAsia="uk-UA" w:bidi="uk-UA"/>
          <w14:ligatures w14:val="none"/>
        </w:rPr>
        <w:t>В.В.</w:t>
      </w:r>
      <w:r w:rsidRPr="00A67311">
        <w:rPr>
          <w:rFonts w:ascii="Times New Roman" w:eastAsia="Calibri" w:hAnsi="Times New Roman" w:cs="Times New Roman"/>
          <w:kern w:val="0"/>
          <w:sz w:val="28"/>
          <w:szCs w:val="28"/>
          <w:lang w:eastAsia="uk-UA" w:bidi="uk-UA"/>
          <w14:ligatures w14:val="none"/>
        </w:rPr>
        <w:t xml:space="preserve"> у кримінальному </w:t>
      </w:r>
      <w:r w:rsidRPr="00A67311">
        <w:rPr>
          <w:rFonts w:ascii="Times New Roman" w:eastAsia="Calibri" w:hAnsi="Times New Roman" w:cs="Times New Roman"/>
          <w:kern w:val="0"/>
          <w:sz w:val="28"/>
          <w:szCs w:val="28"/>
          <w:lang w:eastAsia="uk-UA" w:bidi="uk-UA"/>
          <w14:ligatures w14:val="none"/>
        </w:rPr>
        <w:lastRenderedPageBreak/>
        <w:t>провадженні</w:t>
      </w:r>
      <w:r>
        <w:rPr>
          <w:rFonts w:ascii="Times New Roman" w:eastAsia="Calibri" w:hAnsi="Times New Roman" w:cs="Times New Roman"/>
          <w:color w:val="000000" w:themeColor="text1"/>
          <w:kern w:val="0"/>
          <w:sz w:val="28"/>
          <w:szCs w:val="28"/>
          <w14:ligatures w14:val="none"/>
        </w:rPr>
        <w:t>.</w:t>
      </w:r>
      <w:r w:rsidRPr="00A67311">
        <w:rPr>
          <w:rFonts w:ascii="Times New Roman" w:eastAsia="Calibri" w:hAnsi="Times New Roman" w:cs="Times New Roman"/>
          <w:color w:val="000000" w:themeColor="text1"/>
          <w:kern w:val="0"/>
          <w:sz w:val="28"/>
          <w:szCs w:val="28"/>
          <w14:ligatures w14:val="none"/>
        </w:rPr>
        <w:t xml:space="preserve"> </w:t>
      </w:r>
    </w:p>
    <w:p w14:paraId="224712D5" w14:textId="77777777" w:rsidR="00237BA8" w:rsidRPr="00691619"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С</w:t>
      </w:r>
      <w:r w:rsidRPr="00691619">
        <w:rPr>
          <w:rFonts w:ascii="Times New Roman" w:eastAsia="Calibri" w:hAnsi="Times New Roman" w:cs="Times New Roman"/>
          <w:color w:val="000000" w:themeColor="text1"/>
          <w:kern w:val="0"/>
          <w:sz w:val="28"/>
          <w:szCs w:val="28"/>
          <w14:ligatures w14:val="none"/>
        </w:rPr>
        <w:t xml:space="preserve">лід зазначити, що висловлення </w:t>
      </w:r>
      <w:r>
        <w:rPr>
          <w:rFonts w:ascii="Times New Roman" w:eastAsia="Calibri" w:hAnsi="Times New Roman" w:cs="Times New Roman"/>
          <w:color w:val="000000" w:themeColor="text1"/>
          <w:kern w:val="0"/>
          <w:sz w:val="28"/>
          <w:szCs w:val="28"/>
          <w14:ligatures w14:val="none"/>
        </w:rPr>
        <w:t xml:space="preserve">цим </w:t>
      </w:r>
      <w:r w:rsidRPr="00691619">
        <w:rPr>
          <w:rFonts w:ascii="Times New Roman" w:eastAsia="Calibri" w:hAnsi="Times New Roman" w:cs="Times New Roman"/>
          <w:color w:val="000000" w:themeColor="text1"/>
          <w:kern w:val="0"/>
          <w:sz w:val="28"/>
          <w:szCs w:val="28"/>
          <w14:ligatures w14:val="none"/>
        </w:rPr>
        <w:t>прокурором заперечень проти клопотання</w:t>
      </w:r>
      <w:r>
        <w:rPr>
          <w:rFonts w:ascii="Times New Roman" w:eastAsia="Calibri" w:hAnsi="Times New Roman" w:cs="Times New Roman"/>
          <w:color w:val="000000" w:themeColor="text1"/>
          <w:kern w:val="0"/>
          <w:sz w:val="28"/>
          <w:szCs w:val="28"/>
          <w14:ligatures w14:val="none"/>
        </w:rPr>
        <w:t xml:space="preserve"> обвинуваченого </w:t>
      </w:r>
      <w:r w:rsidRPr="00691619">
        <w:rPr>
          <w:rFonts w:ascii="Times New Roman" w:eastAsia="Calibri" w:hAnsi="Times New Roman" w:cs="Times New Roman"/>
          <w:color w:val="000000" w:themeColor="text1"/>
          <w:kern w:val="0"/>
          <w:sz w:val="28"/>
          <w:szCs w:val="28"/>
          <w14:ligatures w14:val="none"/>
        </w:rPr>
        <w:t xml:space="preserve">про розгляд справи колегією суду є реалізацією </w:t>
      </w:r>
      <w:r>
        <w:rPr>
          <w:rFonts w:ascii="Times New Roman" w:eastAsia="Calibri" w:hAnsi="Times New Roman" w:cs="Times New Roman"/>
          <w:color w:val="000000" w:themeColor="text1"/>
          <w:kern w:val="0"/>
          <w:sz w:val="28"/>
          <w:szCs w:val="28"/>
          <w14:ligatures w14:val="none"/>
        </w:rPr>
        <w:t>її</w:t>
      </w:r>
      <w:r w:rsidRPr="00691619">
        <w:rPr>
          <w:rFonts w:ascii="Times New Roman" w:eastAsia="Calibri" w:hAnsi="Times New Roman" w:cs="Times New Roman"/>
          <w:color w:val="000000" w:themeColor="text1"/>
          <w:kern w:val="0"/>
          <w:sz w:val="28"/>
          <w:szCs w:val="28"/>
          <w14:ligatures w14:val="none"/>
        </w:rPr>
        <w:t xml:space="preserve"> процесуальних повноважень. Сама по собі позиція прокурора в суді не є підставою для дисциплінарної відповідальності, оскільки закон гарантує процесуальну самостійність прокурора під час підтримання публічного обвинувачення.</w:t>
      </w:r>
    </w:p>
    <w:p w14:paraId="1BAA3B4A" w14:textId="77777777" w:rsidR="00237BA8" w:rsidRPr="00691619"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color w:val="000000" w:themeColor="text1"/>
          <w:kern w:val="0"/>
          <w:sz w:val="28"/>
          <w:szCs w:val="28"/>
          <w14:ligatures w14:val="none"/>
        </w:rPr>
      </w:pPr>
      <w:r w:rsidRPr="00691619">
        <w:rPr>
          <w:rFonts w:ascii="Times New Roman" w:eastAsia="Calibri" w:hAnsi="Times New Roman" w:cs="Times New Roman"/>
          <w:color w:val="000000" w:themeColor="text1"/>
          <w:kern w:val="0"/>
          <w:sz w:val="28"/>
          <w:szCs w:val="28"/>
          <w14:ligatures w14:val="none"/>
        </w:rPr>
        <w:t>Прокурор в силу вимог частини першої статті 36 КПК України, обстоюючи свої правові позиції, є самостійним у своїй процесуальній діяльності, втручання в яку осіб, що не мають на те законних повноважень, забороняється. Зазначене забезпечує засади рівності та змагальності сторін кримінального провадження.</w:t>
      </w:r>
    </w:p>
    <w:p w14:paraId="6CB14B6A" w14:textId="77777777" w:rsidR="00237BA8" w:rsidRPr="00691619"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color w:val="000000" w:themeColor="text1"/>
          <w:kern w:val="0"/>
          <w:sz w:val="28"/>
          <w:szCs w:val="28"/>
          <w14:ligatures w14:val="none"/>
        </w:rPr>
      </w:pPr>
      <w:r w:rsidRPr="00691619">
        <w:rPr>
          <w:rFonts w:ascii="Times New Roman" w:eastAsia="Calibri" w:hAnsi="Times New Roman" w:cs="Times New Roman"/>
          <w:color w:val="000000" w:themeColor="text1"/>
          <w:kern w:val="0"/>
          <w:sz w:val="28"/>
          <w:szCs w:val="28"/>
          <w14:ligatures w14:val="none"/>
        </w:rPr>
        <w:t>Зокрема, прокурор самостійно визначає свою позицію та доводи під час судового розгляду відповідно до закону та внутрішнього переконання. Заперечення проти клопотань сторони захисту є стандартною процесуальною дією у змагальному кримінальному процесі.</w:t>
      </w:r>
    </w:p>
    <w:p w14:paraId="68A710ED" w14:textId="77777777" w:rsidR="00237BA8" w:rsidRPr="00691619"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color w:val="000000" w:themeColor="text1"/>
          <w:kern w:val="0"/>
          <w:sz w:val="28"/>
          <w:szCs w:val="28"/>
          <w14:ligatures w14:val="none"/>
        </w:rPr>
      </w:pPr>
      <w:r w:rsidRPr="00691619">
        <w:rPr>
          <w:rFonts w:ascii="Times New Roman" w:eastAsia="Calibri" w:hAnsi="Times New Roman" w:cs="Times New Roman"/>
          <w:color w:val="000000" w:themeColor="text1"/>
          <w:kern w:val="0"/>
          <w:sz w:val="28"/>
          <w:szCs w:val="28"/>
          <w14:ligatures w14:val="none"/>
        </w:rPr>
        <w:t>Згідно із законодавством, оцінку законності та обґрунтованості дій чи рішень прокурора в суді надає суд, який розглядає справу.</w:t>
      </w:r>
    </w:p>
    <w:p w14:paraId="6C4131D5" w14:textId="77777777" w:rsidR="00237BA8" w:rsidRPr="00691619"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color w:val="000000" w:themeColor="text1"/>
          <w:kern w:val="0"/>
          <w:sz w:val="28"/>
          <w:szCs w:val="28"/>
          <w14:ligatures w14:val="none"/>
        </w:rPr>
      </w:pPr>
      <w:r w:rsidRPr="00691619">
        <w:rPr>
          <w:rFonts w:ascii="Times New Roman" w:eastAsia="Calibri" w:hAnsi="Times New Roman" w:cs="Times New Roman"/>
          <w:color w:val="000000" w:themeColor="text1"/>
          <w:kern w:val="0"/>
          <w:sz w:val="28"/>
          <w:szCs w:val="28"/>
          <w14:ligatures w14:val="none"/>
        </w:rPr>
        <w:t>Матеріали дисциплінарної скарги не містять процесуальних рішень, прийнятих згідно з нормами КПК України, чи будь-яких інших документів, якими встановлено порушення прокурором прав осіб, або вимог закону, в яких вбачаються ознаки дисциплінарного проступку прокурора.</w:t>
      </w:r>
    </w:p>
    <w:p w14:paraId="1C219B23" w14:textId="77777777" w:rsidR="00237BA8" w:rsidRPr="00691619"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color w:val="000000" w:themeColor="text1"/>
          <w:kern w:val="0"/>
          <w:sz w:val="28"/>
          <w:szCs w:val="28"/>
          <w14:ligatures w14:val="none"/>
        </w:rPr>
      </w:pPr>
      <w:r w:rsidRPr="00691619">
        <w:rPr>
          <w:rFonts w:ascii="Times New Roman" w:eastAsia="Calibri" w:hAnsi="Times New Roman" w:cs="Times New Roman"/>
          <w:color w:val="000000" w:themeColor="text1"/>
          <w:kern w:val="0"/>
          <w:sz w:val="28"/>
          <w:szCs w:val="28"/>
          <w14:ligatures w14:val="none"/>
        </w:rPr>
        <w:t xml:space="preserve">Згідно із частиною другою статті 369 КПК України судове рішення, у якому слідчий суддя, суд вирішує інші питання викладається у формі ухвали, яку до дисциплінарної скарги не долучено та про наявність такої не зазначено. </w:t>
      </w:r>
    </w:p>
    <w:p w14:paraId="504950C6" w14:textId="77777777" w:rsidR="00237BA8" w:rsidRPr="00A67311"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За таких обставин неможливо встановити, що окремі рішення, дії чи бездіяльність прокурора</w:t>
      </w:r>
      <w:r>
        <w:rPr>
          <w:rFonts w:ascii="Times New Roman" w:eastAsia="Calibri" w:hAnsi="Times New Roman" w:cs="Times New Roman"/>
          <w:kern w:val="0"/>
          <w:sz w:val="28"/>
          <w:szCs w:val="28"/>
          <w14:ligatures w14:val="none"/>
        </w:rPr>
        <w:t xml:space="preserve"> </w:t>
      </w:r>
      <w:proofErr w:type="spellStart"/>
      <w:r>
        <w:rPr>
          <w:rFonts w:ascii="Times New Roman" w:eastAsia="Calibri" w:hAnsi="Times New Roman" w:cs="Times New Roman"/>
          <w:kern w:val="0"/>
          <w:sz w:val="28"/>
          <w:szCs w:val="28"/>
          <w14:ligatures w14:val="none"/>
        </w:rPr>
        <w:t>Васечко</w:t>
      </w:r>
      <w:proofErr w:type="spellEnd"/>
      <w:r>
        <w:rPr>
          <w:rFonts w:ascii="Times New Roman" w:eastAsia="Calibri" w:hAnsi="Times New Roman" w:cs="Times New Roman"/>
          <w:kern w:val="0"/>
          <w:sz w:val="28"/>
          <w:szCs w:val="28"/>
          <w14:ligatures w14:val="none"/>
        </w:rPr>
        <w:t xml:space="preserve"> В.В.</w:t>
      </w:r>
      <w:r w:rsidRPr="00A67311">
        <w:rPr>
          <w:rFonts w:ascii="Times New Roman" w:eastAsia="Calibri" w:hAnsi="Times New Roman" w:cs="Times New Roman"/>
          <w:kern w:val="0"/>
          <w:sz w:val="28"/>
          <w:szCs w:val="28"/>
          <w14:ligatures w14:val="none"/>
        </w:rPr>
        <w:t xml:space="preserve"> були предметом оскарження та їх визнано неправомірними, а також встановлено факт порушення н</w:t>
      </w:r>
      <w:r>
        <w:rPr>
          <w:rFonts w:ascii="Times New Roman" w:eastAsia="Calibri" w:hAnsi="Times New Roman" w:cs="Times New Roman"/>
          <w:kern w:val="0"/>
          <w:sz w:val="28"/>
          <w:szCs w:val="28"/>
          <w14:ligatures w14:val="none"/>
        </w:rPr>
        <w:t>ею</w:t>
      </w:r>
      <w:r w:rsidRPr="00A67311">
        <w:rPr>
          <w:rFonts w:ascii="Times New Roman" w:eastAsia="Calibri" w:hAnsi="Times New Roman" w:cs="Times New Roman"/>
          <w:kern w:val="0"/>
          <w:sz w:val="28"/>
          <w:szCs w:val="28"/>
          <w14:ligatures w14:val="none"/>
        </w:rPr>
        <w:t xml:space="preserve"> прав осіб або вимог закону, у зв’язку з чим член Комісії позбавлений права надавати оцінку діяльності вказаного прокурора у межах кримінального процесу. </w:t>
      </w:r>
    </w:p>
    <w:p w14:paraId="27ACAB93" w14:textId="77777777" w:rsidR="00237BA8" w:rsidRPr="00A67311"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color w:val="000000" w:themeColor="text1"/>
          <w:kern w:val="0"/>
          <w:sz w:val="28"/>
          <w:szCs w:val="28"/>
          <w14:ligatures w14:val="none"/>
        </w:rPr>
      </w:pPr>
      <w:r w:rsidRPr="00A67311">
        <w:rPr>
          <w:rFonts w:ascii="Times New Roman" w:eastAsia="Calibri" w:hAnsi="Times New Roman" w:cs="Times New Roman"/>
          <w:color w:val="000000" w:themeColor="text1"/>
          <w:kern w:val="0"/>
          <w:sz w:val="28"/>
          <w:szCs w:val="28"/>
          <w14:ligatures w14:val="none"/>
        </w:rPr>
        <w:t>Незгода учасників кримінального провадження або інших суб’єктів (фізичних чи юридичних осіб) з процесуальними рішеннями чи діями прокурора не</w:t>
      </w:r>
      <w:r>
        <w:rPr>
          <w:rFonts w:ascii="Times New Roman" w:eastAsia="Calibri" w:hAnsi="Times New Roman" w:cs="Times New Roman"/>
          <w:color w:val="000000" w:themeColor="text1"/>
          <w:kern w:val="0"/>
          <w:sz w:val="28"/>
          <w:szCs w:val="28"/>
          <w14:ligatures w14:val="none"/>
        </w:rPr>
        <w:t> </w:t>
      </w:r>
      <w:r w:rsidRPr="00A67311">
        <w:rPr>
          <w:rFonts w:ascii="Times New Roman" w:eastAsia="Calibri" w:hAnsi="Times New Roman" w:cs="Times New Roman"/>
          <w:color w:val="000000" w:themeColor="text1"/>
          <w:kern w:val="0"/>
          <w:sz w:val="28"/>
          <w:szCs w:val="28"/>
          <w14:ligatures w14:val="none"/>
        </w:rPr>
        <w:t>може розглядатися як безумовна підстава для притягнення його до дисциплінарної відповідальності.</w:t>
      </w:r>
    </w:p>
    <w:p w14:paraId="263EF29B" w14:textId="77777777" w:rsidR="00237BA8" w:rsidRPr="00A67311"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 xml:space="preserve">Зважаючи на викладене, твердження скаржника про невиконання чи неналежне виконання прокурором </w:t>
      </w:r>
      <w:proofErr w:type="spellStart"/>
      <w:r w:rsidRPr="00A67311">
        <w:rPr>
          <w:rFonts w:ascii="Times New Roman" w:eastAsia="Calibri" w:hAnsi="Times New Roman" w:cs="Times New Roman"/>
          <w:kern w:val="0"/>
          <w:sz w:val="28"/>
          <w:szCs w:val="28"/>
          <w14:ligatures w14:val="none"/>
        </w:rPr>
        <w:t>Васечко</w:t>
      </w:r>
      <w:proofErr w:type="spellEnd"/>
      <w:r w:rsidRPr="00A67311">
        <w:rPr>
          <w:rFonts w:ascii="Times New Roman" w:eastAsia="Calibri" w:hAnsi="Times New Roman" w:cs="Times New Roman"/>
          <w:kern w:val="0"/>
          <w:sz w:val="28"/>
          <w:szCs w:val="28"/>
          <w14:ligatures w14:val="none"/>
        </w:rPr>
        <w:t> В.В. службових обов’язків є суб’єктивним.</w:t>
      </w:r>
    </w:p>
    <w:p w14:paraId="57EDF3BB" w14:textId="77777777" w:rsidR="00237BA8"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shd w:val="clear" w:color="auto" w:fill="FFFFFF"/>
          <w14:ligatures w14:val="none"/>
        </w:rPr>
      </w:pPr>
      <w:r w:rsidRPr="00A67311">
        <w:rPr>
          <w:rFonts w:ascii="Times New Roman" w:eastAsia="Calibri" w:hAnsi="Times New Roman" w:cs="Times New Roman"/>
          <w:kern w:val="0"/>
          <w:sz w:val="28"/>
          <w:szCs w:val="28"/>
          <w:shd w:val="clear" w:color="auto" w:fill="FFFFFF"/>
          <w14:ligatures w14:val="none"/>
        </w:rPr>
        <w:t>Отже, скаржником не наведено та не надано конкретних відомостей, за якими може бути попередньо перевірено його версію про наявність ознак дисциплінарного проступку, передбаченого у статті 43 Закону № 1697-VII, у службовій та позаслужбовій поведінці зазначеного в ній прокурора</w:t>
      </w:r>
    </w:p>
    <w:p w14:paraId="5EAC3B74" w14:textId="77777777" w:rsidR="00237BA8" w:rsidRPr="00A67311" w:rsidRDefault="00237BA8" w:rsidP="008735FB">
      <w:pPr>
        <w:widowControl w:val="0"/>
        <w:pBdr>
          <w:bottom w:val="single" w:sz="12" w:space="12" w:color="FFFFFF"/>
        </w:pBdr>
        <w:spacing w:after="0" w:line="240" w:lineRule="auto"/>
        <w:ind w:right="-1" w:firstLine="708"/>
        <w:jc w:val="both"/>
        <w:rPr>
          <w:rFonts w:ascii="Times New Roman" w:eastAsia="Arial Unicode MS" w:hAnsi="Times New Roman" w:cs="Times New Roman"/>
          <w:color w:val="000000" w:themeColor="text1"/>
          <w:kern w:val="0"/>
          <w:sz w:val="28"/>
          <w:szCs w:val="28"/>
          <w:u w:color="000000"/>
          <w:bdr w:val="nil"/>
          <w:shd w:val="clear" w:color="auto" w:fill="FFFFFF"/>
          <w14:ligatures w14:val="none"/>
        </w:rPr>
      </w:pPr>
      <w:r w:rsidRPr="00A67311">
        <w:rPr>
          <w:rFonts w:ascii="Times New Roman" w:eastAsia="Calibri" w:hAnsi="Times New Roman" w:cs="Times New Roman"/>
          <w:bCs/>
          <w:color w:val="000000" w:themeColor="text1"/>
          <w:kern w:val="0"/>
          <w:sz w:val="28"/>
          <w:szCs w:val="28"/>
          <w14:ligatures w14:val="none"/>
        </w:rPr>
        <w:t>Відповідно до статті 61 Конституції України, ю</w:t>
      </w:r>
      <w:r w:rsidRPr="00A67311">
        <w:rPr>
          <w:rFonts w:ascii="Times New Roman" w:eastAsia="Calibri" w:hAnsi="Times New Roman" w:cs="Times New Roman"/>
          <w:color w:val="000000" w:themeColor="text1"/>
          <w:kern w:val="0"/>
          <w:sz w:val="28"/>
          <w:szCs w:val="28"/>
          <w14:ligatures w14:val="none"/>
        </w:rPr>
        <w:t xml:space="preserve">ридична відповідальність особи має індивідуальний характер, тобто </w:t>
      </w:r>
      <w:r w:rsidRPr="00A67311">
        <w:rPr>
          <w:rFonts w:ascii="Times New Roman" w:eastAsia="Arial Unicode MS" w:hAnsi="Times New Roman" w:cs="Times New Roman"/>
          <w:color w:val="000000" w:themeColor="text1"/>
          <w:kern w:val="0"/>
          <w:sz w:val="28"/>
          <w:szCs w:val="28"/>
          <w:u w:color="000000"/>
          <w:bdr w:val="nil"/>
          <w:shd w:val="clear" w:color="auto" w:fill="FFFFFF"/>
          <w14:ligatures w14:val="none"/>
        </w:rPr>
        <w:t>встановлюється за скоєння конкретного правопорушення конкретною особою.</w:t>
      </w:r>
    </w:p>
    <w:p w14:paraId="1071A7E9" w14:textId="77777777" w:rsidR="00237BA8" w:rsidRPr="00A67311"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iCs/>
          <w:kern w:val="0"/>
          <w:sz w:val="28"/>
          <w:szCs w:val="28"/>
          <w:shd w:val="clear" w:color="auto" w:fill="FFFFFF"/>
          <w14:ligatures w14:val="none"/>
        </w:rPr>
        <w:t xml:space="preserve">Відповідно до вимог пункту 62 Положення про порядок роботи </w:t>
      </w:r>
      <w:r w:rsidRPr="00A67311">
        <w:rPr>
          <w:rFonts w:ascii="Times New Roman" w:eastAsia="Calibri" w:hAnsi="Times New Roman" w:cs="Times New Roman"/>
          <w:iCs/>
          <w:kern w:val="0"/>
          <w:sz w:val="28"/>
          <w:szCs w:val="28"/>
          <w:shd w:val="clear" w:color="auto" w:fill="FFFFFF"/>
          <w14:ligatures w14:val="none"/>
        </w:rPr>
        <w:lastRenderedPageBreak/>
        <w:t>відповідного органу, що здійснює дисциплінарне провадження Комісія (і, відповідно кожен з її членів) не може прийняти рішення на підставі припущень, неперевіреної чи недостовірної інформації.</w:t>
      </w:r>
    </w:p>
    <w:p w14:paraId="73435628" w14:textId="77777777" w:rsidR="00237BA8" w:rsidRPr="00A67311"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прокурором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p>
    <w:p w14:paraId="794D256D" w14:textId="77777777" w:rsidR="00237BA8" w:rsidRPr="00A67311" w:rsidRDefault="00237BA8" w:rsidP="008735FB">
      <w:pPr>
        <w:widowControl w:val="0"/>
        <w:pBdr>
          <w:bottom w:val="single" w:sz="12" w:space="12" w:color="FFFFFF"/>
        </w:pBdr>
        <w:spacing w:after="0" w:line="240" w:lineRule="auto"/>
        <w:ind w:right="-1" w:firstLine="708"/>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Керуючись статтями 44 – 46 Закону № 1697-VII,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w:t>
      </w:r>
      <w:r>
        <w:rPr>
          <w:rFonts w:ascii="Times New Roman" w:eastAsia="Calibri" w:hAnsi="Times New Roman" w:cs="Times New Roman"/>
          <w:kern w:val="0"/>
          <w:sz w:val="28"/>
          <w:szCs w:val="28"/>
          <w14:ligatures w14:val="none"/>
        </w:rPr>
        <w:t> </w:t>
      </w:r>
      <w:r w:rsidRPr="00A67311">
        <w:rPr>
          <w:rFonts w:ascii="Times New Roman" w:eastAsia="Calibri" w:hAnsi="Times New Roman" w:cs="Times New Roman"/>
          <w:kern w:val="0"/>
          <w:sz w:val="28"/>
          <w:szCs w:val="28"/>
          <w14:ligatures w14:val="none"/>
        </w:rPr>
        <w:t>року (у редакції 27 серпня 2024 року),</w:t>
      </w:r>
    </w:p>
    <w:p w14:paraId="1FA1D231" w14:textId="77777777" w:rsidR="00237BA8" w:rsidRPr="00A67311" w:rsidRDefault="00237BA8" w:rsidP="008735FB">
      <w:pPr>
        <w:widowControl w:val="0"/>
        <w:pBdr>
          <w:bottom w:val="single" w:sz="12" w:space="12" w:color="FFFFFF"/>
        </w:pBdr>
        <w:spacing w:before="120" w:after="120" w:line="240" w:lineRule="auto"/>
        <w:ind w:right="-1"/>
        <w:jc w:val="center"/>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В И Р І Ш И Л А:</w:t>
      </w:r>
    </w:p>
    <w:p w14:paraId="1E096490" w14:textId="77777777" w:rsidR="00237BA8" w:rsidRPr="00A67311" w:rsidRDefault="00237BA8" w:rsidP="008735FB">
      <w:pPr>
        <w:widowControl w:val="0"/>
        <w:pBdr>
          <w:bottom w:val="single" w:sz="12" w:space="12" w:color="FFFFFF"/>
        </w:pBdr>
        <w:spacing w:after="120" w:line="240" w:lineRule="auto"/>
        <w:ind w:right="-1" w:firstLine="709"/>
        <w:jc w:val="both"/>
        <w:rPr>
          <w:rFonts w:ascii="Times New Roman" w:eastAsia="Calibri" w:hAnsi="Times New Roman" w:cs="Times New Roman"/>
          <w:iCs/>
          <w:kern w:val="0"/>
          <w:sz w:val="28"/>
          <w:szCs w:val="28"/>
          <w:shd w:val="clear" w:color="auto" w:fill="FFFFFF"/>
          <w14:ligatures w14:val="none"/>
        </w:rPr>
      </w:pPr>
      <w:r w:rsidRPr="00A67311">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Pr="00A67311">
        <w:rPr>
          <w:rFonts w:ascii="Times New Roman" w:eastAsia="Calibri" w:hAnsi="Times New Roman" w:cs="Times New Roman"/>
          <w:iCs/>
          <w:kern w:val="0"/>
          <w:sz w:val="28"/>
          <w:szCs w:val="28"/>
          <w:shd w:val="clear" w:color="auto" w:fill="FFFFFF"/>
          <w14:ligatures w14:val="none"/>
        </w:rPr>
        <w:t xml:space="preserve">прокурора першого відділу нагляду за додержанням законів органами, які ведуть боротьбу з організованою злочинністю управління нагляду за додержанням законів органами, які ведуть боротьбу з організованою злочинністю Київської обласної прокуратури </w:t>
      </w:r>
      <w:proofErr w:type="spellStart"/>
      <w:r w:rsidRPr="00A67311">
        <w:rPr>
          <w:rFonts w:ascii="Times New Roman" w:eastAsia="Calibri" w:hAnsi="Times New Roman" w:cs="Times New Roman"/>
          <w:iCs/>
          <w:kern w:val="0"/>
          <w:sz w:val="28"/>
          <w:szCs w:val="28"/>
          <w:shd w:val="clear" w:color="auto" w:fill="FFFFFF"/>
          <w14:ligatures w14:val="none"/>
        </w:rPr>
        <w:t>Васечко</w:t>
      </w:r>
      <w:proofErr w:type="spellEnd"/>
      <w:r w:rsidRPr="00A67311">
        <w:rPr>
          <w:rFonts w:ascii="Times New Roman" w:eastAsia="Calibri" w:hAnsi="Times New Roman" w:cs="Times New Roman"/>
          <w:iCs/>
          <w:kern w:val="0"/>
          <w:sz w:val="28"/>
          <w:szCs w:val="28"/>
          <w:shd w:val="clear" w:color="auto" w:fill="FFFFFF"/>
          <w14:ligatures w14:val="none"/>
        </w:rPr>
        <w:t> В.В.</w:t>
      </w:r>
    </w:p>
    <w:p w14:paraId="6963BC15" w14:textId="77777777" w:rsidR="00237BA8" w:rsidRPr="00A67311" w:rsidRDefault="00237BA8" w:rsidP="008735FB">
      <w:pPr>
        <w:widowControl w:val="0"/>
        <w:pBdr>
          <w:bottom w:val="single" w:sz="12" w:space="12" w:color="FFFFFF"/>
        </w:pBdr>
        <w:spacing w:after="0" w:line="240" w:lineRule="auto"/>
        <w:ind w:right="-1" w:firstLine="709"/>
        <w:jc w:val="both"/>
        <w:rPr>
          <w:rFonts w:ascii="Times New Roman" w:eastAsia="Calibri" w:hAnsi="Times New Roman" w:cs="Times New Roman"/>
          <w:kern w:val="0"/>
          <w:sz w:val="28"/>
          <w:szCs w:val="28"/>
          <w14:ligatures w14:val="none"/>
        </w:rPr>
      </w:pPr>
      <w:r w:rsidRPr="00A67311">
        <w:rPr>
          <w:rFonts w:ascii="Times New Roman" w:eastAsia="Calibri" w:hAnsi="Times New Roman" w:cs="Times New Roman"/>
          <w:kern w:val="0"/>
          <w:sz w:val="28"/>
          <w:szCs w:val="28"/>
          <w14:ligatures w14:val="none"/>
        </w:rPr>
        <w:t>Копію рішення на</w:t>
      </w:r>
      <w:r>
        <w:rPr>
          <w:rFonts w:ascii="Times New Roman" w:eastAsia="Calibri" w:hAnsi="Times New Roman" w:cs="Times New Roman"/>
          <w:kern w:val="0"/>
          <w:sz w:val="28"/>
          <w:szCs w:val="28"/>
          <w14:ligatures w14:val="none"/>
        </w:rPr>
        <w:t>діслати</w:t>
      </w:r>
      <w:r w:rsidRPr="00A67311">
        <w:rPr>
          <w:rFonts w:ascii="Times New Roman" w:eastAsia="Calibri" w:hAnsi="Times New Roman" w:cs="Times New Roman"/>
          <w:kern w:val="0"/>
          <w:sz w:val="28"/>
          <w:szCs w:val="28"/>
          <w14:ligatures w14:val="none"/>
        </w:rPr>
        <w:t xml:space="preserve"> скаржнику та прокурору.</w:t>
      </w:r>
    </w:p>
    <w:p w14:paraId="32334E51" w14:textId="77777777" w:rsidR="00237BA8" w:rsidRPr="00A67311" w:rsidRDefault="00237BA8" w:rsidP="008735FB">
      <w:pPr>
        <w:widowControl w:val="0"/>
        <w:tabs>
          <w:tab w:val="left" w:pos="851"/>
        </w:tabs>
        <w:spacing w:after="120" w:line="240" w:lineRule="auto"/>
        <w:ind w:right="-1"/>
        <w:contextualSpacing/>
        <w:jc w:val="both"/>
        <w:rPr>
          <w:rFonts w:ascii="Times New Roman" w:eastAsia="Calibri" w:hAnsi="Times New Roman" w:cs="Times New Roman"/>
          <w:b/>
          <w:kern w:val="0"/>
          <w:sz w:val="28"/>
          <w:szCs w:val="28"/>
          <w14:ligatures w14:val="none"/>
        </w:rPr>
      </w:pPr>
    </w:p>
    <w:p w14:paraId="75504759" w14:textId="77777777" w:rsidR="00237BA8" w:rsidRPr="00A67311" w:rsidRDefault="00237BA8" w:rsidP="008735FB">
      <w:pPr>
        <w:widowControl w:val="0"/>
        <w:tabs>
          <w:tab w:val="left" w:pos="851"/>
        </w:tabs>
        <w:spacing w:after="120" w:line="240" w:lineRule="auto"/>
        <w:ind w:right="-1"/>
        <w:contextualSpacing/>
        <w:jc w:val="both"/>
        <w:rPr>
          <w:rFonts w:ascii="Times New Roman" w:eastAsia="Calibri" w:hAnsi="Times New Roman" w:cs="Times New Roman"/>
          <w:b/>
          <w:kern w:val="0"/>
          <w:sz w:val="28"/>
          <w:szCs w:val="28"/>
          <w14:ligatures w14:val="none"/>
        </w:rPr>
      </w:pPr>
      <w:r w:rsidRPr="00A67311">
        <w:rPr>
          <w:rFonts w:ascii="Times New Roman" w:eastAsia="Calibri" w:hAnsi="Times New Roman" w:cs="Times New Roman"/>
          <w:b/>
          <w:kern w:val="0"/>
          <w:sz w:val="28"/>
          <w:szCs w:val="28"/>
          <w14:ligatures w14:val="none"/>
        </w:rPr>
        <w:t>Член Кваліфікаційно-дисциплінарної</w:t>
      </w:r>
    </w:p>
    <w:p w14:paraId="23CE1DF1" w14:textId="77777777" w:rsidR="00237BA8" w:rsidRDefault="00237BA8" w:rsidP="008735FB">
      <w:pPr>
        <w:spacing w:line="240" w:lineRule="auto"/>
        <w:ind w:right="-1"/>
      </w:pPr>
      <w:r>
        <w:rPr>
          <w:rFonts w:ascii="Times New Roman" w:eastAsia="Calibri" w:hAnsi="Times New Roman" w:cs="Times New Roman"/>
          <w:b/>
          <w:kern w:val="0"/>
          <w:sz w:val="28"/>
          <w:szCs w:val="28"/>
          <w14:ligatures w14:val="none"/>
        </w:rPr>
        <w:t>к</w:t>
      </w:r>
      <w:r w:rsidRPr="00A67311">
        <w:rPr>
          <w:rFonts w:ascii="Times New Roman" w:eastAsia="Calibri" w:hAnsi="Times New Roman" w:cs="Times New Roman"/>
          <w:b/>
          <w:kern w:val="0"/>
          <w:sz w:val="28"/>
          <w:szCs w:val="28"/>
          <w14:ligatures w14:val="none"/>
        </w:rPr>
        <w:t>омісії</w:t>
      </w:r>
      <w:r>
        <w:rPr>
          <w:rFonts w:ascii="Times New Roman" w:eastAsia="Calibri" w:hAnsi="Times New Roman" w:cs="Times New Roman"/>
          <w:b/>
          <w:kern w:val="0"/>
          <w:sz w:val="28"/>
          <w:szCs w:val="28"/>
          <w14:ligatures w14:val="none"/>
        </w:rPr>
        <w:t> </w:t>
      </w:r>
      <w:r w:rsidRPr="00A67311">
        <w:rPr>
          <w:rFonts w:ascii="Times New Roman" w:eastAsia="Calibri" w:hAnsi="Times New Roman" w:cs="Times New Roman"/>
          <w:b/>
          <w:kern w:val="0"/>
          <w:sz w:val="28"/>
          <w:szCs w:val="28"/>
          <w14:ligatures w14:val="none"/>
        </w:rPr>
        <w:t xml:space="preserve"> прокурорів</w:t>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r>
      <w:r>
        <w:rPr>
          <w:rFonts w:ascii="Times New Roman" w:eastAsia="Calibri" w:hAnsi="Times New Roman" w:cs="Times New Roman"/>
          <w:b/>
          <w:kern w:val="0"/>
          <w:sz w:val="28"/>
          <w:szCs w:val="28"/>
          <w14:ligatures w14:val="none"/>
        </w:rPr>
        <w:tab/>
        <w:t xml:space="preserve">                            Ніна ГАРБУЗА</w:t>
      </w:r>
      <w:r w:rsidRPr="00A67311">
        <w:rPr>
          <w:rFonts w:ascii="Times New Roman" w:eastAsia="Calibri" w:hAnsi="Times New Roman" w:cs="Times New Roman"/>
          <w:b/>
          <w:kern w:val="0"/>
          <w:sz w:val="28"/>
          <w:szCs w:val="28"/>
          <w14:ligatures w14:val="none"/>
        </w:rPr>
        <w:tab/>
        <w:t xml:space="preserve">  </w:t>
      </w:r>
    </w:p>
    <w:p w14:paraId="355F5CBA" w14:textId="77777777" w:rsidR="00237BA8" w:rsidRDefault="00237BA8" w:rsidP="008735FB">
      <w:pPr>
        <w:ind w:right="-1"/>
      </w:pPr>
    </w:p>
    <w:p w14:paraId="26750B90" w14:textId="77777777" w:rsidR="00237BA8" w:rsidRDefault="00237BA8" w:rsidP="008735FB">
      <w:pPr>
        <w:ind w:right="-1"/>
      </w:pPr>
    </w:p>
    <w:p w14:paraId="5105A668" w14:textId="77777777" w:rsidR="00A56FA2" w:rsidRDefault="00A56FA2" w:rsidP="00FC7FD9">
      <w:pPr>
        <w:ind w:right="-1"/>
      </w:pPr>
    </w:p>
    <w:sectPr w:rsidR="00A56FA2" w:rsidSect="00FC7FD9">
      <w:headerReference w:type="default" r:id="rId7"/>
      <w:pgSz w:w="11906" w:h="16838"/>
      <w:pgMar w:top="993"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6461E" w14:textId="77777777" w:rsidR="00DD44B6" w:rsidRDefault="00DD44B6">
      <w:pPr>
        <w:spacing w:after="0" w:line="240" w:lineRule="auto"/>
      </w:pPr>
      <w:r>
        <w:separator/>
      </w:r>
    </w:p>
  </w:endnote>
  <w:endnote w:type="continuationSeparator" w:id="0">
    <w:p w14:paraId="3CD1CF07" w14:textId="77777777" w:rsidR="00DD44B6" w:rsidRDefault="00DD4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22E1C" w14:textId="77777777" w:rsidR="00DD44B6" w:rsidRDefault="00DD44B6">
      <w:pPr>
        <w:spacing w:after="0" w:line="240" w:lineRule="auto"/>
      </w:pPr>
      <w:r>
        <w:separator/>
      </w:r>
    </w:p>
  </w:footnote>
  <w:footnote w:type="continuationSeparator" w:id="0">
    <w:p w14:paraId="14A237FC" w14:textId="77777777" w:rsidR="00DD44B6" w:rsidRDefault="00DD4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816101"/>
      <w:docPartObj>
        <w:docPartGallery w:val="Page Numbers (Top of Page)"/>
        <w:docPartUnique/>
      </w:docPartObj>
    </w:sdtPr>
    <w:sdtEndPr>
      <w:rPr>
        <w:rFonts w:ascii="Times New Roman" w:hAnsi="Times New Roman" w:cs="Times New Roman"/>
        <w:sz w:val="28"/>
        <w:szCs w:val="28"/>
      </w:rPr>
    </w:sdtEndPr>
    <w:sdtContent>
      <w:p w14:paraId="6B63E8B2" w14:textId="77777777" w:rsidR="00237BA8" w:rsidRPr="009F0B0B" w:rsidRDefault="00237BA8">
        <w:pPr>
          <w:pStyle w:val="ae"/>
          <w:jc w:val="center"/>
          <w:rPr>
            <w:rFonts w:ascii="Times New Roman" w:hAnsi="Times New Roman" w:cs="Times New Roman"/>
            <w:sz w:val="28"/>
            <w:szCs w:val="28"/>
          </w:rPr>
        </w:pPr>
        <w:r w:rsidRPr="009F0B0B">
          <w:rPr>
            <w:rFonts w:ascii="Times New Roman" w:hAnsi="Times New Roman" w:cs="Times New Roman"/>
            <w:sz w:val="28"/>
            <w:szCs w:val="28"/>
          </w:rPr>
          <w:fldChar w:fldCharType="begin"/>
        </w:r>
        <w:r w:rsidRPr="009F0B0B">
          <w:rPr>
            <w:rFonts w:ascii="Times New Roman" w:hAnsi="Times New Roman" w:cs="Times New Roman"/>
            <w:sz w:val="28"/>
            <w:szCs w:val="28"/>
          </w:rPr>
          <w:instrText>PAGE   \* MERGEFORMAT</w:instrText>
        </w:r>
        <w:r w:rsidRPr="009F0B0B">
          <w:rPr>
            <w:rFonts w:ascii="Times New Roman" w:hAnsi="Times New Roman" w:cs="Times New Roman"/>
            <w:sz w:val="28"/>
            <w:szCs w:val="28"/>
          </w:rPr>
          <w:fldChar w:fldCharType="separate"/>
        </w:r>
        <w:r w:rsidRPr="009F0B0B">
          <w:rPr>
            <w:rFonts w:ascii="Times New Roman" w:hAnsi="Times New Roman" w:cs="Times New Roman"/>
            <w:sz w:val="28"/>
            <w:szCs w:val="28"/>
          </w:rPr>
          <w:t>2</w:t>
        </w:r>
        <w:r w:rsidRPr="009F0B0B">
          <w:rPr>
            <w:rFonts w:ascii="Times New Roman" w:hAnsi="Times New Roman" w:cs="Times New Roman"/>
            <w:sz w:val="28"/>
            <w:szCs w:val="28"/>
          </w:rPr>
          <w:fldChar w:fldCharType="end"/>
        </w:r>
      </w:p>
    </w:sdtContent>
  </w:sdt>
  <w:p w14:paraId="72E2DA1D" w14:textId="77777777" w:rsidR="00237BA8" w:rsidRDefault="00237BA8">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BA8"/>
    <w:rsid w:val="00237BA8"/>
    <w:rsid w:val="003821D0"/>
    <w:rsid w:val="003B6841"/>
    <w:rsid w:val="007D372C"/>
    <w:rsid w:val="008735FB"/>
    <w:rsid w:val="00A03C14"/>
    <w:rsid w:val="00A56FA2"/>
    <w:rsid w:val="00AC6794"/>
    <w:rsid w:val="00DD44B6"/>
    <w:rsid w:val="00FB5918"/>
    <w:rsid w:val="00FC7F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5686"/>
  <w15:chartTrackingRefBased/>
  <w15:docId w15:val="{DC8210D6-5BDB-4D32-B7FF-7ACB9F8B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BA8"/>
  </w:style>
  <w:style w:type="paragraph" w:styleId="1">
    <w:name w:val="heading 1"/>
    <w:basedOn w:val="a"/>
    <w:next w:val="a"/>
    <w:link w:val="10"/>
    <w:uiPriority w:val="9"/>
    <w:qFormat/>
    <w:rsid w:val="00237B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37B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37B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37B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37B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37B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37B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37B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37B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7BA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37BA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37BA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37BA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37BA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37B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37BA8"/>
    <w:rPr>
      <w:rFonts w:eastAsiaTheme="majorEastAsia" w:cstheme="majorBidi"/>
      <w:color w:val="595959" w:themeColor="text1" w:themeTint="A6"/>
    </w:rPr>
  </w:style>
  <w:style w:type="character" w:customStyle="1" w:styleId="80">
    <w:name w:val="Заголовок 8 Знак"/>
    <w:basedOn w:val="a0"/>
    <w:link w:val="8"/>
    <w:uiPriority w:val="9"/>
    <w:semiHidden/>
    <w:rsid w:val="00237B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37BA8"/>
    <w:rPr>
      <w:rFonts w:eastAsiaTheme="majorEastAsia" w:cstheme="majorBidi"/>
      <w:color w:val="272727" w:themeColor="text1" w:themeTint="D8"/>
    </w:rPr>
  </w:style>
  <w:style w:type="paragraph" w:styleId="a3">
    <w:name w:val="Title"/>
    <w:basedOn w:val="a"/>
    <w:next w:val="a"/>
    <w:link w:val="a4"/>
    <w:uiPriority w:val="10"/>
    <w:qFormat/>
    <w:rsid w:val="00237B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237B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7BA8"/>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237BA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37BA8"/>
    <w:pPr>
      <w:spacing w:before="160"/>
      <w:jc w:val="center"/>
    </w:pPr>
    <w:rPr>
      <w:i/>
      <w:iCs/>
      <w:color w:val="404040" w:themeColor="text1" w:themeTint="BF"/>
    </w:rPr>
  </w:style>
  <w:style w:type="character" w:customStyle="1" w:styleId="a8">
    <w:name w:val="Цитата Знак"/>
    <w:basedOn w:val="a0"/>
    <w:link w:val="a7"/>
    <w:uiPriority w:val="29"/>
    <w:rsid w:val="00237BA8"/>
    <w:rPr>
      <w:i/>
      <w:iCs/>
      <w:color w:val="404040" w:themeColor="text1" w:themeTint="BF"/>
    </w:rPr>
  </w:style>
  <w:style w:type="paragraph" w:styleId="a9">
    <w:name w:val="List Paragraph"/>
    <w:basedOn w:val="a"/>
    <w:uiPriority w:val="34"/>
    <w:qFormat/>
    <w:rsid w:val="00237BA8"/>
    <w:pPr>
      <w:ind w:left="720"/>
      <w:contextualSpacing/>
    </w:pPr>
  </w:style>
  <w:style w:type="character" w:styleId="aa">
    <w:name w:val="Intense Emphasis"/>
    <w:basedOn w:val="a0"/>
    <w:uiPriority w:val="21"/>
    <w:qFormat/>
    <w:rsid w:val="00237BA8"/>
    <w:rPr>
      <w:i/>
      <w:iCs/>
      <w:color w:val="0F4761" w:themeColor="accent1" w:themeShade="BF"/>
    </w:rPr>
  </w:style>
  <w:style w:type="paragraph" w:styleId="ab">
    <w:name w:val="Intense Quote"/>
    <w:basedOn w:val="a"/>
    <w:next w:val="a"/>
    <w:link w:val="ac"/>
    <w:uiPriority w:val="30"/>
    <w:qFormat/>
    <w:rsid w:val="00237B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237BA8"/>
    <w:rPr>
      <w:i/>
      <w:iCs/>
      <w:color w:val="0F4761" w:themeColor="accent1" w:themeShade="BF"/>
    </w:rPr>
  </w:style>
  <w:style w:type="character" w:styleId="ad">
    <w:name w:val="Intense Reference"/>
    <w:basedOn w:val="a0"/>
    <w:uiPriority w:val="32"/>
    <w:qFormat/>
    <w:rsid w:val="00237BA8"/>
    <w:rPr>
      <w:b/>
      <w:bCs/>
      <w:smallCaps/>
      <w:color w:val="0F4761" w:themeColor="accent1" w:themeShade="BF"/>
      <w:spacing w:val="5"/>
    </w:rPr>
  </w:style>
  <w:style w:type="paragraph" w:styleId="ae">
    <w:name w:val="header"/>
    <w:basedOn w:val="a"/>
    <w:link w:val="af"/>
    <w:uiPriority w:val="99"/>
    <w:unhideWhenUsed/>
    <w:rsid w:val="00237BA8"/>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237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12519</Words>
  <Characters>7136</Characters>
  <DocSecurity>0</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2026-09-01T08:30:00Z</dcterms:created>
  <dcterms:modified xsi:type="dcterms:W3CDTF">2026-09-01T09:02:00Z</dcterms:modified>
</cp:coreProperties>
</file>