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ECE0C" w14:textId="77777777" w:rsidR="00DD4CA7" w:rsidRPr="00A67311" w:rsidRDefault="00DD4CA7" w:rsidP="00DD4CA7">
      <w:pPr>
        <w:tabs>
          <w:tab w:val="center" w:pos="4677"/>
          <w:tab w:val="right" w:pos="9355"/>
        </w:tabs>
        <w:spacing w:after="0" w:line="240" w:lineRule="auto"/>
        <w:ind w:right="-142"/>
        <w:jc w:val="center"/>
        <w:rPr>
          <w:rFonts w:ascii="Calibri" w:eastAsia="Calibri" w:hAnsi="Calibri" w:cs="Times New Roman"/>
          <w:kern w:val="0"/>
          <w:sz w:val="26"/>
          <w:szCs w:val="22"/>
          <w14:ligatures w14:val="none"/>
        </w:rPr>
      </w:pPr>
      <w:r w:rsidRPr="00A67311">
        <w:rPr>
          <w:rFonts w:ascii="Calibri" w:eastAsia="Calibri" w:hAnsi="Calibri" w:cs="Times New Roman"/>
          <w:noProof/>
          <w:kern w:val="0"/>
          <w:sz w:val="19"/>
          <w:szCs w:val="22"/>
          <w:lang w:eastAsia="uk-UA"/>
          <w14:ligatures w14:val="none"/>
        </w:rPr>
        <w:drawing>
          <wp:inline distT="0" distB="0" distL="0" distR="0" wp14:anchorId="657017B1" wp14:editId="1849BDFD">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25E36CD7" w14:textId="77777777" w:rsidR="00DD4CA7" w:rsidRPr="00A67311" w:rsidRDefault="00DD4CA7" w:rsidP="00DD4CA7">
      <w:pPr>
        <w:tabs>
          <w:tab w:val="center" w:pos="4677"/>
          <w:tab w:val="right" w:pos="9355"/>
        </w:tabs>
        <w:spacing w:after="0" w:line="240" w:lineRule="auto"/>
        <w:ind w:right="-142"/>
        <w:jc w:val="center"/>
        <w:rPr>
          <w:rFonts w:ascii="Calibri" w:eastAsia="Calibri" w:hAnsi="Calibri" w:cs="Times New Roman"/>
          <w:b/>
          <w:kern w:val="0"/>
          <w:sz w:val="10"/>
          <w:szCs w:val="22"/>
          <w14:ligatures w14:val="none"/>
        </w:rPr>
      </w:pPr>
    </w:p>
    <w:p w14:paraId="20D33CB7" w14:textId="77777777" w:rsidR="00DD4CA7" w:rsidRPr="00A67311" w:rsidRDefault="00DD4CA7" w:rsidP="00DD4CA7">
      <w:pPr>
        <w:spacing w:after="0" w:line="240" w:lineRule="auto"/>
        <w:ind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Cs/>
          <w:kern w:val="28"/>
          <w:sz w:val="36"/>
          <w:szCs w:val="32"/>
          <w14:ligatures w14:val="none"/>
        </w:rPr>
        <w:t xml:space="preserve">КВАЛІФІКАЦІЙНО-ДИСЦИПЛІНАРНА </w:t>
      </w:r>
      <w:r w:rsidRPr="00A67311">
        <w:rPr>
          <w:rFonts w:ascii="Times New Roman" w:eastAsia="Calibri" w:hAnsi="Times New Roman" w:cs="Times New Roman"/>
          <w:bCs/>
          <w:kern w:val="28"/>
          <w:sz w:val="36"/>
          <w:szCs w:val="32"/>
          <w14:ligatures w14:val="none"/>
        </w:rPr>
        <w:br/>
        <w:t>КОМІСІЯ ПРОКУРОРІВ</w:t>
      </w:r>
    </w:p>
    <w:p w14:paraId="62CCEC54" w14:textId="77777777" w:rsidR="00DD4CA7" w:rsidRPr="00A67311" w:rsidRDefault="00DD4CA7" w:rsidP="00DD4CA7">
      <w:pPr>
        <w:spacing w:after="0" w:line="240" w:lineRule="auto"/>
        <w:ind w:left="84" w:right="-142"/>
        <w:jc w:val="center"/>
        <w:rPr>
          <w:rFonts w:ascii="Times New Roman" w:eastAsia="Calibri" w:hAnsi="Times New Roman" w:cs="Times New Roman"/>
          <w:b/>
          <w:kern w:val="28"/>
          <w:sz w:val="28"/>
          <w:szCs w:val="28"/>
          <w:lang w:eastAsia="uk-UA"/>
          <w14:ligatures w14:val="none"/>
        </w:rPr>
      </w:pPr>
    </w:p>
    <w:p w14:paraId="6A934707" w14:textId="77777777" w:rsidR="00DD4CA7" w:rsidRPr="00A67311" w:rsidRDefault="00DD4CA7" w:rsidP="00DD4CA7">
      <w:pPr>
        <w:spacing w:after="0" w:line="240" w:lineRule="auto"/>
        <w:ind w:left="84"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
          <w:kern w:val="28"/>
          <w:sz w:val="28"/>
          <w:szCs w:val="28"/>
          <w:lang w:eastAsia="uk-UA"/>
          <w14:ligatures w14:val="none"/>
        </w:rPr>
        <w:t xml:space="preserve">Р І Ш Е Н </w:t>
      </w:r>
      <w:proofErr w:type="spellStart"/>
      <w:r w:rsidRPr="00A67311">
        <w:rPr>
          <w:rFonts w:ascii="Times New Roman" w:eastAsia="Calibri" w:hAnsi="Times New Roman" w:cs="Times New Roman"/>
          <w:b/>
          <w:kern w:val="28"/>
          <w:sz w:val="28"/>
          <w:szCs w:val="28"/>
          <w:lang w:eastAsia="uk-UA"/>
          <w14:ligatures w14:val="none"/>
        </w:rPr>
        <w:t>Н</w:t>
      </w:r>
      <w:proofErr w:type="spellEnd"/>
      <w:r w:rsidRPr="00A67311">
        <w:rPr>
          <w:rFonts w:ascii="Times New Roman" w:eastAsia="Calibri" w:hAnsi="Times New Roman" w:cs="Times New Roman"/>
          <w:b/>
          <w:kern w:val="28"/>
          <w:sz w:val="28"/>
          <w:szCs w:val="28"/>
          <w:lang w:eastAsia="uk-UA"/>
          <w14:ligatures w14:val="none"/>
        </w:rPr>
        <w:t xml:space="preserve"> Я</w:t>
      </w:r>
    </w:p>
    <w:p w14:paraId="2F18C2B1" w14:textId="77777777" w:rsidR="00DD4CA7" w:rsidRPr="00A67311" w:rsidRDefault="00DD4CA7" w:rsidP="00DD4CA7">
      <w:pPr>
        <w:spacing w:after="200" w:line="276" w:lineRule="auto"/>
        <w:ind w:left="84" w:right="-142"/>
        <w:jc w:val="center"/>
        <w:rPr>
          <w:rFonts w:ascii="Calibri" w:eastAsia="Calibri" w:hAnsi="Calibri" w:cs="Times New Roman"/>
          <w:b/>
          <w:kern w:val="28"/>
          <w:sz w:val="22"/>
          <w:szCs w:val="28"/>
          <w:lang w:eastAsia="uk-UA"/>
          <w14:ligatures w14:val="none"/>
        </w:rPr>
      </w:pPr>
    </w:p>
    <w:p w14:paraId="63F1D066" w14:textId="0A56CCE1" w:rsidR="00DD4CA7" w:rsidRPr="00A67311" w:rsidRDefault="00DD4CA7" w:rsidP="00DD4CA7">
      <w:pPr>
        <w:spacing w:after="360" w:line="276" w:lineRule="auto"/>
        <w:ind w:left="-142"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
          <w:kern w:val="28"/>
          <w:sz w:val="28"/>
          <w:szCs w:val="28"/>
          <w:lang w:eastAsia="uk-UA"/>
          <w14:ligatures w14:val="none"/>
        </w:rPr>
        <w:t>2</w:t>
      </w:r>
      <w:r>
        <w:rPr>
          <w:rFonts w:ascii="Times New Roman" w:eastAsia="Calibri" w:hAnsi="Times New Roman" w:cs="Times New Roman"/>
          <w:b/>
          <w:kern w:val="28"/>
          <w:sz w:val="28"/>
          <w:szCs w:val="28"/>
          <w:lang w:eastAsia="uk-UA"/>
          <w14:ligatures w14:val="none"/>
        </w:rPr>
        <w:t>4</w:t>
      </w:r>
      <w:r w:rsidRPr="00A67311">
        <w:rPr>
          <w:rFonts w:ascii="Times New Roman" w:eastAsia="Calibri" w:hAnsi="Times New Roman" w:cs="Times New Roman"/>
          <w:b/>
          <w:kern w:val="28"/>
          <w:sz w:val="28"/>
          <w:szCs w:val="28"/>
          <w:lang w:eastAsia="uk-UA"/>
          <w14:ligatures w14:val="none"/>
        </w:rPr>
        <w:t xml:space="preserve"> серпня 2026 року</w:t>
      </w:r>
      <w:r w:rsidRPr="00A67311">
        <w:rPr>
          <w:rFonts w:ascii="Times New Roman" w:eastAsia="Calibri" w:hAnsi="Times New Roman" w:cs="Times New Roman"/>
          <w:b/>
          <w:kern w:val="28"/>
          <w:sz w:val="28"/>
          <w:szCs w:val="28"/>
          <w:lang w:eastAsia="uk-UA"/>
          <w14:ligatures w14:val="none"/>
        </w:rPr>
        <w:tab/>
      </w:r>
      <w:r w:rsidRPr="00A67311">
        <w:rPr>
          <w:rFonts w:ascii="Times New Roman" w:eastAsia="Calibri" w:hAnsi="Times New Roman" w:cs="Times New Roman"/>
          <w:b/>
          <w:kern w:val="28"/>
          <w:sz w:val="28"/>
          <w:szCs w:val="28"/>
          <w:lang w:eastAsia="uk-UA"/>
          <w14:ligatures w14:val="none"/>
        </w:rPr>
        <w:tab/>
        <w:t xml:space="preserve">             Київ</w:t>
      </w:r>
      <w:r w:rsidRPr="00A67311">
        <w:rPr>
          <w:rFonts w:ascii="Times New Roman" w:eastAsia="Calibri" w:hAnsi="Times New Roman" w:cs="Times New Roman"/>
          <w:b/>
          <w:kern w:val="28"/>
          <w:sz w:val="28"/>
          <w:szCs w:val="28"/>
          <w:lang w:eastAsia="uk-UA"/>
          <w14:ligatures w14:val="none"/>
        </w:rPr>
        <w:tab/>
      </w:r>
      <w:r w:rsidRPr="00A67311">
        <w:rPr>
          <w:rFonts w:ascii="Times New Roman" w:eastAsia="Calibri" w:hAnsi="Times New Roman" w:cs="Times New Roman"/>
          <w:b/>
          <w:kern w:val="28"/>
          <w:sz w:val="28"/>
          <w:szCs w:val="28"/>
          <w:lang w:eastAsia="uk-UA"/>
          <w14:ligatures w14:val="none"/>
        </w:rPr>
        <w:tab/>
        <w:t xml:space="preserve">                        № </w:t>
      </w:r>
      <w:r w:rsidRPr="00A67311">
        <w:rPr>
          <w:rFonts w:ascii="Times New Roman" w:eastAsia="Calibri" w:hAnsi="Times New Roman" w:cs="Times New Roman"/>
          <w:b/>
          <w:kern w:val="28"/>
          <w:sz w:val="28"/>
          <w:szCs w:val="28"/>
          <w:lang w:val="ru-RU" w:eastAsia="uk-UA"/>
          <w14:ligatures w14:val="none"/>
        </w:rPr>
        <w:t>7</w:t>
      </w:r>
      <w:r w:rsidRPr="00A67311">
        <w:rPr>
          <w:rFonts w:ascii="Times New Roman" w:eastAsia="Calibri" w:hAnsi="Times New Roman" w:cs="Times New Roman"/>
          <w:b/>
          <w:kern w:val="28"/>
          <w:sz w:val="28"/>
          <w:szCs w:val="28"/>
          <w:lang w:eastAsia="uk-UA"/>
          <w14:ligatures w14:val="none"/>
        </w:rPr>
        <w:t>4</w:t>
      </w:r>
      <w:r>
        <w:rPr>
          <w:rFonts w:ascii="Times New Roman" w:eastAsia="Calibri" w:hAnsi="Times New Roman" w:cs="Times New Roman"/>
          <w:b/>
          <w:kern w:val="28"/>
          <w:sz w:val="28"/>
          <w:szCs w:val="28"/>
          <w:lang w:eastAsia="uk-UA"/>
          <w14:ligatures w14:val="none"/>
        </w:rPr>
        <w:t>8</w:t>
      </w:r>
      <w:r w:rsidRPr="00A67311">
        <w:rPr>
          <w:rFonts w:ascii="Times New Roman" w:eastAsia="Calibri" w:hAnsi="Times New Roman" w:cs="Times New Roman"/>
          <w:b/>
          <w:kern w:val="28"/>
          <w:sz w:val="28"/>
          <w:szCs w:val="28"/>
          <w:lang w:eastAsia="uk-UA"/>
          <w14:ligatures w14:val="none"/>
        </w:rPr>
        <w:t>дс</w:t>
      </w:r>
      <w:r w:rsidR="00452C99">
        <w:rPr>
          <w:rFonts w:ascii="Times New Roman" w:eastAsia="Calibri" w:hAnsi="Times New Roman" w:cs="Times New Roman"/>
          <w:b/>
          <w:kern w:val="28"/>
          <w:sz w:val="28"/>
          <w:szCs w:val="28"/>
          <w:lang w:eastAsia="uk-UA"/>
          <w14:ligatures w14:val="none"/>
        </w:rPr>
        <w:t>-</w:t>
      </w:r>
      <w:r w:rsidRPr="00A67311">
        <w:rPr>
          <w:rFonts w:ascii="Times New Roman" w:eastAsia="Calibri" w:hAnsi="Times New Roman" w:cs="Times New Roman"/>
          <w:b/>
          <w:kern w:val="28"/>
          <w:sz w:val="28"/>
          <w:szCs w:val="28"/>
          <w:lang w:eastAsia="uk-UA"/>
          <w14:ligatures w14:val="none"/>
        </w:rPr>
        <w:t>26</w:t>
      </w:r>
    </w:p>
    <w:p w14:paraId="4ED4B990" w14:textId="77777777" w:rsidR="00DD4CA7" w:rsidRPr="00A67311" w:rsidRDefault="00DD4CA7" w:rsidP="00DD4CA7">
      <w:pPr>
        <w:spacing w:after="0" w:line="240" w:lineRule="auto"/>
        <w:ind w:right="-142"/>
        <w:contextualSpacing/>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 xml:space="preserve">Про відмову у відкритті </w:t>
      </w:r>
    </w:p>
    <w:p w14:paraId="51DFA15A" w14:textId="77777777" w:rsidR="00DD4CA7" w:rsidRPr="00A67311" w:rsidRDefault="00DD4CA7" w:rsidP="00DD4CA7">
      <w:pPr>
        <w:spacing w:before="120" w:after="240" w:line="240" w:lineRule="auto"/>
        <w:ind w:right="-142"/>
        <w:contextualSpacing/>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дисциплінарного провадження</w:t>
      </w:r>
    </w:p>
    <w:p w14:paraId="0B3DE3F2" w14:textId="77777777" w:rsidR="00DD4CA7" w:rsidRPr="00A67311" w:rsidRDefault="00DD4CA7" w:rsidP="00DD4CA7">
      <w:pPr>
        <w:spacing w:after="0" w:line="240" w:lineRule="auto"/>
        <w:ind w:right="-142"/>
        <w:contextualSpacing/>
        <w:rPr>
          <w:rFonts w:ascii="Times New Roman" w:eastAsia="Calibri" w:hAnsi="Times New Roman" w:cs="Times New Roman"/>
          <w:b/>
          <w:kern w:val="0"/>
          <w:sz w:val="28"/>
          <w:szCs w:val="28"/>
          <w:lang w:eastAsia="uk-UA"/>
          <w14:ligatures w14:val="none"/>
        </w:rPr>
      </w:pPr>
    </w:p>
    <w:p w14:paraId="605E841E" w14:textId="77777777" w:rsidR="00DD4CA7" w:rsidRPr="00A67311" w:rsidRDefault="00DD4CA7" w:rsidP="00DD4CA7">
      <w:pPr>
        <w:spacing w:after="0" w:line="240" w:lineRule="auto"/>
        <w:ind w:right="-142"/>
        <w:contextualSpacing/>
        <w:rPr>
          <w:rFonts w:ascii="Times New Roman" w:eastAsia="Calibri" w:hAnsi="Times New Roman" w:cs="Times New Roman"/>
          <w:b/>
          <w:kern w:val="0"/>
          <w:sz w:val="28"/>
          <w:szCs w:val="28"/>
          <w:lang w:eastAsia="uk-UA"/>
          <w14:ligatures w14:val="none"/>
        </w:rPr>
      </w:pPr>
    </w:p>
    <w:p w14:paraId="24FF5E7F" w14:textId="45AD9304" w:rsidR="00DD4CA7" w:rsidRPr="00A67311" w:rsidRDefault="00DD4CA7" w:rsidP="00DD4CA7">
      <w:pPr>
        <w:tabs>
          <w:tab w:val="left" w:pos="567"/>
        </w:tabs>
        <w:spacing w:after="100" w:afterAutospacing="1"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(далі – Комісія) Гарбуза Н.В., розглянувши дисциплінарну скаргу </w:t>
      </w:r>
      <w:r w:rsidR="00452C99">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стосовно </w:t>
      </w:r>
      <w:r w:rsidRPr="00A67311">
        <w:rPr>
          <w:rFonts w:ascii="Times New Roman" w:eastAsia="Calibri" w:hAnsi="Times New Roman" w:cs="Times New Roman"/>
          <w:iCs/>
          <w:kern w:val="0"/>
          <w:sz w:val="28"/>
          <w:szCs w:val="28"/>
          <w:shd w:val="clear" w:color="auto" w:fill="FFFFFF"/>
          <w14:ligatures w14:val="none"/>
        </w:rPr>
        <w:t xml:space="preserve">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w:t>
      </w:r>
      <w:r>
        <w:rPr>
          <w:rFonts w:ascii="Times New Roman" w:eastAsia="Calibri" w:hAnsi="Times New Roman" w:cs="Times New Roman"/>
          <w:iCs/>
          <w:kern w:val="0"/>
          <w:sz w:val="28"/>
          <w:szCs w:val="28"/>
          <w:shd w:val="clear" w:color="auto" w:fill="FFFFFF"/>
          <w14:ligatures w14:val="none"/>
        </w:rPr>
        <w:t>алерії Володимирівни</w:t>
      </w:r>
      <w:r w:rsidRPr="00A67311">
        <w:rPr>
          <w:rFonts w:ascii="Times New Roman" w:eastAsia="Calibri" w:hAnsi="Times New Roman" w:cs="Times New Roman"/>
          <w:iCs/>
          <w:kern w:val="0"/>
          <w:sz w:val="28"/>
          <w:szCs w:val="28"/>
          <w:shd w:val="clear" w:color="auto" w:fill="FFFFFF"/>
          <w14:ligatures w14:val="none"/>
        </w:rPr>
        <w:t xml:space="preserve"> (далі – прокурор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r w:rsidRPr="00A67311">
        <w:rPr>
          <w:rFonts w:ascii="Times New Roman" w:eastAsia="Calibri" w:hAnsi="Times New Roman" w:cs="Times New Roman"/>
          <w:kern w:val="0"/>
          <w:sz w:val="28"/>
          <w:szCs w:val="28"/>
          <w14:ligatures w14:val="none"/>
        </w:rPr>
        <w:t xml:space="preserve"> </w:t>
      </w:r>
    </w:p>
    <w:p w14:paraId="73D901AE" w14:textId="77777777" w:rsidR="00DD4CA7" w:rsidRDefault="00DD4CA7" w:rsidP="00DD4CA7">
      <w:pPr>
        <w:tabs>
          <w:tab w:val="left" w:pos="567"/>
        </w:tabs>
        <w:spacing w:after="0" w:line="240" w:lineRule="auto"/>
        <w:ind w:right="-142" w:firstLine="567"/>
        <w:contextualSpacing/>
        <w:jc w:val="center"/>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У С Т А Н О В И Л А:</w:t>
      </w:r>
    </w:p>
    <w:p w14:paraId="67225E5A" w14:textId="77777777" w:rsidR="00DD4CA7" w:rsidRPr="004F686C" w:rsidRDefault="00DD4CA7" w:rsidP="00DD4CA7">
      <w:pPr>
        <w:tabs>
          <w:tab w:val="left" w:pos="567"/>
        </w:tabs>
        <w:spacing w:after="0" w:line="240" w:lineRule="auto"/>
        <w:ind w:right="-142" w:firstLine="567"/>
        <w:contextualSpacing/>
        <w:jc w:val="center"/>
        <w:rPr>
          <w:rFonts w:ascii="Times New Roman" w:eastAsia="Calibri" w:hAnsi="Times New Roman" w:cs="Times New Roman"/>
          <w:b/>
          <w:kern w:val="0"/>
          <w:sz w:val="16"/>
          <w:szCs w:val="16"/>
          <w:lang w:eastAsia="uk-UA"/>
          <w14:ligatures w14:val="none"/>
        </w:rPr>
      </w:pPr>
    </w:p>
    <w:p w14:paraId="2C8AA380" w14:textId="0F5A368F" w:rsidR="00DD4CA7" w:rsidRPr="00A67311" w:rsidRDefault="00DD4CA7" w:rsidP="00DD4CA7">
      <w:pPr>
        <w:tabs>
          <w:tab w:val="left" w:pos="567"/>
        </w:tabs>
        <w:spacing w:after="0" w:line="240" w:lineRule="auto"/>
        <w:ind w:right="-142" w:firstLine="709"/>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До Комісії надійшла дисциплінарна скарга </w:t>
      </w:r>
      <w:r w:rsidR="00452C99">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(далі – скаржник) про вчинення дисциплінарного проступку прокурором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p>
    <w:p w14:paraId="5DAF2231" w14:textId="77777777" w:rsidR="00DD4CA7" w:rsidRPr="00A67311" w:rsidRDefault="00DD4CA7" w:rsidP="00DD4CA7">
      <w:pPr>
        <w:tabs>
          <w:tab w:val="left" w:pos="567"/>
        </w:tabs>
        <w:spacing w:after="12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Автоматизованою системою розподілу для вирішення питання про відкриття дисциплінарного провадження дисциплінарну скаргу 1</w:t>
      </w:r>
      <w:r>
        <w:rPr>
          <w:rFonts w:ascii="Times New Roman" w:eastAsia="Calibri" w:hAnsi="Times New Roman" w:cs="Times New Roman"/>
          <w:kern w:val="0"/>
          <w:sz w:val="28"/>
          <w:szCs w:val="28"/>
          <w14:ligatures w14:val="none"/>
        </w:rPr>
        <w:t>2</w:t>
      </w:r>
      <w:r w:rsidRPr="00A67311">
        <w:rPr>
          <w:rFonts w:ascii="Times New Roman" w:eastAsia="Calibri" w:hAnsi="Times New Roman" w:cs="Times New Roman"/>
          <w:kern w:val="0"/>
          <w:sz w:val="28"/>
          <w:szCs w:val="28"/>
          <w14:ligatures w14:val="none"/>
        </w:rPr>
        <w:t xml:space="preserve">.08.2026 </w:t>
      </w:r>
      <w:proofErr w:type="spellStart"/>
      <w:r w:rsidRPr="00A67311">
        <w:rPr>
          <w:rFonts w:ascii="Times New Roman" w:eastAsia="Calibri" w:hAnsi="Times New Roman" w:cs="Times New Roman"/>
          <w:kern w:val="0"/>
          <w:sz w:val="28"/>
          <w:szCs w:val="28"/>
          <w14:ligatures w14:val="none"/>
        </w:rPr>
        <w:t>розподілено</w:t>
      </w:r>
      <w:proofErr w:type="spellEnd"/>
      <w:r w:rsidRPr="00A67311">
        <w:rPr>
          <w:rFonts w:ascii="Times New Roman" w:eastAsia="Calibri" w:hAnsi="Times New Roman" w:cs="Times New Roman"/>
          <w:kern w:val="0"/>
          <w:sz w:val="28"/>
          <w:szCs w:val="28"/>
          <w14:ligatures w14:val="none"/>
        </w:rPr>
        <w:t xml:space="preserve"> мені. </w:t>
      </w:r>
    </w:p>
    <w:p w14:paraId="22BF9096" w14:textId="77777777" w:rsidR="00DD4CA7" w:rsidRPr="00A67311" w:rsidRDefault="00DD4CA7" w:rsidP="00DD4CA7">
      <w:pPr>
        <w:widowControl w:val="0"/>
        <w:tabs>
          <w:tab w:val="left" w:pos="567"/>
          <w:tab w:val="left" w:pos="851"/>
        </w:tabs>
        <w:spacing w:before="120" w:after="0" w:line="240" w:lineRule="auto"/>
        <w:ind w:right="-142"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Зміст скарги</w:t>
      </w:r>
    </w:p>
    <w:p w14:paraId="2A1A9BB7" w14:textId="77777777" w:rsidR="00DD4CA7" w:rsidRPr="00A67311" w:rsidRDefault="00DD4CA7" w:rsidP="00DD4CA7">
      <w:pPr>
        <w:widowControl w:val="0"/>
        <w:tabs>
          <w:tab w:val="left" w:pos="567"/>
          <w:tab w:val="left" w:pos="851"/>
        </w:tabs>
        <w:spacing w:before="120" w:after="0" w:line="240" w:lineRule="auto"/>
        <w:ind w:right="-142" w:firstLine="709"/>
        <w:contextualSpacing/>
        <w:jc w:val="both"/>
        <w:rPr>
          <w:rFonts w:ascii="Times New Roman" w:eastAsia="Calibri" w:hAnsi="Times New Roman" w:cs="Times New Roman"/>
          <w:b/>
          <w:kern w:val="0"/>
          <w:sz w:val="16"/>
          <w:szCs w:val="16"/>
          <w14:ligatures w14:val="none"/>
        </w:rPr>
      </w:pPr>
    </w:p>
    <w:p w14:paraId="59D4916C" w14:textId="77777777" w:rsidR="00DD4CA7" w:rsidRPr="00A67311" w:rsidRDefault="00DD4CA7" w:rsidP="00DD4CA7">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Прокурор</w:t>
      </w:r>
      <w:r w:rsidRPr="00A67311">
        <w:rPr>
          <w:rFonts w:ascii="Times New Roman" w:eastAsia="Calibri" w:hAnsi="Times New Roman" w:cs="Times New Roman"/>
          <w:iCs/>
          <w:kern w:val="0"/>
          <w:sz w:val="28"/>
          <w:szCs w:val="28"/>
          <w:shd w:val="clear" w:color="auto" w:fill="FFFFFF"/>
          <w14:ligatures w14:val="none"/>
        </w:rPr>
        <w:t xml:space="preserve">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r w:rsidRPr="00A67311">
        <w:rPr>
          <w:rFonts w:ascii="Times New Roman" w:eastAsia="Calibri" w:hAnsi="Times New Roman" w:cs="Times New Roman"/>
          <w:kern w:val="0"/>
          <w:sz w:val="28"/>
          <w:szCs w:val="28"/>
          <w14:ligatures w14:val="none"/>
        </w:rPr>
        <w:t>вчинила дисциплінарний проступок, передбачений пунктом 1 (невиконання чи неналежне виконання службових обов’язків) частини першої статті 43 Закону України «Про прокуратуру» від 14 жовтня 2014 року №</w:t>
      </w:r>
      <w:r>
        <w:rPr>
          <w:rFonts w:ascii="Times New Roman" w:eastAsia="Calibri" w:hAnsi="Times New Roman" w:cs="Times New Roman"/>
          <w:kern w:val="0"/>
          <w:sz w:val="28"/>
          <w:szCs w:val="28"/>
          <w14:ligatures w14:val="none"/>
        </w:rPr>
        <w:t> </w:t>
      </w:r>
      <w:r w:rsidRPr="00A67311">
        <w:rPr>
          <w:rFonts w:ascii="Times New Roman" w:eastAsia="Calibri" w:hAnsi="Times New Roman" w:cs="Times New Roman"/>
          <w:kern w:val="0"/>
          <w:sz w:val="28"/>
          <w:szCs w:val="28"/>
          <w14:ligatures w14:val="none"/>
        </w:rPr>
        <w:t>1697-</w:t>
      </w:r>
      <w:r w:rsidRPr="00A67311">
        <w:rPr>
          <w:rFonts w:ascii="Times New Roman" w:eastAsia="Calibri" w:hAnsi="Times New Roman" w:cs="Times New Roman"/>
          <w:kern w:val="0"/>
          <w:sz w:val="28"/>
          <w:szCs w:val="28"/>
          <w:lang w:val="en-US"/>
          <w14:ligatures w14:val="none"/>
        </w:rPr>
        <w:t>VII</w:t>
      </w:r>
      <w:r w:rsidRPr="00A67311">
        <w:rPr>
          <w:rFonts w:ascii="Times New Roman" w:eastAsia="Calibri" w:hAnsi="Times New Roman" w:cs="Times New Roman"/>
          <w:kern w:val="0"/>
          <w:sz w:val="28"/>
          <w:szCs w:val="28"/>
          <w:shd w:val="clear" w:color="auto" w:fill="FFFFFF"/>
          <w14:ligatures w14:val="none"/>
        </w:rPr>
        <w:t xml:space="preserve"> </w:t>
      </w:r>
      <w:r w:rsidRPr="00A67311">
        <w:rPr>
          <w:rFonts w:ascii="Times New Roman" w:eastAsia="Calibri" w:hAnsi="Times New Roman" w:cs="Times New Roman"/>
          <w:kern w:val="0"/>
          <w:sz w:val="28"/>
          <w:szCs w:val="28"/>
          <w14:ligatures w14:val="none"/>
        </w:rPr>
        <w:t>(далі – Закон № 1697-VII) за таких обставин.</w:t>
      </w:r>
    </w:p>
    <w:p w14:paraId="4ADBC32F" w14:textId="0BF35999" w:rsidR="00DD4CA7" w:rsidRPr="00A67311" w:rsidRDefault="00DD4CA7" w:rsidP="00DD4CA7">
      <w:pPr>
        <w:widowControl w:val="0"/>
        <w:tabs>
          <w:tab w:val="left" w:pos="567"/>
          <w:tab w:val="left" w:pos="851"/>
        </w:tabs>
        <w:spacing w:after="0" w:line="240" w:lineRule="auto"/>
        <w:ind w:right="-142" w:firstLine="709"/>
        <w:contextualSpacing/>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iCs/>
          <w:kern w:val="0"/>
          <w:sz w:val="28"/>
          <w:szCs w:val="28"/>
          <w:shd w:val="clear" w:color="auto" w:fill="FFFFFF"/>
          <w14:ligatures w14:val="none"/>
        </w:rPr>
        <w:t>Обухівський районний суд Київської області у підготовчому судовому засіданні 24.09.2025 розглядав обвинувальний акт у кримінальному провадженні № </w:t>
      </w:r>
      <w:r w:rsidR="00452C99">
        <w:rPr>
          <w:rFonts w:ascii="Times New Roman" w:eastAsia="Calibri" w:hAnsi="Times New Roman" w:cs="Times New Roman"/>
          <w:iCs/>
          <w:kern w:val="0"/>
          <w:sz w:val="28"/>
          <w:szCs w:val="28"/>
          <w:shd w:val="clear" w:color="auto" w:fill="FFFFFF"/>
          <w14:ligatures w14:val="none"/>
        </w:rPr>
        <w:t>(конфіденційна інформація)</w:t>
      </w:r>
      <w:r w:rsidRPr="00A67311">
        <w:rPr>
          <w:rFonts w:ascii="Times New Roman" w:eastAsia="Calibri" w:hAnsi="Times New Roman" w:cs="Times New Roman"/>
          <w:iCs/>
          <w:kern w:val="0"/>
          <w:sz w:val="28"/>
          <w:szCs w:val="28"/>
          <w:shd w:val="clear" w:color="auto" w:fill="FFFFFF"/>
          <w14:ligatures w14:val="none"/>
        </w:rPr>
        <w:t xml:space="preserve"> (судова справа № </w:t>
      </w:r>
      <w:r w:rsidR="00452C99">
        <w:rPr>
          <w:rFonts w:ascii="Times New Roman" w:eastAsia="Calibri" w:hAnsi="Times New Roman" w:cs="Times New Roman"/>
          <w:iCs/>
          <w:kern w:val="0"/>
          <w:sz w:val="28"/>
          <w:szCs w:val="28"/>
          <w:shd w:val="clear" w:color="auto" w:fill="FFFFFF"/>
          <w14:ligatures w14:val="none"/>
        </w:rPr>
        <w:t>(конфіденційна інформація</w:t>
      </w:r>
      <w:r w:rsidRPr="00A67311">
        <w:rPr>
          <w:rFonts w:ascii="Times New Roman" w:eastAsia="Calibri" w:hAnsi="Times New Roman" w:cs="Times New Roman"/>
          <w:iCs/>
          <w:kern w:val="0"/>
          <w:sz w:val="28"/>
          <w:szCs w:val="28"/>
          <w:shd w:val="clear" w:color="auto" w:fill="FFFFFF"/>
          <w14:ligatures w14:val="none"/>
        </w:rPr>
        <w:t xml:space="preserve">), в якому скаржник має процесуальний статус обвинуваченого, а прокурор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 підтримує публічне обвинувачення.</w:t>
      </w:r>
    </w:p>
    <w:p w14:paraId="6BDBD1F1" w14:textId="07F97E96" w:rsidR="00DD4CA7" w:rsidRDefault="00DD4CA7" w:rsidP="00DD4CA7">
      <w:pPr>
        <w:widowControl w:val="0"/>
        <w:tabs>
          <w:tab w:val="left" w:pos="567"/>
          <w:tab w:val="left" w:pos="851"/>
        </w:tabs>
        <w:spacing w:after="0" w:line="240" w:lineRule="auto"/>
        <w:ind w:right="-142" w:firstLine="709"/>
        <w:contextualSpacing/>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iCs/>
          <w:kern w:val="0"/>
          <w:sz w:val="28"/>
          <w:szCs w:val="28"/>
          <w:shd w:val="clear" w:color="auto" w:fill="FFFFFF"/>
          <w14:ligatures w14:val="none"/>
        </w:rPr>
        <w:t xml:space="preserve">Головуючим суддею повідомлено учасників засідання про надходження до суду інформації </w:t>
      </w:r>
      <w:r>
        <w:rPr>
          <w:rFonts w:ascii="Times New Roman" w:eastAsia="Calibri" w:hAnsi="Times New Roman" w:cs="Times New Roman"/>
          <w:iCs/>
          <w:kern w:val="0"/>
          <w:sz w:val="28"/>
          <w:szCs w:val="28"/>
          <w:shd w:val="clear" w:color="auto" w:fill="FFFFFF"/>
          <w14:ligatures w14:val="none"/>
        </w:rPr>
        <w:t xml:space="preserve">про те, що один із обвинувачених </w:t>
      </w:r>
      <w:r w:rsidRPr="00CA339F">
        <w:rPr>
          <w:rFonts w:ascii="Times New Roman" w:eastAsia="Calibri" w:hAnsi="Times New Roman" w:cs="Times New Roman"/>
          <w:iCs/>
          <w:kern w:val="0"/>
          <w:sz w:val="28"/>
          <w:szCs w:val="28"/>
          <w:shd w:val="clear" w:color="auto" w:fill="FFFFFF"/>
          <w14:ligatures w14:val="none"/>
        </w:rPr>
        <w:t xml:space="preserve">у кримінальному провадженні № </w:t>
      </w:r>
      <w:r w:rsidR="00452C99">
        <w:rPr>
          <w:rFonts w:ascii="Times New Roman" w:eastAsia="Calibri" w:hAnsi="Times New Roman" w:cs="Times New Roman"/>
          <w:iCs/>
          <w:kern w:val="0"/>
          <w:sz w:val="28"/>
          <w:szCs w:val="28"/>
          <w:shd w:val="clear" w:color="auto" w:fill="FFFFFF"/>
          <w14:ligatures w14:val="none"/>
        </w:rPr>
        <w:t>(конфіденційна інформація)</w:t>
      </w:r>
      <w:r>
        <w:rPr>
          <w:rFonts w:ascii="Times New Roman" w:eastAsia="Calibri" w:hAnsi="Times New Roman" w:cs="Times New Roman"/>
          <w:iCs/>
          <w:kern w:val="0"/>
          <w:sz w:val="28"/>
          <w:szCs w:val="28"/>
          <w:shd w:val="clear" w:color="auto" w:fill="FFFFFF"/>
          <w14:ligatures w14:val="none"/>
        </w:rPr>
        <w:t xml:space="preserve"> – </w:t>
      </w:r>
      <w:r w:rsidR="00452C99">
        <w:rPr>
          <w:rFonts w:ascii="Times New Roman" w:eastAsia="Calibri" w:hAnsi="Times New Roman" w:cs="Times New Roman"/>
          <w:iCs/>
          <w:kern w:val="0"/>
          <w:sz w:val="28"/>
          <w:szCs w:val="28"/>
          <w:shd w:val="clear" w:color="auto" w:fill="FFFFFF"/>
          <w14:ligatures w14:val="none"/>
        </w:rPr>
        <w:t>ОСОБА 2</w:t>
      </w:r>
      <w:r>
        <w:rPr>
          <w:rFonts w:ascii="Times New Roman" w:eastAsia="Calibri" w:hAnsi="Times New Roman" w:cs="Times New Roman"/>
          <w:iCs/>
          <w:kern w:val="0"/>
          <w:sz w:val="28"/>
          <w:szCs w:val="28"/>
          <w:shd w:val="clear" w:color="auto" w:fill="FFFFFF"/>
          <w14:ligatures w14:val="none"/>
        </w:rPr>
        <w:t xml:space="preserve"> помер </w:t>
      </w:r>
      <w:r w:rsidRPr="00A67311">
        <w:rPr>
          <w:rFonts w:ascii="Times New Roman" w:eastAsia="Calibri" w:hAnsi="Times New Roman" w:cs="Times New Roman"/>
          <w:iCs/>
          <w:kern w:val="0"/>
          <w:sz w:val="28"/>
          <w:szCs w:val="28"/>
          <w:shd w:val="clear" w:color="auto" w:fill="FFFFFF"/>
          <w14:ligatures w14:val="none"/>
        </w:rPr>
        <w:t xml:space="preserve">та поставлено на обговорення питання </w:t>
      </w:r>
      <w:r>
        <w:rPr>
          <w:rFonts w:ascii="Times New Roman" w:eastAsia="Calibri" w:hAnsi="Times New Roman" w:cs="Times New Roman"/>
          <w:iCs/>
          <w:kern w:val="0"/>
          <w:sz w:val="28"/>
          <w:szCs w:val="28"/>
          <w:shd w:val="clear" w:color="auto" w:fill="FFFFFF"/>
          <w14:ligatures w14:val="none"/>
        </w:rPr>
        <w:t>щ</w:t>
      </w:r>
      <w:r w:rsidRPr="00A67311">
        <w:rPr>
          <w:rFonts w:ascii="Times New Roman" w:eastAsia="Calibri" w:hAnsi="Times New Roman" w:cs="Times New Roman"/>
          <w:iCs/>
          <w:kern w:val="0"/>
          <w:sz w:val="28"/>
          <w:szCs w:val="28"/>
          <w:shd w:val="clear" w:color="auto" w:fill="FFFFFF"/>
          <w14:ligatures w14:val="none"/>
        </w:rPr>
        <w:t>о</w:t>
      </w:r>
      <w:r>
        <w:rPr>
          <w:rFonts w:ascii="Times New Roman" w:eastAsia="Calibri" w:hAnsi="Times New Roman" w:cs="Times New Roman"/>
          <w:iCs/>
          <w:kern w:val="0"/>
          <w:sz w:val="28"/>
          <w:szCs w:val="28"/>
          <w:shd w:val="clear" w:color="auto" w:fill="FFFFFF"/>
          <w14:ligatures w14:val="none"/>
        </w:rPr>
        <w:t>до можливості закриття стосовно нього кримінального провадження.</w:t>
      </w:r>
    </w:p>
    <w:p w14:paraId="6B11EBA8" w14:textId="282939B4" w:rsidR="00DD4CA7" w:rsidRPr="00A67311" w:rsidRDefault="00DD4CA7" w:rsidP="00DD4CA7">
      <w:pPr>
        <w:widowControl w:val="0"/>
        <w:tabs>
          <w:tab w:val="left" w:pos="567"/>
          <w:tab w:val="left" w:pos="851"/>
        </w:tabs>
        <w:spacing w:after="0" w:line="240" w:lineRule="auto"/>
        <w:ind w:right="-142" w:firstLine="709"/>
        <w:contextualSpacing/>
        <w:jc w:val="both"/>
        <w:rPr>
          <w:rFonts w:ascii="Times New Roman" w:eastAsia="Calibri" w:hAnsi="Times New Roman" w:cs="Times New Roman"/>
          <w:iCs/>
          <w:kern w:val="0"/>
          <w:sz w:val="28"/>
          <w:szCs w:val="28"/>
          <w:shd w:val="clear" w:color="auto" w:fill="FFFFFF"/>
          <w14:ligatures w14:val="none"/>
        </w:rPr>
      </w:pPr>
      <w:r>
        <w:rPr>
          <w:rFonts w:ascii="Times New Roman" w:eastAsia="Calibri" w:hAnsi="Times New Roman" w:cs="Times New Roman"/>
          <w:iCs/>
          <w:kern w:val="0"/>
          <w:sz w:val="28"/>
          <w:szCs w:val="28"/>
          <w:shd w:val="clear" w:color="auto" w:fill="FFFFFF"/>
          <w14:ligatures w14:val="none"/>
        </w:rPr>
        <w:t>Скаржник вважає, що п</w:t>
      </w:r>
      <w:r w:rsidRPr="00A67311">
        <w:rPr>
          <w:rFonts w:ascii="Times New Roman" w:eastAsia="Calibri" w:hAnsi="Times New Roman" w:cs="Times New Roman"/>
          <w:iCs/>
          <w:kern w:val="0"/>
          <w:sz w:val="28"/>
          <w:szCs w:val="28"/>
          <w:shd w:val="clear" w:color="auto" w:fill="FFFFFF"/>
          <w14:ligatures w14:val="none"/>
        </w:rPr>
        <w:t xml:space="preserve">рокурор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r>
        <w:rPr>
          <w:rFonts w:ascii="Times New Roman" w:eastAsia="Calibri" w:hAnsi="Times New Roman" w:cs="Times New Roman"/>
          <w:iCs/>
          <w:kern w:val="0"/>
          <w:sz w:val="28"/>
          <w:szCs w:val="28"/>
          <w:shd w:val="clear" w:color="auto" w:fill="FFFFFF"/>
          <w14:ligatures w14:val="none"/>
        </w:rPr>
        <w:t xml:space="preserve">усупереч вимог пункту 2 </w:t>
      </w:r>
      <w:r>
        <w:rPr>
          <w:rFonts w:ascii="Times New Roman" w:eastAsia="Calibri" w:hAnsi="Times New Roman" w:cs="Times New Roman"/>
          <w:iCs/>
          <w:kern w:val="0"/>
          <w:sz w:val="28"/>
          <w:szCs w:val="28"/>
          <w:shd w:val="clear" w:color="auto" w:fill="FFFFFF"/>
          <w14:ligatures w14:val="none"/>
        </w:rPr>
        <w:lastRenderedPageBreak/>
        <w:t xml:space="preserve">частини 10 статті 284 </w:t>
      </w:r>
      <w:r w:rsidRPr="006C1D54">
        <w:rPr>
          <w:rFonts w:ascii="Times New Roman" w:eastAsia="Calibri" w:hAnsi="Times New Roman" w:cs="Times New Roman"/>
          <w:iCs/>
          <w:kern w:val="0"/>
          <w:sz w:val="28"/>
          <w:szCs w:val="28"/>
          <w:shd w:val="clear" w:color="auto" w:fill="FFFFFF"/>
          <w14:ligatures w14:val="none"/>
        </w:rPr>
        <w:t>Кримінального процесуального кодексу України (далі – КПК України)</w:t>
      </w:r>
      <w:r>
        <w:rPr>
          <w:rFonts w:ascii="Times New Roman" w:eastAsia="Calibri" w:hAnsi="Times New Roman" w:cs="Times New Roman"/>
          <w:iCs/>
          <w:kern w:val="0"/>
          <w:sz w:val="28"/>
          <w:szCs w:val="28"/>
          <w:shd w:val="clear" w:color="auto" w:fill="FFFFFF"/>
          <w14:ligatures w14:val="none"/>
        </w:rPr>
        <w:t>, без подання до суду письмового</w:t>
      </w:r>
      <w:r w:rsidRPr="006C1D54">
        <w:rPr>
          <w:rFonts w:ascii="Times New Roman" w:eastAsia="Calibri" w:hAnsi="Times New Roman" w:cs="Times New Roman"/>
          <w:iCs/>
          <w:kern w:val="0"/>
          <w:sz w:val="28"/>
          <w:szCs w:val="28"/>
          <w:shd w:val="clear" w:color="auto" w:fill="FFFFFF"/>
          <w14:ligatures w14:val="none"/>
        </w:rPr>
        <w:t xml:space="preserve"> </w:t>
      </w:r>
      <w:r>
        <w:rPr>
          <w:rFonts w:ascii="Times New Roman" w:eastAsia="Calibri" w:hAnsi="Times New Roman" w:cs="Times New Roman"/>
          <w:iCs/>
          <w:kern w:val="0"/>
          <w:sz w:val="28"/>
          <w:szCs w:val="28"/>
          <w:shd w:val="clear" w:color="auto" w:fill="FFFFFF"/>
          <w14:ligatures w14:val="none"/>
        </w:rPr>
        <w:t xml:space="preserve">клопотання про закриття кримінального провадження та розуміючи передчасність своєї правової позиції через відсутність у судовому засіданні захисника обвинуваченого </w:t>
      </w:r>
      <w:r w:rsidR="003C7EC9">
        <w:rPr>
          <w:rFonts w:ascii="Times New Roman" w:eastAsia="Calibri" w:hAnsi="Times New Roman" w:cs="Times New Roman"/>
          <w:iCs/>
          <w:kern w:val="0"/>
          <w:sz w:val="28"/>
          <w:szCs w:val="28"/>
          <w:shd w:val="clear" w:color="auto" w:fill="FFFFFF"/>
          <w14:ligatures w14:val="none"/>
        </w:rPr>
        <w:t>ОСОБА 2</w:t>
      </w:r>
      <w:r>
        <w:rPr>
          <w:rFonts w:ascii="Times New Roman" w:eastAsia="Calibri" w:hAnsi="Times New Roman" w:cs="Times New Roman"/>
          <w:iCs/>
          <w:kern w:val="0"/>
          <w:sz w:val="28"/>
          <w:szCs w:val="28"/>
          <w:shd w:val="clear" w:color="auto" w:fill="FFFFFF"/>
          <w14:ligatures w14:val="none"/>
        </w:rPr>
        <w:t xml:space="preserve"> і неповідомлення його близьких родичів </w:t>
      </w:r>
      <w:r w:rsidRPr="00A67311">
        <w:rPr>
          <w:rFonts w:ascii="Times New Roman" w:eastAsia="Calibri" w:hAnsi="Times New Roman" w:cs="Times New Roman"/>
          <w:iCs/>
          <w:kern w:val="0"/>
          <w:sz w:val="28"/>
          <w:szCs w:val="28"/>
          <w:shd w:val="clear" w:color="auto" w:fill="FFFFFF"/>
          <w14:ligatures w14:val="none"/>
        </w:rPr>
        <w:t xml:space="preserve">протиправно наполягала </w:t>
      </w:r>
      <w:r>
        <w:rPr>
          <w:rFonts w:ascii="Times New Roman" w:eastAsia="Calibri" w:hAnsi="Times New Roman" w:cs="Times New Roman"/>
          <w:iCs/>
          <w:kern w:val="0"/>
          <w:sz w:val="28"/>
          <w:szCs w:val="28"/>
          <w:shd w:val="clear" w:color="auto" w:fill="FFFFFF"/>
          <w14:ligatures w14:val="none"/>
        </w:rPr>
        <w:t xml:space="preserve">в судовому засіданні </w:t>
      </w:r>
      <w:r w:rsidRPr="00A67311">
        <w:rPr>
          <w:rFonts w:ascii="Times New Roman" w:eastAsia="Calibri" w:hAnsi="Times New Roman" w:cs="Times New Roman"/>
          <w:iCs/>
          <w:kern w:val="0"/>
          <w:sz w:val="28"/>
          <w:szCs w:val="28"/>
          <w:shd w:val="clear" w:color="auto" w:fill="FFFFFF"/>
          <w14:ligatures w14:val="none"/>
        </w:rPr>
        <w:t>на</w:t>
      </w:r>
      <w:r>
        <w:rPr>
          <w:rFonts w:ascii="Times New Roman" w:eastAsia="Calibri" w:hAnsi="Times New Roman" w:cs="Times New Roman"/>
          <w:iCs/>
          <w:kern w:val="0"/>
          <w:sz w:val="28"/>
          <w:szCs w:val="28"/>
          <w:shd w:val="clear" w:color="auto" w:fill="FFFFFF"/>
          <w14:ligatures w14:val="none"/>
        </w:rPr>
        <w:t xml:space="preserve"> закритті</w:t>
      </w:r>
      <w:r w:rsidRPr="00A67311">
        <w:rPr>
          <w:rFonts w:ascii="Times New Roman" w:eastAsia="Calibri" w:hAnsi="Times New Roman" w:cs="Times New Roman"/>
          <w:iCs/>
          <w:kern w:val="0"/>
          <w:sz w:val="28"/>
          <w:szCs w:val="28"/>
          <w:shd w:val="clear" w:color="auto" w:fill="FFFFFF"/>
          <w14:ligatures w14:val="none"/>
        </w:rPr>
        <w:t xml:space="preserve"> </w:t>
      </w:r>
      <w:r>
        <w:rPr>
          <w:rFonts w:ascii="Times New Roman" w:eastAsia="Calibri" w:hAnsi="Times New Roman" w:cs="Times New Roman"/>
          <w:iCs/>
          <w:kern w:val="0"/>
          <w:sz w:val="28"/>
          <w:szCs w:val="28"/>
          <w:shd w:val="clear" w:color="auto" w:fill="FFFFFF"/>
          <w14:ligatures w14:val="none"/>
        </w:rPr>
        <w:t xml:space="preserve">кримінального провадження стосовно обвинуваченого </w:t>
      </w:r>
      <w:r w:rsidR="003C7EC9">
        <w:rPr>
          <w:rFonts w:ascii="Times New Roman" w:eastAsia="Calibri" w:hAnsi="Times New Roman" w:cs="Times New Roman"/>
          <w:iCs/>
          <w:kern w:val="0"/>
          <w:sz w:val="28"/>
          <w:szCs w:val="28"/>
          <w:shd w:val="clear" w:color="auto" w:fill="FFFFFF"/>
          <w14:ligatures w14:val="none"/>
        </w:rPr>
        <w:t>ОСОБА 2</w:t>
      </w:r>
      <w:r>
        <w:rPr>
          <w:rFonts w:ascii="Times New Roman" w:eastAsia="Calibri" w:hAnsi="Times New Roman" w:cs="Times New Roman"/>
          <w:iCs/>
          <w:kern w:val="0"/>
          <w:sz w:val="28"/>
          <w:szCs w:val="28"/>
          <w:shd w:val="clear" w:color="auto" w:fill="FFFFFF"/>
          <w14:ligatures w14:val="none"/>
        </w:rPr>
        <w:t xml:space="preserve"> на підставі пункту</w:t>
      </w:r>
      <w:r w:rsidR="003C7EC9">
        <w:rPr>
          <w:rFonts w:ascii="Times New Roman" w:eastAsia="Calibri" w:hAnsi="Times New Roman" w:cs="Times New Roman"/>
          <w:iCs/>
          <w:kern w:val="0"/>
          <w:sz w:val="28"/>
          <w:szCs w:val="28"/>
          <w:shd w:val="clear" w:color="auto" w:fill="FFFFFF"/>
          <w14:ligatures w14:val="none"/>
        </w:rPr>
        <w:t> </w:t>
      </w:r>
      <w:r>
        <w:rPr>
          <w:rFonts w:ascii="Times New Roman" w:eastAsia="Calibri" w:hAnsi="Times New Roman" w:cs="Times New Roman"/>
          <w:iCs/>
          <w:kern w:val="0"/>
          <w:sz w:val="28"/>
          <w:szCs w:val="28"/>
          <w:shd w:val="clear" w:color="auto" w:fill="FFFFFF"/>
          <w14:ligatures w14:val="none"/>
        </w:rPr>
        <w:t>5 частини першої статті 284 КПК України.</w:t>
      </w:r>
      <w:r w:rsidRPr="00A67311">
        <w:rPr>
          <w:rFonts w:ascii="Times New Roman" w:eastAsia="Calibri" w:hAnsi="Times New Roman" w:cs="Times New Roman"/>
          <w:iCs/>
          <w:kern w:val="0"/>
          <w:sz w:val="28"/>
          <w:szCs w:val="28"/>
          <w:shd w:val="clear" w:color="auto" w:fill="FFFFFF"/>
          <w14:ligatures w14:val="none"/>
        </w:rPr>
        <w:t> </w:t>
      </w:r>
    </w:p>
    <w:p w14:paraId="298A7575" w14:textId="77777777" w:rsidR="00DD4CA7" w:rsidRPr="00A67311" w:rsidRDefault="00DD4CA7" w:rsidP="00DD4CA7">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Окрім цього, у дисциплінарній скарзі викладаються обставини зазначених подій з одночасним їх суб’єктивним тлумаченням, надається оцінка дій прокурора тощо.</w:t>
      </w:r>
    </w:p>
    <w:p w14:paraId="3FC8D2DC" w14:textId="77777777" w:rsidR="00DD4CA7" w:rsidRPr="00A67311" w:rsidRDefault="00DD4CA7" w:rsidP="00DD4CA7">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16"/>
          <w:szCs w:val="16"/>
          <w14:ligatures w14:val="none"/>
        </w:rPr>
      </w:pPr>
    </w:p>
    <w:p w14:paraId="164E1518" w14:textId="77777777" w:rsidR="00DD4CA7" w:rsidRPr="00A67311" w:rsidRDefault="00DD4CA7" w:rsidP="00DD4CA7">
      <w:pPr>
        <w:widowControl w:val="0"/>
        <w:tabs>
          <w:tab w:val="left" w:pos="567"/>
          <w:tab w:val="left" w:pos="851"/>
        </w:tabs>
        <w:spacing w:after="0" w:line="240" w:lineRule="auto"/>
        <w:ind w:right="-142"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Щодо встановлених фактичних даних</w:t>
      </w:r>
    </w:p>
    <w:p w14:paraId="4C8C0505" w14:textId="77777777" w:rsidR="00DD4CA7" w:rsidRPr="00A67311" w:rsidRDefault="00DD4CA7" w:rsidP="00DD4CA7">
      <w:pPr>
        <w:widowControl w:val="0"/>
        <w:tabs>
          <w:tab w:val="left" w:pos="567"/>
          <w:tab w:val="left" w:pos="851"/>
        </w:tabs>
        <w:spacing w:after="0" w:line="240" w:lineRule="auto"/>
        <w:ind w:right="-142" w:firstLine="709"/>
        <w:contextualSpacing/>
        <w:jc w:val="both"/>
        <w:rPr>
          <w:rFonts w:ascii="Times New Roman" w:eastAsia="Calibri" w:hAnsi="Times New Roman" w:cs="Times New Roman"/>
          <w:b/>
          <w:kern w:val="0"/>
          <w:sz w:val="16"/>
          <w:szCs w:val="16"/>
          <w14:ligatures w14:val="none"/>
        </w:rPr>
      </w:pPr>
    </w:p>
    <w:p w14:paraId="32A97FB6" w14:textId="77777777" w:rsidR="00DD4CA7" w:rsidRPr="00A67311" w:rsidRDefault="00DD4CA7" w:rsidP="00DD4CA7">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lang w:eastAsia="ru-RU"/>
          <w14:ligatures w14:val="none"/>
        </w:rPr>
        <w:t>До дисциплінарної скарги долучено копі</w:t>
      </w:r>
      <w:r>
        <w:rPr>
          <w:rFonts w:ascii="Times New Roman" w:eastAsia="Calibri" w:hAnsi="Times New Roman" w:cs="Times New Roman"/>
          <w:kern w:val="0"/>
          <w:sz w:val="28"/>
          <w:szCs w:val="28"/>
          <w:lang w:eastAsia="ru-RU"/>
          <w14:ligatures w14:val="none"/>
        </w:rPr>
        <w:t>ю</w:t>
      </w:r>
      <w:r w:rsidRPr="00A67311">
        <w:rPr>
          <w:rFonts w:ascii="Times New Roman" w:eastAsia="Calibri" w:hAnsi="Times New Roman" w:cs="Times New Roman"/>
          <w:kern w:val="0"/>
          <w:sz w:val="28"/>
          <w:szCs w:val="28"/>
          <w:lang w:eastAsia="ru-RU"/>
          <w14:ligatures w14:val="none"/>
        </w:rPr>
        <w:t xml:space="preserve"> журналу судового засідання </w:t>
      </w:r>
      <w:r>
        <w:rPr>
          <w:rFonts w:ascii="Times New Roman" w:eastAsia="Calibri" w:hAnsi="Times New Roman" w:cs="Times New Roman"/>
          <w:kern w:val="0"/>
          <w:sz w:val="28"/>
          <w:szCs w:val="28"/>
          <w:lang w:eastAsia="ru-RU"/>
          <w14:ligatures w14:val="none"/>
        </w:rPr>
        <w:t>в</w:t>
      </w:r>
      <w:r w:rsidRPr="00A67311">
        <w:rPr>
          <w:rFonts w:ascii="Times New Roman" w:eastAsia="Calibri" w:hAnsi="Times New Roman" w:cs="Times New Roman"/>
          <w:kern w:val="0"/>
          <w:sz w:val="28"/>
          <w:szCs w:val="28"/>
          <w:lang w:eastAsia="ru-RU"/>
          <w14:ligatures w14:val="none"/>
        </w:rPr>
        <w:t xml:space="preserve"> режимі відеоконференції від 24.09.2025</w:t>
      </w:r>
      <w:r w:rsidRPr="00A67311">
        <w:rPr>
          <w:rFonts w:ascii="Times New Roman" w:eastAsia="Calibri" w:hAnsi="Times New Roman" w:cs="Times New Roman"/>
          <w:kern w:val="0"/>
          <w:sz w:val="28"/>
          <w:szCs w:val="28"/>
          <w14:ligatures w14:val="none"/>
        </w:rPr>
        <w:t>.</w:t>
      </w:r>
    </w:p>
    <w:p w14:paraId="2B953C5D" w14:textId="77777777" w:rsidR="00DD4CA7" w:rsidRPr="00A67311" w:rsidRDefault="00DD4CA7" w:rsidP="00DD4CA7">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16"/>
          <w:szCs w:val="16"/>
          <w:lang w:eastAsia="ru-RU"/>
          <w14:ligatures w14:val="none"/>
        </w:rPr>
      </w:pPr>
    </w:p>
    <w:p w14:paraId="17398E0F" w14:textId="77777777" w:rsidR="00DD4CA7"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Щодо джерел права, які підлягають застосуванню</w:t>
      </w:r>
    </w:p>
    <w:p w14:paraId="160B99DD" w14:textId="77777777" w:rsidR="00DD4CA7" w:rsidRPr="00E111B0"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b/>
          <w:kern w:val="0"/>
          <w:sz w:val="16"/>
          <w:szCs w:val="16"/>
          <w14:ligatures w14:val="none"/>
        </w:rPr>
      </w:pPr>
    </w:p>
    <w:p w14:paraId="561A608A" w14:textId="77777777" w:rsidR="00DD4CA7" w:rsidRPr="00A67311" w:rsidRDefault="00DD4CA7" w:rsidP="00DD4CA7">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4CF6833F" w14:textId="77777777" w:rsidR="00DD4CA7" w:rsidRPr="00A67311" w:rsidRDefault="00DD4CA7" w:rsidP="00DD4CA7">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124 Конституції України визначено, що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14:paraId="2815DE0E" w14:textId="77777777" w:rsidR="00DD4CA7" w:rsidRPr="00A67311" w:rsidRDefault="00DD4CA7" w:rsidP="00DD4CA7">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129-1 Конституції України передбачено, що суд ухвалює рішення іменем України. Судове рішення є обов’язковим до виконання.</w:t>
      </w:r>
    </w:p>
    <w:p w14:paraId="69F49494" w14:textId="77777777" w:rsidR="00DD4CA7" w:rsidRPr="00A67311" w:rsidRDefault="00DD4CA7" w:rsidP="00DD4CA7">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 xml:space="preserve">Відповідно до статті 1 Кримінального процесуального кодексу України </w:t>
      </w:r>
      <w:r w:rsidRPr="00A67311">
        <w:rPr>
          <w:rFonts w:ascii="Times New Roman" w:eastAsia="Calibri" w:hAnsi="Times New Roman" w:cs="Times New Roman"/>
          <w:kern w:val="0"/>
          <w:sz w:val="28"/>
          <w:szCs w:val="28"/>
          <w14:ligatures w14:val="none"/>
        </w:rPr>
        <w:t>(далі – КПК України)</w:t>
      </w:r>
      <w:r w:rsidRPr="00A67311">
        <w:rPr>
          <w:rFonts w:ascii="Times New Roman" w:eastAsia="Calibri" w:hAnsi="Times New Roman" w:cs="Times New Roman"/>
          <w:bCs/>
          <w:color w:val="000000" w:themeColor="text1"/>
          <w:kern w:val="0"/>
          <w:sz w:val="28"/>
          <w:szCs w:val="28"/>
          <w14:ligatures w14:val="none"/>
        </w:rPr>
        <w:t xml:space="preserve"> порядок кримінального провадження на території України, визначається лише кримінальним процесуальним законодавством України.</w:t>
      </w:r>
    </w:p>
    <w:p w14:paraId="66F4D545" w14:textId="77777777" w:rsidR="00DD4CA7" w:rsidRPr="00A67311" w:rsidRDefault="00DD4CA7" w:rsidP="00DD4CA7">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59A69A4C" w14:textId="77777777" w:rsidR="00DD4CA7" w:rsidRPr="00A67311" w:rsidRDefault="00DD4CA7" w:rsidP="00DD4CA7">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677A3477"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Відповідно до частини першої та другої статті 22 КПК України кримінальне провадження здійснюється на основі змагальності, що передбачає самостійне </w:t>
      </w:r>
      <w:r w:rsidRPr="00A67311">
        <w:rPr>
          <w:rFonts w:ascii="Times New Roman" w:eastAsia="Calibri" w:hAnsi="Times New Roman" w:cs="Times New Roman"/>
          <w:kern w:val="0"/>
          <w:sz w:val="28"/>
          <w:szCs w:val="28"/>
          <w14:ligatures w14:val="none"/>
        </w:rPr>
        <w:lastRenderedPageBreak/>
        <w:t>обстоювання стороною обвинувачення і стороною захисту їхніх правових позицій, прав, свобод і законних інтересів засобами, передбаченими цим Кодексом.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цим Кодексом.</w:t>
      </w:r>
    </w:p>
    <w:p w14:paraId="563BB7C9"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С</w:t>
      </w:r>
      <w:r w:rsidRPr="00A67311">
        <w:rPr>
          <w:rFonts w:ascii="Times New Roman" w:eastAsia="Calibri" w:hAnsi="Times New Roman" w:cs="Times New Roman"/>
          <w:bCs/>
          <w:kern w:val="0"/>
          <w:sz w:val="28"/>
          <w:szCs w:val="28"/>
          <w14:ligatures w14:val="none"/>
        </w:rPr>
        <w:t xml:space="preserve">таттею 24 КПК України передбачено </w:t>
      </w:r>
      <w:r w:rsidRPr="00A67311">
        <w:rPr>
          <w:rFonts w:ascii="Times New Roman" w:eastAsia="Calibri" w:hAnsi="Times New Roman" w:cs="Times New Roman"/>
          <w:kern w:val="0"/>
          <w:sz w:val="28"/>
          <w:szCs w:val="28"/>
          <w14:ligatures w14:val="none"/>
        </w:rPr>
        <w:t>забезпечення права на </w:t>
      </w:r>
      <w:bookmarkStart w:id="0" w:name="w1_2"/>
      <w:r w:rsidRPr="00A67311">
        <w:rPr>
          <w:rFonts w:ascii="Times New Roman" w:eastAsia="Calibri" w:hAnsi="Times New Roman" w:cs="Times New Roman"/>
          <w:kern w:val="0"/>
          <w:sz w:val="28"/>
          <w:szCs w:val="28"/>
          <w14:ligatures w14:val="none"/>
        </w:rPr>
        <w:t xml:space="preserve">оскарження </w:t>
      </w:r>
      <w:bookmarkEnd w:id="0"/>
      <w:r w:rsidRPr="00A67311">
        <w:rPr>
          <w:rFonts w:ascii="Times New Roman" w:eastAsia="Calibri" w:hAnsi="Times New Roman" w:cs="Times New Roman"/>
          <w:kern w:val="0"/>
          <w:sz w:val="28"/>
          <w:szCs w:val="28"/>
          <w14:ligatures w14:val="none"/>
        </w:rPr>
        <w:t>процесуальних рішень, дій чи бездіяльності, де зазначено, що кожному гарантується право на </w:t>
      </w:r>
      <w:bookmarkStart w:id="1" w:name="w1_3"/>
      <w:r w:rsidRPr="00A67311">
        <w:rPr>
          <w:rFonts w:ascii="Times New Roman" w:eastAsia="Calibri" w:hAnsi="Times New Roman" w:cs="Times New Roman"/>
          <w:kern w:val="0"/>
          <w:sz w:val="28"/>
          <w:szCs w:val="28"/>
          <w14:ligatures w14:val="none"/>
        </w:rPr>
        <w:t xml:space="preserve">оскарження </w:t>
      </w:r>
      <w:bookmarkEnd w:id="1"/>
      <w:r w:rsidRPr="00A67311">
        <w:rPr>
          <w:rFonts w:ascii="Times New Roman" w:eastAsia="Calibri" w:hAnsi="Times New Roman" w:cs="Times New Roman"/>
          <w:kern w:val="0"/>
          <w:sz w:val="28"/>
          <w:szCs w:val="28"/>
          <w14:ligatures w14:val="none"/>
        </w:rPr>
        <w:t>процесуальних рішень, </w:t>
      </w:r>
      <w:bookmarkStart w:id="2" w:name="w2_39"/>
      <w:r w:rsidRPr="00A67311">
        <w:rPr>
          <w:rFonts w:ascii="Times New Roman" w:eastAsia="Calibri" w:hAnsi="Times New Roman" w:cs="Times New Roman"/>
          <w:kern w:val="0"/>
          <w:sz w:val="28"/>
          <w:szCs w:val="28"/>
          <w14:ligatures w14:val="none"/>
        </w:rPr>
        <w:t>дій</w:t>
      </w:r>
      <w:bookmarkEnd w:id="2"/>
      <w:r w:rsidRPr="00A67311">
        <w:rPr>
          <w:rFonts w:ascii="Times New Roman" w:eastAsia="Calibri" w:hAnsi="Times New Roman" w:cs="Times New Roman"/>
          <w:kern w:val="0"/>
          <w:sz w:val="28"/>
          <w:szCs w:val="28"/>
          <w14:ligatures w14:val="none"/>
        </w:rPr>
        <w:t> чи бездіяльності суду, слідчого судді, </w:t>
      </w:r>
      <w:bookmarkStart w:id="3" w:name="w3_3"/>
      <w:r w:rsidRPr="00A67311">
        <w:rPr>
          <w:rFonts w:ascii="Times New Roman" w:eastAsia="Calibri" w:hAnsi="Times New Roman" w:cs="Times New Roman"/>
          <w:kern w:val="0"/>
          <w:sz w:val="28"/>
          <w:szCs w:val="28"/>
          <w14:ligatures w14:val="none"/>
        </w:rPr>
        <w:t>прокурора</w:t>
      </w:r>
      <w:bookmarkEnd w:id="3"/>
      <w:r w:rsidRPr="00A67311">
        <w:rPr>
          <w:rFonts w:ascii="Times New Roman" w:eastAsia="Calibri" w:hAnsi="Times New Roman" w:cs="Times New Roman"/>
          <w:kern w:val="0"/>
          <w:sz w:val="28"/>
          <w:szCs w:val="28"/>
          <w14:ligatures w14:val="none"/>
        </w:rPr>
        <w:t>, слідчого в порядку, передбаченому цим Кодексом.</w:t>
      </w:r>
    </w:p>
    <w:p w14:paraId="4C066BD7" w14:textId="77777777" w:rsidR="00DD4CA7" w:rsidRPr="00DA70E6" w:rsidRDefault="00DD4CA7" w:rsidP="00DD4CA7">
      <w:pPr>
        <w:spacing w:after="0" w:line="240" w:lineRule="auto"/>
        <w:ind w:right="-142" w:firstLine="709"/>
        <w:jc w:val="both"/>
        <w:rPr>
          <w:rFonts w:ascii="Times New Roman" w:eastAsia="Calibri" w:hAnsi="Times New Roman" w:cs="Times New Roman"/>
          <w:bCs/>
          <w:kern w:val="0"/>
          <w:sz w:val="28"/>
          <w:szCs w:val="28"/>
          <w:shd w:val="clear" w:color="auto" w:fill="FFFFFF"/>
          <w14:ligatures w14:val="none"/>
        </w:rPr>
      </w:pPr>
      <w:r w:rsidRPr="00DA70E6">
        <w:rPr>
          <w:rFonts w:ascii="Times New Roman" w:eastAsia="Calibri" w:hAnsi="Times New Roman" w:cs="Times New Roman"/>
          <w:kern w:val="0"/>
          <w:sz w:val="28"/>
          <w:szCs w:val="28"/>
          <w14:ligatures w14:val="none"/>
        </w:rPr>
        <w:t xml:space="preserve">Безпосередній порядок оскарження </w:t>
      </w:r>
      <w:r w:rsidRPr="00DA70E6">
        <w:rPr>
          <w:rFonts w:ascii="Times New Roman" w:eastAsia="Calibri" w:hAnsi="Times New Roman" w:cs="Times New Roman"/>
          <w:bCs/>
          <w:kern w:val="0"/>
          <w:sz w:val="28"/>
          <w:szCs w:val="28"/>
          <w:shd w:val="clear" w:color="auto" w:fill="FFFFFF"/>
          <w14:ligatures w14:val="none"/>
        </w:rPr>
        <w:t xml:space="preserve">рішень, дій чи бездіяльності під час досудового розслідування регламентовано главою 26 КПК України. </w:t>
      </w:r>
    </w:p>
    <w:p w14:paraId="2D63FE6F" w14:textId="77777777" w:rsidR="00DD4CA7" w:rsidRPr="00DA70E6"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shd w:val="clear" w:color="auto" w:fill="FFFFFF"/>
          <w14:ligatures w14:val="none"/>
        </w:rPr>
      </w:pPr>
      <w:r w:rsidRPr="00DA70E6">
        <w:rPr>
          <w:rFonts w:ascii="Times New Roman" w:eastAsia="Calibri" w:hAnsi="Times New Roman" w:cs="Times New Roman"/>
          <w:kern w:val="0"/>
          <w:sz w:val="28"/>
          <w:szCs w:val="28"/>
          <w:shd w:val="clear" w:color="auto" w:fill="FFFFFF"/>
          <w14:ligatures w14:val="none"/>
        </w:rPr>
        <w:t>Згідно частини першої статті 26 КПК України сторони кримінального провадження є вільними у використанні своїх прав у межах та у спосіб, передбачених цим Кодексом.</w:t>
      </w:r>
    </w:p>
    <w:p w14:paraId="7024AE4E" w14:textId="77777777" w:rsidR="00DD4CA7" w:rsidRPr="00DA70E6" w:rsidRDefault="00DD4CA7" w:rsidP="00DD4CA7">
      <w:pPr>
        <w:widowControl w:val="0"/>
        <w:tabs>
          <w:tab w:val="left" w:pos="851"/>
        </w:tabs>
        <w:spacing w:after="0" w:line="240" w:lineRule="auto"/>
        <w:ind w:right="-142" w:firstLine="709"/>
        <w:contextualSpacing/>
        <w:jc w:val="both"/>
        <w:rPr>
          <w:rFonts w:ascii="Times New Roman" w:hAnsi="Times New Roman" w:cs="Times New Roman"/>
          <w:sz w:val="28"/>
          <w:szCs w:val="28"/>
        </w:rPr>
      </w:pPr>
      <w:r w:rsidRPr="00DA70E6">
        <w:rPr>
          <w:rFonts w:ascii="Times New Roman" w:eastAsia="Calibri" w:hAnsi="Times New Roman" w:cs="Times New Roman"/>
          <w:kern w:val="0"/>
          <w:sz w:val="28"/>
          <w:szCs w:val="28"/>
          <w:shd w:val="clear" w:color="auto" w:fill="FFFFFF"/>
          <w14:ligatures w14:val="none"/>
        </w:rPr>
        <w:t>Відповідно до статті 321 КПК України г</w:t>
      </w:r>
      <w:bookmarkStart w:id="4" w:name="n2813"/>
      <w:bookmarkEnd w:id="4"/>
      <w:r w:rsidRPr="00DA70E6">
        <w:rPr>
          <w:rFonts w:ascii="Times New Roman" w:hAnsi="Times New Roman" w:cs="Times New Roman"/>
          <w:sz w:val="28"/>
          <w:szCs w:val="28"/>
        </w:rPr>
        <w:t>оловуючий у судовому засіданні керує ходом судового засідання, забезпечує додержання послідовності та порядку вчинення процесуальних дій, здійснення учасниками кримінального провадження їхніх процесуальних прав і виконання ними обов’язків, спрямовує судовий розгляд на забезпечення з’ясування всіх обставин кримінального провадження, усуваючи з судового розгляду все, що не має значення для кримінального провадження.</w:t>
      </w:r>
      <w:bookmarkStart w:id="5" w:name="n2814"/>
      <w:bookmarkEnd w:id="5"/>
    </w:p>
    <w:p w14:paraId="4A3FD933" w14:textId="77777777" w:rsidR="00DD4CA7" w:rsidRPr="00DA70E6" w:rsidRDefault="00DD4CA7" w:rsidP="00DD4CA7">
      <w:pPr>
        <w:widowControl w:val="0"/>
        <w:tabs>
          <w:tab w:val="left" w:pos="851"/>
        </w:tabs>
        <w:spacing w:after="0" w:line="240" w:lineRule="auto"/>
        <w:ind w:right="-142" w:firstLine="709"/>
        <w:contextualSpacing/>
        <w:jc w:val="both"/>
        <w:rPr>
          <w:rFonts w:ascii="Times New Roman" w:hAnsi="Times New Roman" w:cs="Times New Roman"/>
          <w:sz w:val="28"/>
          <w:szCs w:val="28"/>
        </w:rPr>
      </w:pPr>
      <w:r w:rsidRPr="00DA70E6">
        <w:rPr>
          <w:rFonts w:ascii="Times New Roman" w:hAnsi="Times New Roman" w:cs="Times New Roman"/>
          <w:sz w:val="28"/>
          <w:szCs w:val="28"/>
        </w:rPr>
        <w:t>Головуючий у судовому засіданні вживає необхідних заходів для забезпечення в судовому засіданні належного порядку.</w:t>
      </w:r>
    </w:p>
    <w:p w14:paraId="0E7C64E7" w14:textId="77777777" w:rsidR="00DD4CA7" w:rsidRPr="00DA70E6" w:rsidRDefault="00DD4CA7" w:rsidP="00DD4CA7">
      <w:pPr>
        <w:widowControl w:val="0"/>
        <w:tabs>
          <w:tab w:val="left" w:pos="851"/>
        </w:tabs>
        <w:spacing w:after="0" w:line="240" w:lineRule="auto"/>
        <w:ind w:right="-142" w:firstLine="709"/>
        <w:contextualSpacing/>
        <w:jc w:val="both"/>
        <w:rPr>
          <w:rFonts w:ascii="Times New Roman" w:eastAsia="Times New Roman" w:hAnsi="Times New Roman" w:cs="Times New Roman"/>
          <w:kern w:val="0"/>
          <w:sz w:val="28"/>
          <w:szCs w:val="28"/>
          <w:lang w:eastAsia="uk-UA"/>
          <w14:ligatures w14:val="none"/>
        </w:rPr>
      </w:pPr>
      <w:r w:rsidRPr="00DA70E6">
        <w:rPr>
          <w:rFonts w:ascii="Times New Roman" w:eastAsia="Times New Roman" w:hAnsi="Times New Roman" w:cs="Times New Roman"/>
          <w:kern w:val="0"/>
          <w:sz w:val="28"/>
          <w:szCs w:val="28"/>
          <w:lang w:eastAsia="uk-UA"/>
          <w14:ligatures w14:val="none"/>
        </w:rPr>
        <w:t>Частиною другою статті 369 КПК України встановлено, що судове рішення, у якому слідчий суддя, суд вирішують інші питання, викладається у формі ухвали.</w:t>
      </w:r>
    </w:p>
    <w:p w14:paraId="5537B08F" w14:textId="77777777" w:rsidR="00DD4CA7" w:rsidRPr="00A67311" w:rsidRDefault="00DD4CA7" w:rsidP="00DD4CA7">
      <w:pPr>
        <w:widowControl w:val="0"/>
        <w:tabs>
          <w:tab w:val="left" w:pos="851"/>
        </w:tabs>
        <w:spacing w:after="0" w:line="240" w:lineRule="auto"/>
        <w:ind w:right="-142" w:firstLine="709"/>
        <w:contextualSpacing/>
        <w:jc w:val="both"/>
        <w:rPr>
          <w:rFonts w:ascii="Times New Roman" w:eastAsia="Times New Roman" w:hAnsi="Times New Roman" w:cs="Times New Roman"/>
          <w:kern w:val="0"/>
          <w:sz w:val="28"/>
          <w:szCs w:val="28"/>
          <w:lang w:eastAsia="uk-UA"/>
          <w14:ligatures w14:val="none"/>
        </w:rPr>
      </w:pPr>
      <w:r w:rsidRPr="00DA70E6">
        <w:rPr>
          <w:rFonts w:ascii="Times New Roman" w:eastAsia="Times New Roman" w:hAnsi="Times New Roman" w:cs="Times New Roman"/>
          <w:kern w:val="0"/>
          <w:sz w:val="28"/>
          <w:szCs w:val="28"/>
          <w:lang w:eastAsia="uk-UA"/>
          <w14:ligatures w14:val="none"/>
        </w:rPr>
        <w:t xml:space="preserve">Згідно з позицією, відображеною у постанові Об’єднаної палати Касаційного кримінального суду Верховного Суду від 14 червня 2021 року у справі № 686/9636/18, за наявності відповідних підстав, суд будь-якої інстанції має процесуальні повноваження для постановлення </w:t>
      </w:r>
      <w:r w:rsidRPr="00A67311">
        <w:rPr>
          <w:rFonts w:ascii="Times New Roman" w:eastAsia="Times New Roman" w:hAnsi="Times New Roman" w:cs="Times New Roman"/>
          <w:kern w:val="0"/>
          <w:sz w:val="28"/>
          <w:szCs w:val="28"/>
          <w:lang w:eastAsia="uk-UA"/>
          <w14:ligatures w14:val="none"/>
        </w:rPr>
        <w:t xml:space="preserve">ухвал, які не вирішують справи по суті, однак звертають увагу уповноважених органів на встановлені у кримінальному провадженні факти порушення закону, які потребують вжиття  належних заходів реагування задля забезпечення кримінального провадження. </w:t>
      </w:r>
    </w:p>
    <w:p w14:paraId="547D3218" w14:textId="77777777" w:rsidR="00DD4CA7" w:rsidRPr="00A67311"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bookmarkStart w:id="6" w:name="n5262"/>
      <w:bookmarkEnd w:id="6"/>
      <w:r w:rsidRPr="00A67311">
        <w:rPr>
          <w:rFonts w:ascii="Times New Roman" w:eastAsia="Calibri" w:hAnsi="Times New Roman" w:cs="Times New Roman"/>
          <w:kern w:val="0"/>
          <w:sz w:val="28"/>
          <w:szCs w:val="28"/>
          <w14:ligatures w14:val="none"/>
        </w:rPr>
        <w:t xml:space="preserve"> представництво інтересів держави в суді у виключних випадках і в порядку, що визначені законом.</w:t>
      </w:r>
      <w:bookmarkStart w:id="7" w:name="n5263"/>
      <w:bookmarkEnd w:id="7"/>
    </w:p>
    <w:p w14:paraId="61F79BE2" w14:textId="77777777" w:rsidR="00DD4CA7" w:rsidRPr="00A67311"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Організація та порядок діяльності прокуратури визначаються законом.</w:t>
      </w:r>
    </w:p>
    <w:p w14:paraId="73240CC8" w14:textId="77777777" w:rsidR="00DD4CA7" w:rsidRPr="00A67311"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Однією із засад діяльності прокуратури, як то визначено у статті 3 Закону № 1697-VII, є незалежність прокурорів. </w:t>
      </w:r>
    </w:p>
    <w:p w14:paraId="490B5323" w14:textId="77777777" w:rsidR="00DD4CA7" w:rsidRPr="00A67311"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52813091" w14:textId="77777777" w:rsidR="00DD4CA7" w:rsidRPr="00A67311"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lastRenderedPageBreak/>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41311620" w14:textId="77777777" w:rsidR="00DD4CA7" w:rsidRPr="00A67311"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bCs/>
          <w:kern w:val="0"/>
          <w:sz w:val="28"/>
          <w:szCs w:val="28"/>
          <w14:ligatures w14:val="none"/>
        </w:rPr>
      </w:pPr>
      <w:r w:rsidRPr="00A67311">
        <w:rPr>
          <w:rFonts w:ascii="Times New Roman" w:eastAsia="Calibri" w:hAnsi="Times New Roman" w:cs="Times New Roman"/>
          <w:bCs/>
          <w:kern w:val="0"/>
          <w:sz w:val="28"/>
          <w:szCs w:val="28"/>
          <w14:ligatures w14:val="none"/>
        </w:rPr>
        <w:t>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132A8F3D" w14:textId="77777777" w:rsidR="00DD4CA7" w:rsidRPr="00A67311"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bCs/>
          <w:kern w:val="0"/>
          <w:sz w:val="28"/>
          <w:szCs w:val="28"/>
          <w14:ligatures w14:val="none"/>
        </w:rPr>
      </w:pPr>
      <w:r w:rsidRPr="00A67311">
        <w:rPr>
          <w:rFonts w:ascii="Times New Roman" w:eastAsia="Calibri" w:hAnsi="Times New Roman" w:cs="Times New Roman"/>
          <w:bCs/>
          <w:kern w:val="0"/>
          <w:sz w:val="28"/>
          <w:szCs w:val="28"/>
          <w14:ligatures w14:val="none"/>
        </w:rPr>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62C5C0D2"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578311D4"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5A4FCE2D"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w:t>
      </w:r>
      <w:r w:rsidRPr="00A67311">
        <w:rPr>
          <w:rFonts w:ascii="Times New Roman" w:eastAsia="Calibri" w:hAnsi="Times New Roman" w:cs="Times New Roman"/>
          <w:kern w:val="0"/>
          <w:sz w:val="28"/>
          <w:szCs w:val="28"/>
          <w14:ligatures w14:val="none"/>
        </w:rPr>
        <w:lastRenderedPageBreak/>
        <w:t>дисциплінарного провадження щодо прокурора можливе лише за відсутності таких обставин:</w:t>
      </w:r>
    </w:p>
    <w:p w14:paraId="42A57E39"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61E81D6F"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2) дисциплінарна скарга є анонімною;</w:t>
      </w:r>
    </w:p>
    <w:p w14:paraId="20BE052A"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3) дисциплінарна скарга подана з підстав, не визначених статтею 43 цього Закону;</w:t>
      </w:r>
    </w:p>
    <w:p w14:paraId="34D8EDEE"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 статтею 51 цього Закону;</w:t>
      </w:r>
    </w:p>
    <w:p w14:paraId="012C9CDB"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278A256C"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Відповідно до частини другої статті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79CA6BFC"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659DA063"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6B1EE588" w14:textId="77777777" w:rsidR="00DD4CA7" w:rsidRPr="00A67311"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kern w:val="0"/>
          <w:sz w:val="16"/>
          <w:szCs w:val="16"/>
          <w14:ligatures w14:val="none"/>
        </w:rPr>
      </w:pPr>
    </w:p>
    <w:p w14:paraId="1B587E01" w14:textId="77777777" w:rsidR="00DD4CA7" w:rsidRPr="00A67311"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b/>
          <w:bCs/>
          <w:kern w:val="0"/>
          <w:sz w:val="28"/>
          <w:szCs w:val="28"/>
          <w14:ligatures w14:val="none"/>
        </w:rPr>
      </w:pPr>
      <w:r w:rsidRPr="00A67311">
        <w:rPr>
          <w:rFonts w:ascii="Times New Roman" w:eastAsia="Calibri" w:hAnsi="Times New Roman" w:cs="Times New Roman"/>
          <w:b/>
          <w:bCs/>
          <w:kern w:val="0"/>
          <w:sz w:val="28"/>
          <w:szCs w:val="28"/>
          <w14:ligatures w14:val="none"/>
        </w:rPr>
        <w:t>Оцінка встановлених обставин та мотиви прийнятого рішення</w:t>
      </w:r>
    </w:p>
    <w:p w14:paraId="2CE6BFE9" w14:textId="77777777" w:rsidR="00DD4CA7" w:rsidRPr="00A67311"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b/>
          <w:bCs/>
          <w:kern w:val="0"/>
          <w:sz w:val="16"/>
          <w:szCs w:val="16"/>
          <w14:ligatures w14:val="none"/>
        </w:rPr>
      </w:pPr>
    </w:p>
    <w:p w14:paraId="2B5D156D" w14:textId="58CF8C08" w:rsidR="00DD4CA7" w:rsidRPr="00A67311"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Дисциплінарна скарга </w:t>
      </w:r>
      <w:r w:rsidR="003C7EC9">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стосується рішень, дій (бездіяльності) прокурора </w:t>
      </w:r>
      <w:proofErr w:type="spellStart"/>
      <w:r w:rsidRPr="00A67311">
        <w:rPr>
          <w:rFonts w:ascii="Times New Roman" w:eastAsia="Calibri" w:hAnsi="Times New Roman" w:cs="Times New Roman"/>
          <w:kern w:val="0"/>
          <w:sz w:val="28"/>
          <w:szCs w:val="28"/>
          <w14:ligatures w14:val="none"/>
        </w:rPr>
        <w:t>Васечко</w:t>
      </w:r>
      <w:proofErr w:type="spellEnd"/>
      <w:r w:rsidRPr="00A67311">
        <w:rPr>
          <w:rFonts w:ascii="Times New Roman" w:eastAsia="Calibri" w:hAnsi="Times New Roman" w:cs="Times New Roman"/>
          <w:kern w:val="0"/>
          <w:sz w:val="28"/>
          <w:szCs w:val="28"/>
          <w14:ligatures w14:val="none"/>
        </w:rPr>
        <w:t> В.В., вчинених (допущених) в межах кримінального процесу.</w:t>
      </w:r>
    </w:p>
    <w:p w14:paraId="2D0BD0E3"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У зв’язку з цим необхідно зауважити таке.</w:t>
      </w:r>
    </w:p>
    <w:p w14:paraId="39596996"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36346028"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1259AF02"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lastRenderedPageBreak/>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159B965A" w14:textId="77777777" w:rsidR="00DD4CA7" w:rsidRPr="00A67311" w:rsidRDefault="00DD4CA7" w:rsidP="00DD4CA7">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Умовою для відкриття дисциплінарного провадження за обставин, викладених у дисциплінарній скарзі, має бути перш за все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оскарження рішень, дій чи бездіяльності прокурора під час </w:t>
      </w:r>
      <w:r>
        <w:rPr>
          <w:rFonts w:ascii="Times New Roman" w:eastAsia="Calibri" w:hAnsi="Times New Roman" w:cs="Times New Roman"/>
          <w:kern w:val="0"/>
          <w:sz w:val="28"/>
          <w:szCs w:val="28"/>
          <w14:ligatures w14:val="none"/>
        </w:rPr>
        <w:t>кримінального процесу</w:t>
      </w:r>
      <w:r w:rsidRPr="00A67311">
        <w:rPr>
          <w:rFonts w:ascii="Times New Roman" w:eastAsia="Calibri" w:hAnsi="Times New Roman" w:cs="Times New Roman"/>
          <w:kern w:val="0"/>
          <w:sz w:val="28"/>
          <w:szCs w:val="28"/>
          <w14:ligatures w14:val="none"/>
        </w:rPr>
        <w:t xml:space="preserve"> в порядку, встановлено КПК України.</w:t>
      </w:r>
    </w:p>
    <w:p w14:paraId="0CE3BE22" w14:textId="77777777" w:rsidR="00DD4CA7" w:rsidRPr="00A67311" w:rsidRDefault="00DD4CA7" w:rsidP="00DD4CA7">
      <w:pPr>
        <w:tabs>
          <w:tab w:val="left" w:pos="567"/>
        </w:tabs>
        <w:spacing w:after="0" w:line="240" w:lineRule="auto"/>
        <w:ind w:right="-142" w:firstLine="567"/>
        <w:jc w:val="both"/>
        <w:rPr>
          <w:rFonts w:ascii="Times New Roman" w:eastAsia="Calibri" w:hAnsi="Times New Roman" w:cs="Times New Roman"/>
          <w:i/>
          <w:iCs/>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 xml:space="preserve">Виходячи з аналізу Закону №1697-VII,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w:t>
      </w:r>
      <w:r w:rsidRPr="00A67311">
        <w:rPr>
          <w:rFonts w:ascii="Times New Roman" w:eastAsia="Calibri" w:hAnsi="Times New Roman" w:cs="Times New Roman"/>
          <w:i/>
          <w:iCs/>
          <w:color w:val="000000" w:themeColor="text1"/>
          <w:kern w:val="0"/>
          <w:sz w:val="28"/>
          <w:szCs w:val="28"/>
          <w14:ligatures w14:val="none"/>
        </w:rPr>
        <w:t>(постанова Великої Палати Верховного Суду від 02.10.2018 у справі № 800/433/17).</w:t>
      </w:r>
    </w:p>
    <w:p w14:paraId="1801E41D" w14:textId="77777777" w:rsidR="00DD4CA7" w:rsidRPr="00A67311" w:rsidRDefault="00DD4CA7" w:rsidP="00DD4CA7">
      <w:pPr>
        <w:tabs>
          <w:tab w:val="left" w:pos="567"/>
        </w:tabs>
        <w:spacing w:after="0" w:line="240" w:lineRule="auto"/>
        <w:ind w:right="-142" w:firstLine="567"/>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sidRPr="00A67311">
        <w:rPr>
          <w:rFonts w:ascii="Times New Roman" w:eastAsia="Calibri" w:hAnsi="Times New Roman" w:cs="Times New Roman"/>
          <w:i/>
          <w:iCs/>
          <w:color w:val="000000" w:themeColor="text1"/>
          <w:kern w:val="0"/>
          <w:sz w:val="28"/>
          <w:szCs w:val="28"/>
          <w14:ligatures w14:val="none"/>
        </w:rPr>
        <w:t>(рішення Касаційного адміністративного суду у складі Верховного Суду від 12.07.2018 у справі № 9901/565/18).</w:t>
      </w:r>
      <w:r w:rsidRPr="00A67311">
        <w:rPr>
          <w:rFonts w:ascii="Times New Roman" w:eastAsia="Calibri" w:hAnsi="Times New Roman" w:cs="Times New Roman"/>
          <w:color w:val="000000" w:themeColor="text1"/>
          <w:kern w:val="0"/>
          <w:sz w:val="28"/>
          <w:szCs w:val="28"/>
          <w14:ligatures w14:val="none"/>
        </w:rPr>
        <w:t xml:space="preserve">      </w:t>
      </w:r>
    </w:p>
    <w:p w14:paraId="1B98E422" w14:textId="77777777" w:rsidR="00DD4CA7" w:rsidRPr="00A67311" w:rsidRDefault="00DD4CA7" w:rsidP="00DD4CA7">
      <w:pPr>
        <w:tabs>
          <w:tab w:val="left" w:pos="567"/>
        </w:tabs>
        <w:spacing w:after="0" w:line="240" w:lineRule="auto"/>
        <w:ind w:right="-142" w:firstLine="567"/>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За результатами вивчення матеріалів дисциплінарної скарги встановлено, що вони</w:t>
      </w:r>
      <w:r w:rsidRPr="00A67311">
        <w:rPr>
          <w:rFonts w:ascii="Times New Roman" w:eastAsia="Calibri" w:hAnsi="Times New Roman" w:cs="Times New Roman"/>
          <w:color w:val="000000" w:themeColor="text1"/>
          <w:kern w:val="0"/>
          <w:sz w:val="28"/>
          <w:szCs w:val="28"/>
          <w14:ligatures w14:val="none"/>
        </w:rPr>
        <w:t xml:space="preserve"> не міст</w:t>
      </w:r>
      <w:r>
        <w:rPr>
          <w:rFonts w:ascii="Times New Roman" w:eastAsia="Calibri" w:hAnsi="Times New Roman" w:cs="Times New Roman"/>
          <w:color w:val="000000" w:themeColor="text1"/>
          <w:kern w:val="0"/>
          <w:sz w:val="28"/>
          <w:szCs w:val="28"/>
          <w14:ligatures w14:val="none"/>
        </w:rPr>
        <w:t>ят</w:t>
      </w:r>
      <w:r w:rsidRPr="00A67311">
        <w:rPr>
          <w:rFonts w:ascii="Times New Roman" w:eastAsia="Calibri" w:hAnsi="Times New Roman" w:cs="Times New Roman"/>
          <w:color w:val="000000" w:themeColor="text1"/>
          <w:kern w:val="0"/>
          <w:sz w:val="28"/>
          <w:szCs w:val="28"/>
          <w14:ligatures w14:val="none"/>
        </w:rPr>
        <w:t xml:space="preserve">ь конкретизованих даних про неналежне виконання прокурором </w:t>
      </w:r>
      <w:proofErr w:type="spellStart"/>
      <w:r w:rsidRPr="00A67311">
        <w:rPr>
          <w:rFonts w:ascii="Times New Roman" w:eastAsia="Calibri" w:hAnsi="Times New Roman" w:cs="Times New Roman"/>
          <w:color w:val="000000" w:themeColor="text1"/>
          <w:kern w:val="0"/>
          <w:sz w:val="28"/>
          <w:szCs w:val="28"/>
          <w14:ligatures w14:val="none"/>
        </w:rPr>
        <w:t>Васечко</w:t>
      </w:r>
      <w:proofErr w:type="spellEnd"/>
      <w:r>
        <w:rPr>
          <w:rFonts w:ascii="Times New Roman" w:eastAsia="Calibri" w:hAnsi="Times New Roman" w:cs="Times New Roman"/>
          <w:color w:val="000000" w:themeColor="text1"/>
          <w:kern w:val="0"/>
          <w:sz w:val="28"/>
          <w:szCs w:val="28"/>
          <w14:ligatures w14:val="none"/>
        </w:rPr>
        <w:t> </w:t>
      </w:r>
      <w:r w:rsidRPr="00A67311">
        <w:rPr>
          <w:rFonts w:ascii="Times New Roman" w:eastAsia="Calibri" w:hAnsi="Times New Roman" w:cs="Times New Roman"/>
          <w:color w:val="000000" w:themeColor="text1"/>
          <w:kern w:val="0"/>
          <w:sz w:val="28"/>
          <w:szCs w:val="28"/>
          <w14:ligatures w14:val="none"/>
        </w:rPr>
        <w:t>В.В. своїх службових обов’язків з наступних підстав.</w:t>
      </w:r>
    </w:p>
    <w:p w14:paraId="5374BDA6" w14:textId="77777777" w:rsidR="00DD4CA7" w:rsidRPr="00A67311"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Положеннями абзацу 2 частини першої статті 45 Закону № 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w:t>
      </w:r>
    </w:p>
    <w:p w14:paraId="409C6637" w14:textId="77777777" w:rsidR="00DD4CA7" w:rsidRPr="00A67311" w:rsidRDefault="00DD4CA7" w:rsidP="00DD4CA7">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4B0A2ECF" w14:textId="77777777" w:rsidR="00DD4CA7" w:rsidRDefault="00DD4CA7" w:rsidP="00DD4CA7">
      <w:pPr>
        <w:spacing w:after="0" w:line="240" w:lineRule="auto"/>
        <w:ind w:right="-142" w:firstLine="708"/>
        <w:jc w:val="both"/>
        <w:rPr>
          <w:rFonts w:ascii="Times New Roman" w:eastAsia="Calibri" w:hAnsi="Times New Roman" w:cs="Times New Roman"/>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Член</w:t>
      </w:r>
      <w:r w:rsidRPr="00A67311">
        <w:rPr>
          <w:rFonts w:ascii="Times New Roman" w:eastAsia="Calibri" w:hAnsi="Times New Roman" w:cs="Times New Roman"/>
          <w:kern w:val="0"/>
          <w:sz w:val="28"/>
          <w:szCs w:val="28"/>
          <w:shd w:val="clear" w:color="auto" w:fill="FFFFFF"/>
          <w14:ligatures w14:val="none"/>
        </w:rPr>
        <w:t xml:space="preserve"> Комісії не наділений повноваженнями надавати висновки щодо компетентності прокурора у конкретному кримінальному провадженні, встановлювати незаконність його рішень, дій чи бездіяльності. Вихід за межі законодавчо наданих повноважень може розцінюватися як втручання у процесуальну діяльність прокурора.</w:t>
      </w:r>
    </w:p>
    <w:p w14:paraId="60B2AB71" w14:textId="77777777" w:rsidR="00DD4CA7" w:rsidRPr="00194825" w:rsidRDefault="00DD4CA7" w:rsidP="00DD4CA7">
      <w:pPr>
        <w:spacing w:after="0" w:line="240" w:lineRule="auto"/>
        <w:ind w:right="-142" w:firstLine="708"/>
        <w:jc w:val="both"/>
        <w:rPr>
          <w:rFonts w:ascii="Times New Roman" w:hAnsi="Times New Roman" w:cs="Times New Roman"/>
          <w:sz w:val="28"/>
          <w:szCs w:val="28"/>
        </w:rPr>
      </w:pPr>
      <w:r w:rsidRPr="00DA70E6">
        <w:rPr>
          <w:rFonts w:ascii="Times New Roman" w:eastAsia="Calibri" w:hAnsi="Times New Roman" w:cs="Times New Roman"/>
          <w:kern w:val="0"/>
          <w:sz w:val="28"/>
          <w:szCs w:val="28"/>
          <w:shd w:val="clear" w:color="auto" w:fill="FFFFFF"/>
          <w14:ligatures w14:val="none"/>
        </w:rPr>
        <w:t>Відповідно до статті 321 КПК України г</w:t>
      </w:r>
      <w:r w:rsidRPr="00DA70E6">
        <w:rPr>
          <w:rFonts w:ascii="Times New Roman" w:hAnsi="Times New Roman" w:cs="Times New Roman"/>
          <w:sz w:val="28"/>
          <w:szCs w:val="28"/>
        </w:rPr>
        <w:t xml:space="preserve">оловуючий у судовому засіданні керує ходом судового засідання, забезпечує додержання послідовності та порядку </w:t>
      </w:r>
      <w:r w:rsidRPr="00DA70E6">
        <w:rPr>
          <w:rFonts w:ascii="Times New Roman" w:hAnsi="Times New Roman" w:cs="Times New Roman"/>
          <w:sz w:val="28"/>
          <w:szCs w:val="28"/>
        </w:rPr>
        <w:lastRenderedPageBreak/>
        <w:t xml:space="preserve">вчинення процесуальних дій, здійснення учасниками кримінального провадження </w:t>
      </w:r>
      <w:r w:rsidRPr="00194825">
        <w:rPr>
          <w:rFonts w:ascii="Times New Roman" w:hAnsi="Times New Roman" w:cs="Times New Roman"/>
          <w:sz w:val="28"/>
          <w:szCs w:val="28"/>
        </w:rPr>
        <w:t>їхніх процесуальних прав і виконання ними обов’язків.</w:t>
      </w:r>
    </w:p>
    <w:p w14:paraId="4167EBA3" w14:textId="77777777" w:rsidR="00DD4CA7" w:rsidRPr="00194825" w:rsidRDefault="00DD4CA7" w:rsidP="00DD4CA7">
      <w:pPr>
        <w:spacing w:after="0" w:line="240" w:lineRule="auto"/>
        <w:ind w:right="-142" w:firstLine="567"/>
        <w:jc w:val="both"/>
        <w:rPr>
          <w:rFonts w:ascii="Times New Roman" w:eastAsia="Calibri" w:hAnsi="Times New Roman" w:cs="Times New Roman"/>
          <w:kern w:val="0"/>
          <w:sz w:val="28"/>
          <w:szCs w:val="28"/>
          <w14:ligatures w14:val="none"/>
        </w:rPr>
      </w:pPr>
      <w:r w:rsidRPr="00194825">
        <w:rPr>
          <w:rFonts w:ascii="Times New Roman" w:eastAsia="Calibri" w:hAnsi="Times New Roman" w:cs="Times New Roman"/>
          <w:kern w:val="0"/>
          <w:sz w:val="28"/>
          <w:szCs w:val="28"/>
          <w14:ligatures w14:val="none"/>
        </w:rPr>
        <w:t xml:space="preserve">Згідно із частиною другою статті 369 КПК України судове рішення, у якому слідчий суддя, суд вирішує інші питання викладається у формі ухвали, яку до дисциплінарної скарги не долучено та про наявність такої не зазначено. </w:t>
      </w:r>
    </w:p>
    <w:p w14:paraId="4AC7A109" w14:textId="77777777" w:rsidR="00DD4CA7" w:rsidRPr="00A67311" w:rsidRDefault="00DD4CA7" w:rsidP="00DD4CA7">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shd w:val="clear" w:color="auto" w:fill="FFFFFF"/>
          <w14:ligatures w14:val="none"/>
        </w:rPr>
        <w:t xml:space="preserve">Прокурор в силу вимог частини першої статті 36 КПК України, </w:t>
      </w:r>
      <w:r w:rsidRPr="00A67311">
        <w:rPr>
          <w:rFonts w:ascii="Times New Roman" w:eastAsia="Calibri" w:hAnsi="Times New Roman" w:cs="Times New Roman"/>
          <w:color w:val="000000" w:themeColor="text1"/>
          <w:kern w:val="0"/>
          <w:sz w:val="28"/>
          <w:szCs w:val="28"/>
          <w14:ligatures w14:val="none"/>
        </w:rPr>
        <w:t>обстоюючи свої правові позиції</w:t>
      </w:r>
      <w:r w:rsidRPr="00A67311">
        <w:rPr>
          <w:rFonts w:ascii="Times New Roman" w:eastAsia="Calibri" w:hAnsi="Times New Roman" w:cs="Times New Roman"/>
          <w:color w:val="000000" w:themeColor="text1"/>
          <w:kern w:val="0"/>
          <w:sz w:val="28"/>
          <w:szCs w:val="28"/>
          <w:shd w:val="clear" w:color="auto" w:fill="FFFFFF"/>
          <w14:ligatures w14:val="none"/>
        </w:rPr>
        <w:t xml:space="preserve">, є самостійним у своїй процесуальній діяльності, втручання в яку осіб, що не мають на те законних повноважень, забороняється. </w:t>
      </w:r>
      <w:r w:rsidRPr="00A67311">
        <w:rPr>
          <w:rFonts w:ascii="Times New Roman" w:eastAsia="Calibri" w:hAnsi="Times New Roman" w:cs="Times New Roman"/>
          <w:color w:val="000000" w:themeColor="text1"/>
          <w:kern w:val="0"/>
          <w:sz w:val="28"/>
          <w:szCs w:val="28"/>
          <w14:ligatures w14:val="none"/>
        </w:rPr>
        <w:t>Зазначене забезпечує засади рівності та змагальності сторін кримінального провадження.</w:t>
      </w:r>
    </w:p>
    <w:p w14:paraId="6779A16C" w14:textId="03836B39" w:rsidR="00DD4CA7" w:rsidRDefault="00DD4CA7" w:rsidP="00DD4CA7">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Т</w:t>
      </w:r>
      <w:r w:rsidRPr="00A67311">
        <w:rPr>
          <w:rFonts w:ascii="Times New Roman" w:eastAsia="Calibri" w:hAnsi="Times New Roman" w:cs="Times New Roman"/>
          <w:color w:val="000000" w:themeColor="text1"/>
          <w:kern w:val="0"/>
          <w:sz w:val="28"/>
          <w:szCs w:val="28"/>
          <w14:ligatures w14:val="none"/>
        </w:rPr>
        <w:t xml:space="preserve">вердження скаржника </w:t>
      </w:r>
      <w:r>
        <w:rPr>
          <w:rFonts w:ascii="Times New Roman" w:eastAsia="Calibri" w:hAnsi="Times New Roman" w:cs="Times New Roman"/>
          <w:color w:val="000000" w:themeColor="text1"/>
          <w:kern w:val="0"/>
          <w:sz w:val="28"/>
          <w:szCs w:val="28"/>
          <w14:ligatures w14:val="none"/>
        </w:rPr>
        <w:t xml:space="preserve">про передчасність позиції прокурора </w:t>
      </w:r>
      <w:proofErr w:type="spellStart"/>
      <w:r>
        <w:rPr>
          <w:rFonts w:ascii="Times New Roman" w:eastAsia="Calibri" w:hAnsi="Times New Roman" w:cs="Times New Roman"/>
          <w:color w:val="000000" w:themeColor="text1"/>
          <w:kern w:val="0"/>
          <w:sz w:val="28"/>
          <w:szCs w:val="28"/>
          <w14:ligatures w14:val="none"/>
        </w:rPr>
        <w:t>Васечко</w:t>
      </w:r>
      <w:proofErr w:type="spellEnd"/>
      <w:r>
        <w:rPr>
          <w:rFonts w:ascii="Times New Roman" w:eastAsia="Calibri" w:hAnsi="Times New Roman" w:cs="Times New Roman"/>
          <w:color w:val="000000" w:themeColor="text1"/>
          <w:kern w:val="0"/>
          <w:sz w:val="28"/>
          <w:szCs w:val="28"/>
          <w14:ligatures w14:val="none"/>
        </w:rPr>
        <w:t xml:space="preserve"> В.В. при вирішенні судом питання про </w:t>
      </w:r>
      <w:r w:rsidRPr="00123D06">
        <w:rPr>
          <w:rFonts w:ascii="Times New Roman" w:eastAsia="Calibri" w:hAnsi="Times New Roman" w:cs="Times New Roman"/>
          <w:color w:val="000000" w:themeColor="text1"/>
          <w:kern w:val="0"/>
          <w:sz w:val="28"/>
          <w:szCs w:val="28"/>
          <w14:ligatures w14:val="none"/>
        </w:rPr>
        <w:t xml:space="preserve">закриття </w:t>
      </w:r>
      <w:r w:rsidRPr="00564814">
        <w:rPr>
          <w:rFonts w:ascii="Times New Roman" w:eastAsia="Calibri" w:hAnsi="Times New Roman" w:cs="Times New Roman"/>
          <w:color w:val="000000" w:themeColor="text1"/>
          <w:kern w:val="0"/>
          <w:sz w:val="28"/>
          <w:szCs w:val="28"/>
          <w14:ligatures w14:val="none"/>
        </w:rPr>
        <w:t xml:space="preserve">кримінального провадження стосовно обвинуваченого </w:t>
      </w:r>
      <w:r w:rsidR="002F04F0">
        <w:rPr>
          <w:rFonts w:ascii="Times New Roman" w:eastAsia="Calibri" w:hAnsi="Times New Roman" w:cs="Times New Roman"/>
          <w:color w:val="000000" w:themeColor="text1"/>
          <w:kern w:val="0"/>
          <w:sz w:val="28"/>
          <w:szCs w:val="28"/>
          <w14:ligatures w14:val="none"/>
        </w:rPr>
        <w:t>ОСОБА 2</w:t>
      </w:r>
      <w:r w:rsidRPr="00564814">
        <w:rPr>
          <w:rFonts w:ascii="Times New Roman" w:eastAsia="Calibri" w:hAnsi="Times New Roman" w:cs="Times New Roman"/>
          <w:color w:val="000000" w:themeColor="text1"/>
          <w:kern w:val="0"/>
          <w:sz w:val="28"/>
          <w:szCs w:val="28"/>
          <w14:ligatures w14:val="none"/>
        </w:rPr>
        <w:t xml:space="preserve"> на підставі пункту 5 частини першої статті 284 КПК України</w:t>
      </w:r>
      <w:r>
        <w:rPr>
          <w:rFonts w:ascii="Times New Roman" w:eastAsia="Calibri" w:hAnsi="Times New Roman" w:cs="Times New Roman"/>
          <w:color w:val="000000" w:themeColor="text1"/>
          <w:kern w:val="0"/>
          <w:sz w:val="28"/>
          <w:szCs w:val="28"/>
          <w14:ligatures w14:val="none"/>
        </w:rPr>
        <w:t xml:space="preserve"> у зв’язку з наявністю актового запису про його смерть </w:t>
      </w:r>
      <w:r w:rsidRPr="00A67311">
        <w:rPr>
          <w:rFonts w:ascii="Times New Roman" w:eastAsia="Calibri" w:hAnsi="Times New Roman" w:cs="Times New Roman"/>
          <w:kern w:val="0"/>
          <w:sz w:val="28"/>
          <w:szCs w:val="28"/>
          <w:lang w:eastAsia="uk-UA" w:bidi="uk-UA"/>
          <w14:ligatures w14:val="none"/>
        </w:rPr>
        <w:t>містять лише оціночні судження та незгоду скаржника з позицією прокурора у кримінальному провадженні</w:t>
      </w:r>
      <w:r w:rsidRPr="00A67311">
        <w:rPr>
          <w:rFonts w:ascii="Times New Roman" w:eastAsia="Calibri" w:hAnsi="Times New Roman" w:cs="Times New Roman"/>
          <w:color w:val="000000" w:themeColor="text1"/>
          <w:kern w:val="0"/>
          <w:sz w:val="28"/>
          <w:szCs w:val="28"/>
          <w14:ligatures w14:val="none"/>
        </w:rPr>
        <w:t>, яка не підтверджена жодними процесуальними рішеннями (доказами), у тому числі тими, про які йдеться у абзаці 2 частини 1 статті 45 Закону №1697-</w:t>
      </w:r>
      <w:r w:rsidRPr="00A67311">
        <w:rPr>
          <w:rFonts w:ascii="Times New Roman" w:eastAsia="Calibri" w:hAnsi="Times New Roman" w:cs="Times New Roman"/>
          <w:color w:val="000000" w:themeColor="text1"/>
          <w:kern w:val="0"/>
          <w:sz w:val="28"/>
          <w:szCs w:val="28"/>
          <w:lang w:val="en-US"/>
          <w14:ligatures w14:val="none"/>
        </w:rPr>
        <w:t>VII</w:t>
      </w:r>
      <w:r w:rsidRPr="00A67311">
        <w:rPr>
          <w:rFonts w:ascii="Times New Roman" w:eastAsia="Calibri" w:hAnsi="Times New Roman" w:cs="Times New Roman"/>
          <w:color w:val="000000" w:themeColor="text1"/>
          <w:kern w:val="0"/>
          <w:sz w:val="28"/>
          <w:szCs w:val="28"/>
          <w14:ligatures w14:val="none"/>
        </w:rPr>
        <w:t xml:space="preserve">. </w:t>
      </w:r>
    </w:p>
    <w:p w14:paraId="40328D31" w14:textId="77777777" w:rsidR="00DD4CA7" w:rsidRDefault="00DD4CA7" w:rsidP="00DD4CA7">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Сама по собі позиція прокурора в суді не є підставою для дисциплінарної відповідальності, оскільки закон гарантує процесуальну самостійність прокурора під час підтримання публічного обвинувачення.</w:t>
      </w:r>
    </w:p>
    <w:p w14:paraId="6E5F6C49" w14:textId="77777777" w:rsidR="00DD4CA7" w:rsidRDefault="00DD4CA7" w:rsidP="00DD4CA7">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Згідно із законодавством, оцінку законності та обґрунтованості дій чи рішень прокурора в суді надає суд, який розглядає справу.</w:t>
      </w:r>
    </w:p>
    <w:p w14:paraId="5DCA2467" w14:textId="77777777" w:rsidR="00DD4CA7" w:rsidRPr="00A67311" w:rsidRDefault="00DD4CA7" w:rsidP="00DD4CA7">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Матеріали дисциплінарної скарги не містять процесуальних рішень, прийнятих згідно з нормами КПК України, чи будь-яких інших документів, якими  встановлено порушення прокурором прав осіб, або вимог закону, в яких вбачаються ознаки дисциплінарного проступку прокурора.</w:t>
      </w:r>
    </w:p>
    <w:p w14:paraId="2EE3753C" w14:textId="77777777" w:rsidR="00DD4CA7" w:rsidRPr="00A67311" w:rsidRDefault="00DD4CA7" w:rsidP="00DD4CA7">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За таких обставин неможливо встановити, що окремі рішення, дії чи бездіяльність цього прокурора були предметом оскарження та їх визнано неправомірними, а також встановлено факт порушення ним прав осіб або вимог закону, у зв’язку з чим член Комісії позбавлений права надавати оцінку діяльності вказаного прокурора у межах кримінального процесу. </w:t>
      </w:r>
    </w:p>
    <w:p w14:paraId="67155543" w14:textId="77777777" w:rsidR="00DD4CA7" w:rsidRPr="00A67311" w:rsidRDefault="00DD4CA7" w:rsidP="00DD4CA7">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Зважаючи на викладене, твердження скаржника про невиконання чи неналежне виконання прокурором </w:t>
      </w:r>
      <w:proofErr w:type="spellStart"/>
      <w:r w:rsidRPr="00A67311">
        <w:rPr>
          <w:rFonts w:ascii="Times New Roman" w:eastAsia="Calibri" w:hAnsi="Times New Roman" w:cs="Times New Roman"/>
          <w:kern w:val="0"/>
          <w:sz w:val="28"/>
          <w:szCs w:val="28"/>
          <w14:ligatures w14:val="none"/>
        </w:rPr>
        <w:t>Васечко</w:t>
      </w:r>
      <w:proofErr w:type="spellEnd"/>
      <w:r w:rsidRPr="00A67311">
        <w:rPr>
          <w:rFonts w:ascii="Times New Roman" w:eastAsia="Calibri" w:hAnsi="Times New Roman" w:cs="Times New Roman"/>
          <w:kern w:val="0"/>
          <w:sz w:val="28"/>
          <w:szCs w:val="28"/>
          <w14:ligatures w14:val="none"/>
        </w:rPr>
        <w:t> В.В. службових обов’язків є суб’єктивним.</w:t>
      </w:r>
    </w:p>
    <w:p w14:paraId="3874DCB5" w14:textId="77777777" w:rsidR="00DD4CA7" w:rsidRPr="00A67311" w:rsidRDefault="00DD4CA7" w:rsidP="00DD4CA7">
      <w:pPr>
        <w:widowControl w:val="0"/>
        <w:pBdr>
          <w:bottom w:val="single" w:sz="12" w:space="12" w:color="FFFFFF"/>
        </w:pBdr>
        <w:spacing w:after="0" w:line="240" w:lineRule="auto"/>
        <w:ind w:right="-142" w:firstLine="708"/>
        <w:jc w:val="both"/>
        <w:rPr>
          <w:rFonts w:ascii="Times New Roman" w:eastAsia="Arial Unicode MS" w:hAnsi="Times New Roman" w:cs="Times New Roman"/>
          <w:color w:val="000000" w:themeColor="text1"/>
          <w:kern w:val="0"/>
          <w:sz w:val="28"/>
          <w:szCs w:val="28"/>
          <w:u w:color="000000"/>
          <w:bdr w:val="nil"/>
          <w:shd w:val="clear" w:color="auto" w:fill="FFFFFF"/>
          <w14:ligatures w14:val="none"/>
        </w:rPr>
      </w:pPr>
      <w:r w:rsidRPr="00A67311">
        <w:rPr>
          <w:rFonts w:ascii="Times New Roman" w:eastAsia="Calibri" w:hAnsi="Times New Roman" w:cs="Times New Roman"/>
          <w:bCs/>
          <w:color w:val="000000" w:themeColor="text1"/>
          <w:kern w:val="0"/>
          <w:sz w:val="28"/>
          <w:szCs w:val="28"/>
          <w14:ligatures w14:val="none"/>
        </w:rPr>
        <w:t>Відповідно до статті 61 Конституції України, ю</w:t>
      </w:r>
      <w:r w:rsidRPr="00A67311">
        <w:rPr>
          <w:rFonts w:ascii="Times New Roman" w:eastAsia="Calibri" w:hAnsi="Times New Roman" w:cs="Times New Roman"/>
          <w:color w:val="000000" w:themeColor="text1"/>
          <w:kern w:val="0"/>
          <w:sz w:val="28"/>
          <w:szCs w:val="28"/>
          <w14:ligatures w14:val="none"/>
        </w:rPr>
        <w:t xml:space="preserve">ридична відповідальність особи має індивідуальний характер, тобто </w:t>
      </w:r>
      <w:r w:rsidRPr="00A67311">
        <w:rPr>
          <w:rFonts w:ascii="Times New Roman" w:eastAsia="Arial Unicode MS" w:hAnsi="Times New Roman" w:cs="Times New Roman"/>
          <w:color w:val="000000" w:themeColor="text1"/>
          <w:kern w:val="0"/>
          <w:sz w:val="28"/>
          <w:szCs w:val="28"/>
          <w:u w:color="000000"/>
          <w:bdr w:val="nil"/>
          <w:shd w:val="clear" w:color="auto" w:fill="FFFFFF"/>
          <w14:ligatures w14:val="none"/>
        </w:rPr>
        <w:t>встановлюється за скоєння конкретного правопорушення конкретною особою.</w:t>
      </w:r>
    </w:p>
    <w:p w14:paraId="7643DEC5" w14:textId="77777777" w:rsidR="00DD4CA7" w:rsidRPr="00A67311" w:rsidRDefault="00DD4CA7" w:rsidP="00DD4CA7">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shd w:val="clear" w:color="auto" w:fill="FFFFFF"/>
          <w14:ligatures w14:val="none"/>
        </w:rPr>
        <w:t xml:space="preserve">Із наведених скаржником доводів </w:t>
      </w:r>
      <w:r w:rsidRPr="00A67311">
        <w:rPr>
          <w:rFonts w:ascii="Times New Roman" w:eastAsia="Calibri" w:hAnsi="Times New Roman" w:cs="Times New Roman"/>
          <w:kern w:val="0"/>
          <w:sz w:val="28"/>
          <w:szCs w:val="28"/>
          <w14:ligatures w14:val="none"/>
        </w:rPr>
        <w:t xml:space="preserve">не вбачається, що прокурором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r w:rsidRPr="00A67311">
        <w:rPr>
          <w:rFonts w:ascii="Times New Roman" w:eastAsia="Calibri" w:hAnsi="Times New Roman" w:cs="Times New Roman"/>
          <w:kern w:val="0"/>
          <w:sz w:val="28"/>
          <w:szCs w:val="28"/>
          <w14:ligatures w14:val="none"/>
        </w:rPr>
        <w:t>умисно чи внаслідок недбалості допущено порушення норм законодавства.</w:t>
      </w:r>
    </w:p>
    <w:p w14:paraId="24C635A9" w14:textId="77777777" w:rsidR="00DD4CA7" w:rsidRPr="00A67311" w:rsidRDefault="00DD4CA7" w:rsidP="00DD4CA7">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Інші мотиви та аргументи скаржника зводяться до власної оцінки обставин описаних подій 24.09.2025.</w:t>
      </w:r>
    </w:p>
    <w:p w14:paraId="6305653E" w14:textId="77777777" w:rsidR="00DD4CA7" w:rsidRPr="00A67311" w:rsidRDefault="00DD4CA7" w:rsidP="00DD4CA7">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shd w:val="clear" w:color="auto" w:fill="FFFFFF"/>
          <w14:ligatures w14:val="none"/>
        </w:rPr>
      </w:pPr>
      <w:r w:rsidRPr="00A67311">
        <w:rPr>
          <w:rFonts w:ascii="Times New Roman" w:eastAsia="Calibri" w:hAnsi="Times New Roman" w:cs="Times New Roman"/>
          <w:kern w:val="0"/>
          <w:sz w:val="28"/>
          <w:szCs w:val="28"/>
          <w:shd w:val="clear" w:color="auto" w:fill="FFFFFF"/>
          <w14:ligatures w14:val="none"/>
        </w:rPr>
        <w:t xml:space="preserve">Отже, скаржником не наведено та не надано конкретних відомостей, за якими може бути попередньо перевірено його версію про наявність ознак дисциплінарного проступку, передбаченого у статті 43 Закону № 1697-VII, у </w:t>
      </w:r>
      <w:r w:rsidRPr="00A67311">
        <w:rPr>
          <w:rFonts w:ascii="Times New Roman" w:eastAsia="Calibri" w:hAnsi="Times New Roman" w:cs="Times New Roman"/>
          <w:kern w:val="0"/>
          <w:sz w:val="28"/>
          <w:szCs w:val="28"/>
          <w:shd w:val="clear" w:color="auto" w:fill="FFFFFF"/>
          <w14:ligatures w14:val="none"/>
        </w:rPr>
        <w:lastRenderedPageBreak/>
        <w:t>службовій та позаслужбовій поведінці зазначеного в ній прокурора</w:t>
      </w:r>
    </w:p>
    <w:p w14:paraId="6109D4FC" w14:textId="77777777" w:rsidR="00DD4CA7" w:rsidRPr="00A67311" w:rsidRDefault="00DD4CA7" w:rsidP="00DD4CA7">
      <w:pPr>
        <w:widowControl w:val="0"/>
        <w:pBdr>
          <w:bottom w:val="single" w:sz="12" w:space="12" w:color="FFFFFF"/>
        </w:pBdr>
        <w:spacing w:after="0" w:line="240" w:lineRule="auto"/>
        <w:ind w:right="-142" w:firstLine="708"/>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iCs/>
          <w:kern w:val="0"/>
          <w:sz w:val="28"/>
          <w:szCs w:val="28"/>
          <w:shd w:val="clear" w:color="auto" w:fill="FFFFFF"/>
          <w14:ligatures w14:val="none"/>
        </w:rPr>
        <w:t>Відповідно до вимог пункту 62 Положення про порядок роботи відповідного органу, що здійснює дисциплінарне провадження Комісія (і, відповідно кожен з її членів) не може прийняти рішення на підставі припущень, неперевіреної чи недостовірної інформації.</w:t>
      </w:r>
    </w:p>
    <w:p w14:paraId="513CC31A" w14:textId="77777777" w:rsidR="00DD4CA7" w:rsidRPr="00A67311" w:rsidRDefault="00DD4CA7" w:rsidP="00DD4CA7">
      <w:pPr>
        <w:widowControl w:val="0"/>
        <w:pBdr>
          <w:bottom w:val="single" w:sz="12" w:space="12" w:color="FFFFFF"/>
        </w:pBdr>
        <w:spacing w:after="0" w:line="240" w:lineRule="auto"/>
        <w:ind w:right="-142" w:firstLine="708"/>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На підставі викладеного вважаю, що дисциплінарна скарга наразі не містить конкретних відомостей про наявність ознак дисциплінарного проступку, вчиненого прокурором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p>
    <w:p w14:paraId="2315AA71" w14:textId="77777777" w:rsidR="00DD4CA7" w:rsidRPr="00A67311" w:rsidRDefault="00DD4CA7" w:rsidP="00DD4CA7">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Керуючись статтями 44 – 46 Закону № 1697-VII,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w:t>
      </w:r>
      <w:r>
        <w:rPr>
          <w:rFonts w:ascii="Times New Roman" w:eastAsia="Calibri" w:hAnsi="Times New Roman" w:cs="Times New Roman"/>
          <w:kern w:val="0"/>
          <w:sz w:val="28"/>
          <w:szCs w:val="28"/>
          <w14:ligatures w14:val="none"/>
        </w:rPr>
        <w:t> </w:t>
      </w:r>
      <w:r w:rsidRPr="00A67311">
        <w:rPr>
          <w:rFonts w:ascii="Times New Roman" w:eastAsia="Calibri" w:hAnsi="Times New Roman" w:cs="Times New Roman"/>
          <w:kern w:val="0"/>
          <w:sz w:val="28"/>
          <w:szCs w:val="28"/>
          <w14:ligatures w14:val="none"/>
        </w:rPr>
        <w:t>року (у редакції 27 серпня 2024 року),</w:t>
      </w:r>
    </w:p>
    <w:p w14:paraId="11387D68" w14:textId="77777777" w:rsidR="00DD4CA7" w:rsidRPr="00A67311" w:rsidRDefault="00DD4CA7" w:rsidP="00DD4CA7">
      <w:pPr>
        <w:widowControl w:val="0"/>
        <w:pBdr>
          <w:bottom w:val="single" w:sz="12" w:space="12" w:color="FFFFFF"/>
        </w:pBdr>
        <w:spacing w:before="120" w:after="120" w:line="240" w:lineRule="auto"/>
        <w:ind w:right="-142"/>
        <w:jc w:val="center"/>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В И Р І Ш И Л А:</w:t>
      </w:r>
    </w:p>
    <w:p w14:paraId="3F2FB5C7" w14:textId="77777777" w:rsidR="00DD4CA7" w:rsidRPr="00A67311" w:rsidRDefault="00DD4CA7" w:rsidP="00DD4CA7">
      <w:pPr>
        <w:widowControl w:val="0"/>
        <w:pBdr>
          <w:bottom w:val="single" w:sz="12" w:space="12" w:color="FFFFFF"/>
        </w:pBdr>
        <w:spacing w:after="120" w:line="240" w:lineRule="auto"/>
        <w:ind w:right="-142" w:firstLine="709"/>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Pr="00A67311">
        <w:rPr>
          <w:rFonts w:ascii="Times New Roman" w:eastAsia="Calibri" w:hAnsi="Times New Roman" w:cs="Times New Roman"/>
          <w:iCs/>
          <w:kern w:val="0"/>
          <w:sz w:val="28"/>
          <w:szCs w:val="28"/>
          <w:shd w:val="clear" w:color="auto" w:fill="FFFFFF"/>
          <w14:ligatures w14:val="none"/>
        </w:rPr>
        <w:t xml:space="preserve">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p>
    <w:p w14:paraId="245D7992" w14:textId="77777777" w:rsidR="00DD4CA7" w:rsidRPr="00A67311" w:rsidRDefault="00DD4CA7" w:rsidP="00DD4CA7">
      <w:pPr>
        <w:widowControl w:val="0"/>
        <w:pBdr>
          <w:bottom w:val="single" w:sz="12" w:space="12" w:color="FFFFFF"/>
        </w:pBd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Копію рішення на</w:t>
      </w:r>
      <w:r>
        <w:rPr>
          <w:rFonts w:ascii="Times New Roman" w:eastAsia="Calibri" w:hAnsi="Times New Roman" w:cs="Times New Roman"/>
          <w:kern w:val="0"/>
          <w:sz w:val="28"/>
          <w:szCs w:val="28"/>
          <w14:ligatures w14:val="none"/>
        </w:rPr>
        <w:t>діслати</w:t>
      </w:r>
      <w:r w:rsidRPr="00A67311">
        <w:rPr>
          <w:rFonts w:ascii="Times New Roman" w:eastAsia="Calibri" w:hAnsi="Times New Roman" w:cs="Times New Roman"/>
          <w:kern w:val="0"/>
          <w:sz w:val="28"/>
          <w:szCs w:val="28"/>
          <w14:ligatures w14:val="none"/>
        </w:rPr>
        <w:t xml:space="preserve"> скаржнику та прокурору.</w:t>
      </w:r>
    </w:p>
    <w:p w14:paraId="310DAD8E" w14:textId="77777777" w:rsidR="00DD4CA7" w:rsidRPr="00A67311" w:rsidRDefault="00DD4CA7" w:rsidP="00DD4CA7">
      <w:pPr>
        <w:widowControl w:val="0"/>
        <w:tabs>
          <w:tab w:val="left" w:pos="851"/>
        </w:tabs>
        <w:spacing w:after="120" w:line="240" w:lineRule="auto"/>
        <w:ind w:right="-142"/>
        <w:contextualSpacing/>
        <w:jc w:val="both"/>
        <w:rPr>
          <w:rFonts w:ascii="Times New Roman" w:eastAsia="Calibri" w:hAnsi="Times New Roman" w:cs="Times New Roman"/>
          <w:b/>
          <w:kern w:val="0"/>
          <w:sz w:val="28"/>
          <w:szCs w:val="28"/>
          <w14:ligatures w14:val="none"/>
        </w:rPr>
      </w:pPr>
    </w:p>
    <w:p w14:paraId="74C8006B" w14:textId="77777777" w:rsidR="00DD4CA7" w:rsidRPr="00A67311" w:rsidRDefault="00DD4CA7" w:rsidP="00DD4CA7">
      <w:pPr>
        <w:widowControl w:val="0"/>
        <w:tabs>
          <w:tab w:val="left" w:pos="851"/>
        </w:tabs>
        <w:spacing w:after="120" w:line="240" w:lineRule="auto"/>
        <w:ind w:right="-142"/>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Член Кваліфікаційно-дисциплінарної</w:t>
      </w:r>
    </w:p>
    <w:p w14:paraId="37C4EEED" w14:textId="77777777" w:rsidR="00DD4CA7" w:rsidRDefault="00DD4CA7" w:rsidP="00DD4CA7">
      <w:pPr>
        <w:spacing w:after="0"/>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b/>
          <w:kern w:val="0"/>
          <w:sz w:val="28"/>
          <w:szCs w:val="28"/>
          <w14:ligatures w14:val="none"/>
        </w:rPr>
        <w:t>к</w:t>
      </w:r>
      <w:r w:rsidRPr="00A67311">
        <w:rPr>
          <w:rFonts w:ascii="Times New Roman" w:eastAsia="Calibri" w:hAnsi="Times New Roman" w:cs="Times New Roman"/>
          <w:b/>
          <w:kern w:val="0"/>
          <w:sz w:val="28"/>
          <w:szCs w:val="28"/>
          <w14:ligatures w14:val="none"/>
        </w:rPr>
        <w:t>омісії</w:t>
      </w:r>
      <w:r>
        <w:rPr>
          <w:rFonts w:ascii="Times New Roman" w:eastAsia="Calibri" w:hAnsi="Times New Roman" w:cs="Times New Roman"/>
          <w:b/>
          <w:kern w:val="0"/>
          <w:sz w:val="28"/>
          <w:szCs w:val="28"/>
          <w14:ligatures w14:val="none"/>
        </w:rPr>
        <w:t> </w:t>
      </w:r>
      <w:r w:rsidRPr="00A67311">
        <w:rPr>
          <w:rFonts w:ascii="Times New Roman" w:eastAsia="Calibri" w:hAnsi="Times New Roman" w:cs="Times New Roman"/>
          <w:b/>
          <w:kern w:val="0"/>
          <w:sz w:val="28"/>
          <w:szCs w:val="28"/>
          <w14:ligatures w14:val="none"/>
        </w:rPr>
        <w:t xml:space="preserve"> прокурорів</w:t>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t xml:space="preserve">                   Ніна ГАРБУЗА</w:t>
      </w:r>
      <w:r w:rsidRPr="00992F5F">
        <w:rPr>
          <w:rFonts w:ascii="Times New Roman" w:eastAsia="Calibri" w:hAnsi="Times New Roman" w:cs="Times New Roman"/>
          <w:color w:val="000000" w:themeColor="text1"/>
          <w:kern w:val="0"/>
          <w:sz w:val="28"/>
          <w:szCs w:val="28"/>
          <w14:ligatures w14:val="none"/>
        </w:rPr>
        <w:t xml:space="preserve"> </w:t>
      </w:r>
    </w:p>
    <w:p w14:paraId="190EBCDD" w14:textId="77777777" w:rsidR="00DD4CA7" w:rsidRPr="007E1BB2" w:rsidRDefault="00DD4CA7" w:rsidP="00DD4CA7">
      <w:pPr>
        <w:spacing w:line="240" w:lineRule="auto"/>
        <w:ind w:firstLine="709"/>
        <w:jc w:val="both"/>
        <w:rPr>
          <w:rFonts w:ascii="Times New Roman" w:hAnsi="Times New Roman" w:cs="Times New Roman"/>
          <w:sz w:val="28"/>
          <w:szCs w:val="28"/>
        </w:rPr>
      </w:pPr>
    </w:p>
    <w:p w14:paraId="0F291F78" w14:textId="77777777" w:rsidR="00A56FA2" w:rsidRDefault="00A56FA2"/>
    <w:sectPr w:rsidR="00A56FA2" w:rsidSect="00DD4CA7">
      <w:headerReference w:type="default" r:id="rId7"/>
      <w:pgSz w:w="11906" w:h="16838"/>
      <w:pgMar w:top="993" w:right="70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4E84C" w14:textId="77777777" w:rsidR="00251AA0" w:rsidRDefault="00251AA0">
      <w:pPr>
        <w:spacing w:after="0" w:line="240" w:lineRule="auto"/>
      </w:pPr>
      <w:r>
        <w:separator/>
      </w:r>
    </w:p>
  </w:endnote>
  <w:endnote w:type="continuationSeparator" w:id="0">
    <w:p w14:paraId="16C4BC00" w14:textId="77777777" w:rsidR="00251AA0" w:rsidRDefault="00251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4584A" w14:textId="77777777" w:rsidR="00251AA0" w:rsidRDefault="00251AA0">
      <w:pPr>
        <w:spacing w:after="0" w:line="240" w:lineRule="auto"/>
      </w:pPr>
      <w:r>
        <w:separator/>
      </w:r>
    </w:p>
  </w:footnote>
  <w:footnote w:type="continuationSeparator" w:id="0">
    <w:p w14:paraId="1A87017F" w14:textId="77777777" w:rsidR="00251AA0" w:rsidRDefault="00251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346033"/>
      <w:docPartObj>
        <w:docPartGallery w:val="Page Numbers (Top of Page)"/>
        <w:docPartUnique/>
      </w:docPartObj>
    </w:sdtPr>
    <w:sdtContent>
      <w:p w14:paraId="600A60D5" w14:textId="77777777" w:rsidR="00DD4CA7" w:rsidRDefault="00DD4CA7">
        <w:pPr>
          <w:pStyle w:val="ae"/>
          <w:jc w:val="center"/>
        </w:pPr>
        <w:r>
          <w:fldChar w:fldCharType="begin"/>
        </w:r>
        <w:r>
          <w:instrText>PAGE   \* MERGEFORMAT</w:instrText>
        </w:r>
        <w:r>
          <w:fldChar w:fldCharType="separate"/>
        </w:r>
        <w:r>
          <w:t>2</w:t>
        </w:r>
        <w:r>
          <w:fldChar w:fldCharType="end"/>
        </w:r>
      </w:p>
    </w:sdtContent>
  </w:sdt>
  <w:p w14:paraId="0931C7FD" w14:textId="77777777" w:rsidR="00DD4CA7" w:rsidRDefault="00DD4CA7">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CA7"/>
    <w:rsid w:val="00251AA0"/>
    <w:rsid w:val="002F04F0"/>
    <w:rsid w:val="003C7EC9"/>
    <w:rsid w:val="00452C99"/>
    <w:rsid w:val="007D372C"/>
    <w:rsid w:val="00A56FA2"/>
    <w:rsid w:val="00C11338"/>
    <w:rsid w:val="00DD4CA7"/>
    <w:rsid w:val="00E12473"/>
    <w:rsid w:val="00E621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A767F"/>
  <w15:chartTrackingRefBased/>
  <w15:docId w15:val="{8A777C33-5763-4F60-B5A9-47461C19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4CA7"/>
  </w:style>
  <w:style w:type="paragraph" w:styleId="1">
    <w:name w:val="heading 1"/>
    <w:basedOn w:val="a"/>
    <w:next w:val="a"/>
    <w:link w:val="10"/>
    <w:uiPriority w:val="9"/>
    <w:qFormat/>
    <w:rsid w:val="00DD4C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D4C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D4CA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D4CA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D4CA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D4CA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D4CA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4CA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D4CA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4CA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D4CA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D4CA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D4CA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D4CA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D4CA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D4CA7"/>
    <w:rPr>
      <w:rFonts w:eastAsiaTheme="majorEastAsia" w:cstheme="majorBidi"/>
      <w:color w:val="595959" w:themeColor="text1" w:themeTint="A6"/>
    </w:rPr>
  </w:style>
  <w:style w:type="character" w:customStyle="1" w:styleId="80">
    <w:name w:val="Заголовок 8 Знак"/>
    <w:basedOn w:val="a0"/>
    <w:link w:val="8"/>
    <w:uiPriority w:val="9"/>
    <w:semiHidden/>
    <w:rsid w:val="00DD4CA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D4CA7"/>
    <w:rPr>
      <w:rFonts w:eastAsiaTheme="majorEastAsia" w:cstheme="majorBidi"/>
      <w:color w:val="272727" w:themeColor="text1" w:themeTint="D8"/>
    </w:rPr>
  </w:style>
  <w:style w:type="paragraph" w:styleId="a3">
    <w:name w:val="Title"/>
    <w:basedOn w:val="a"/>
    <w:next w:val="a"/>
    <w:link w:val="a4"/>
    <w:uiPriority w:val="10"/>
    <w:qFormat/>
    <w:rsid w:val="00DD4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D4C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4CA7"/>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D4CA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D4CA7"/>
    <w:pPr>
      <w:spacing w:before="160"/>
      <w:jc w:val="center"/>
    </w:pPr>
    <w:rPr>
      <w:i/>
      <w:iCs/>
      <w:color w:val="404040" w:themeColor="text1" w:themeTint="BF"/>
    </w:rPr>
  </w:style>
  <w:style w:type="character" w:customStyle="1" w:styleId="a8">
    <w:name w:val="Цитата Знак"/>
    <w:basedOn w:val="a0"/>
    <w:link w:val="a7"/>
    <w:uiPriority w:val="29"/>
    <w:rsid w:val="00DD4CA7"/>
    <w:rPr>
      <w:i/>
      <w:iCs/>
      <w:color w:val="404040" w:themeColor="text1" w:themeTint="BF"/>
    </w:rPr>
  </w:style>
  <w:style w:type="paragraph" w:styleId="a9">
    <w:name w:val="List Paragraph"/>
    <w:basedOn w:val="a"/>
    <w:uiPriority w:val="34"/>
    <w:qFormat/>
    <w:rsid w:val="00DD4CA7"/>
    <w:pPr>
      <w:ind w:left="720"/>
      <w:contextualSpacing/>
    </w:pPr>
  </w:style>
  <w:style w:type="character" w:styleId="aa">
    <w:name w:val="Intense Emphasis"/>
    <w:basedOn w:val="a0"/>
    <w:uiPriority w:val="21"/>
    <w:qFormat/>
    <w:rsid w:val="00DD4CA7"/>
    <w:rPr>
      <w:i/>
      <w:iCs/>
      <w:color w:val="0F4761" w:themeColor="accent1" w:themeShade="BF"/>
    </w:rPr>
  </w:style>
  <w:style w:type="paragraph" w:styleId="ab">
    <w:name w:val="Intense Quote"/>
    <w:basedOn w:val="a"/>
    <w:next w:val="a"/>
    <w:link w:val="ac"/>
    <w:uiPriority w:val="30"/>
    <w:qFormat/>
    <w:rsid w:val="00DD4C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D4CA7"/>
    <w:rPr>
      <w:i/>
      <w:iCs/>
      <w:color w:val="0F4761" w:themeColor="accent1" w:themeShade="BF"/>
    </w:rPr>
  </w:style>
  <w:style w:type="character" w:styleId="ad">
    <w:name w:val="Intense Reference"/>
    <w:basedOn w:val="a0"/>
    <w:uiPriority w:val="32"/>
    <w:qFormat/>
    <w:rsid w:val="00DD4CA7"/>
    <w:rPr>
      <w:b/>
      <w:bCs/>
      <w:smallCaps/>
      <w:color w:val="0F4761" w:themeColor="accent1" w:themeShade="BF"/>
      <w:spacing w:val="5"/>
    </w:rPr>
  </w:style>
  <w:style w:type="paragraph" w:styleId="ae">
    <w:name w:val="header"/>
    <w:basedOn w:val="a"/>
    <w:link w:val="af"/>
    <w:uiPriority w:val="99"/>
    <w:unhideWhenUsed/>
    <w:rsid w:val="00DD4CA7"/>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DD4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13107</Words>
  <Characters>7472</Characters>
  <DocSecurity>0</DocSecurity>
  <Lines>62</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2026-08-24T13:21:00Z</dcterms:created>
  <dcterms:modified xsi:type="dcterms:W3CDTF">2026-08-25T05:38:00Z</dcterms:modified>
</cp:coreProperties>
</file>