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66BD" w14:textId="77777777" w:rsidR="00E62B16" w:rsidRPr="009546AA" w:rsidRDefault="00E62B16" w:rsidP="00E62B16">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kern w:val="0"/>
          <w:sz w:val="26"/>
          <w:szCs w:val="20"/>
          <w:lang w:eastAsia="ru-RU"/>
          <w14:ligatures w14:val="none"/>
        </w:rPr>
      </w:pPr>
      <w:r w:rsidRPr="009546AA">
        <w:rPr>
          <w:rFonts w:ascii="Times New Roman" w:eastAsia="Times New Roman" w:hAnsi="Times New Roman" w:cs="Times New Roman"/>
          <w:noProof/>
          <w:kern w:val="0"/>
          <w:sz w:val="19"/>
          <w:szCs w:val="20"/>
          <w:lang w:val="ru-RU" w:eastAsia="ru-RU"/>
          <w14:ligatures w14:val="none"/>
        </w:rPr>
        <w:drawing>
          <wp:inline distT="0" distB="0" distL="0" distR="0" wp14:anchorId="63E994B4" wp14:editId="12FAB0A2">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020B5926" w14:textId="77777777" w:rsidR="00E62B16" w:rsidRPr="009546AA" w:rsidRDefault="00E62B16" w:rsidP="00E62B16">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b/>
          <w:kern w:val="0"/>
          <w:sz w:val="10"/>
          <w:szCs w:val="20"/>
          <w:lang w:eastAsia="ru-RU"/>
          <w14:ligatures w14:val="none"/>
        </w:rPr>
      </w:pPr>
    </w:p>
    <w:p w14:paraId="0867BD48" w14:textId="77777777" w:rsidR="00E62B16" w:rsidRPr="009546AA" w:rsidRDefault="00E62B16" w:rsidP="00E62B16">
      <w:pPr>
        <w:spacing w:after="0" w:line="240" w:lineRule="auto"/>
        <w:ind w:right="-284"/>
        <w:jc w:val="center"/>
        <w:rPr>
          <w:rFonts w:ascii="Times New Roman" w:eastAsia="Times New Roman" w:hAnsi="Times New Roman" w:cs="Times New Roman"/>
          <w:b/>
          <w:kern w:val="28"/>
          <w:sz w:val="28"/>
          <w:szCs w:val="28"/>
          <w:lang w:eastAsia="uk-UA"/>
          <w14:ligatures w14:val="none"/>
        </w:rPr>
      </w:pPr>
      <w:r w:rsidRPr="009546AA">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9546AA">
        <w:rPr>
          <w:rFonts w:ascii="Times New Roman" w:eastAsia="Times New Roman" w:hAnsi="Times New Roman" w:cs="Times New Roman"/>
          <w:bCs/>
          <w:kern w:val="28"/>
          <w:sz w:val="36"/>
          <w:szCs w:val="32"/>
          <w:lang w:eastAsia="ru-RU"/>
          <w14:ligatures w14:val="none"/>
        </w:rPr>
        <w:br/>
        <w:t>КОМІСІЯ ПРОКУРОРІВ</w:t>
      </w:r>
    </w:p>
    <w:p w14:paraId="0ED528A9" w14:textId="77777777" w:rsidR="00E62B16" w:rsidRPr="009546AA" w:rsidRDefault="00E62B16" w:rsidP="00E62B16">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22859A07" w14:textId="77777777" w:rsidR="00E62B16" w:rsidRPr="009546AA" w:rsidRDefault="00E62B16" w:rsidP="00E62B16">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r w:rsidRPr="009546AA">
        <w:rPr>
          <w:rFonts w:ascii="Times New Roman" w:eastAsia="Times New Roman" w:hAnsi="Times New Roman" w:cs="Times New Roman"/>
          <w:b/>
          <w:kern w:val="28"/>
          <w:sz w:val="28"/>
          <w:szCs w:val="28"/>
          <w:lang w:eastAsia="uk-UA"/>
          <w14:ligatures w14:val="none"/>
        </w:rPr>
        <w:t>Р І Ш Е Н Н Я</w:t>
      </w:r>
    </w:p>
    <w:p w14:paraId="7A72C370" w14:textId="77777777" w:rsidR="00E62B16" w:rsidRPr="009546AA" w:rsidRDefault="00E62B16" w:rsidP="00E62B16">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1FC08D6C" w14:textId="005374DF" w:rsidR="00E62B16" w:rsidRPr="009546AA" w:rsidRDefault="00E62B16" w:rsidP="00E62B16">
      <w:pPr>
        <w:spacing w:after="0" w:line="240" w:lineRule="auto"/>
        <w:ind w:right="-284"/>
        <w:jc w:val="both"/>
        <w:rPr>
          <w:rFonts w:ascii="Times New Roman" w:eastAsia="Times New Roman" w:hAnsi="Times New Roman" w:cs="Times New Roman"/>
          <w:b/>
          <w:kern w:val="28"/>
          <w:sz w:val="28"/>
          <w:szCs w:val="28"/>
          <w:lang w:eastAsia="uk-UA"/>
          <w14:ligatures w14:val="none"/>
        </w:rPr>
      </w:pPr>
      <w:r>
        <w:rPr>
          <w:rFonts w:ascii="Times New Roman" w:eastAsia="Times New Roman" w:hAnsi="Times New Roman" w:cs="Times New Roman"/>
          <w:b/>
          <w:kern w:val="28"/>
          <w:sz w:val="28"/>
          <w:szCs w:val="28"/>
          <w:lang w:eastAsia="uk-UA"/>
          <w14:ligatures w14:val="none"/>
        </w:rPr>
        <w:t>19</w:t>
      </w:r>
      <w:r w:rsidRPr="009546AA">
        <w:rPr>
          <w:rFonts w:ascii="Times New Roman" w:eastAsia="Times New Roman" w:hAnsi="Times New Roman" w:cs="Times New Roman"/>
          <w:b/>
          <w:kern w:val="28"/>
          <w:sz w:val="28"/>
          <w:szCs w:val="28"/>
          <w:lang w:eastAsia="uk-UA"/>
          <w14:ligatures w14:val="none"/>
        </w:rPr>
        <w:t xml:space="preserve"> </w:t>
      </w:r>
      <w:r>
        <w:rPr>
          <w:rFonts w:ascii="Times New Roman" w:eastAsia="Times New Roman" w:hAnsi="Times New Roman" w:cs="Times New Roman"/>
          <w:b/>
          <w:kern w:val="28"/>
          <w:sz w:val="28"/>
          <w:szCs w:val="28"/>
          <w:lang w:eastAsia="uk-UA"/>
          <w14:ligatures w14:val="none"/>
        </w:rPr>
        <w:t>серп</w:t>
      </w:r>
      <w:r w:rsidRPr="009546AA">
        <w:rPr>
          <w:rFonts w:ascii="Times New Roman" w:eastAsia="Times New Roman" w:hAnsi="Times New Roman" w:cs="Times New Roman"/>
          <w:b/>
          <w:kern w:val="28"/>
          <w:sz w:val="28"/>
          <w:szCs w:val="28"/>
          <w:lang w:eastAsia="uk-UA"/>
          <w14:ligatures w14:val="none"/>
        </w:rPr>
        <w:t>ня 2026 року</w:t>
      </w:r>
      <w:r w:rsidRPr="009546AA">
        <w:rPr>
          <w:rFonts w:ascii="Times New Roman" w:eastAsia="Times New Roman" w:hAnsi="Times New Roman" w:cs="Times New Roman"/>
          <w:b/>
          <w:kern w:val="28"/>
          <w:sz w:val="28"/>
          <w:szCs w:val="28"/>
          <w:lang w:eastAsia="uk-UA"/>
          <w14:ligatures w14:val="none"/>
        </w:rPr>
        <w:tab/>
      </w:r>
      <w:r w:rsidRPr="009546AA">
        <w:rPr>
          <w:rFonts w:ascii="Times New Roman" w:eastAsia="Times New Roman" w:hAnsi="Times New Roman" w:cs="Times New Roman"/>
          <w:b/>
          <w:kern w:val="28"/>
          <w:sz w:val="28"/>
          <w:szCs w:val="28"/>
          <w:lang w:eastAsia="uk-UA"/>
          <w14:ligatures w14:val="none"/>
        </w:rPr>
        <w:tab/>
      </w:r>
      <w:r w:rsidRPr="009546AA">
        <w:rPr>
          <w:rFonts w:ascii="Times New Roman" w:eastAsia="Times New Roman" w:hAnsi="Times New Roman" w:cs="Times New Roman"/>
          <w:b/>
          <w:kern w:val="28"/>
          <w:sz w:val="28"/>
          <w:szCs w:val="28"/>
          <w:lang w:eastAsia="uk-UA"/>
          <w14:ligatures w14:val="none"/>
        </w:rPr>
        <w:tab/>
        <w:t xml:space="preserve">      Київ</w:t>
      </w:r>
      <w:r w:rsidRPr="009546AA">
        <w:rPr>
          <w:rFonts w:ascii="Times New Roman" w:eastAsia="Times New Roman" w:hAnsi="Times New Roman" w:cs="Times New Roman"/>
          <w:b/>
          <w:kern w:val="28"/>
          <w:sz w:val="28"/>
          <w:szCs w:val="28"/>
          <w:lang w:eastAsia="uk-UA"/>
          <w14:ligatures w14:val="none"/>
        </w:rPr>
        <w:tab/>
      </w:r>
      <w:r w:rsidRPr="009546AA">
        <w:rPr>
          <w:rFonts w:ascii="Times New Roman" w:eastAsia="Times New Roman" w:hAnsi="Times New Roman" w:cs="Times New Roman"/>
          <w:b/>
          <w:kern w:val="28"/>
          <w:sz w:val="28"/>
          <w:szCs w:val="28"/>
          <w:lang w:eastAsia="uk-UA"/>
          <w14:ligatures w14:val="none"/>
        </w:rPr>
        <w:tab/>
        <w:t xml:space="preserve">    </w:t>
      </w:r>
      <w:r w:rsidRPr="009546AA">
        <w:rPr>
          <w:rFonts w:ascii="Times New Roman" w:eastAsia="Times New Roman" w:hAnsi="Times New Roman" w:cs="Times New Roman"/>
          <w:b/>
          <w:kern w:val="28"/>
          <w:sz w:val="28"/>
          <w:szCs w:val="28"/>
          <w:lang w:val="ru-RU" w:eastAsia="uk-UA"/>
          <w14:ligatures w14:val="none"/>
        </w:rPr>
        <w:t xml:space="preserve">   </w:t>
      </w:r>
      <w:r w:rsidRPr="009546AA">
        <w:rPr>
          <w:rFonts w:ascii="Times New Roman" w:eastAsia="Times New Roman" w:hAnsi="Times New Roman" w:cs="Times New Roman"/>
          <w:b/>
          <w:kern w:val="28"/>
          <w:sz w:val="28"/>
          <w:szCs w:val="28"/>
          <w:lang w:eastAsia="uk-UA"/>
          <w14:ligatures w14:val="none"/>
        </w:rPr>
        <w:t xml:space="preserve">                  </w:t>
      </w:r>
      <w:r>
        <w:rPr>
          <w:rFonts w:ascii="Times New Roman" w:eastAsia="Times New Roman" w:hAnsi="Times New Roman" w:cs="Times New Roman"/>
          <w:b/>
          <w:kern w:val="28"/>
          <w:sz w:val="28"/>
          <w:szCs w:val="28"/>
          <w:lang w:eastAsia="uk-UA"/>
          <w14:ligatures w14:val="none"/>
        </w:rPr>
        <w:t xml:space="preserve"> </w:t>
      </w:r>
      <w:r w:rsidRPr="009546AA">
        <w:rPr>
          <w:rFonts w:ascii="Times New Roman" w:eastAsia="Times New Roman" w:hAnsi="Times New Roman" w:cs="Times New Roman"/>
          <w:b/>
          <w:kern w:val="28"/>
          <w:sz w:val="28"/>
          <w:szCs w:val="28"/>
          <w:lang w:eastAsia="uk-UA"/>
          <w14:ligatures w14:val="none"/>
        </w:rPr>
        <w:t>№ </w:t>
      </w:r>
      <w:r>
        <w:rPr>
          <w:rFonts w:ascii="Times New Roman" w:eastAsia="Times New Roman" w:hAnsi="Times New Roman" w:cs="Times New Roman"/>
          <w:b/>
          <w:kern w:val="28"/>
          <w:sz w:val="28"/>
          <w:szCs w:val="28"/>
          <w:lang w:eastAsia="uk-UA"/>
          <w14:ligatures w14:val="none"/>
        </w:rPr>
        <w:t>741</w:t>
      </w:r>
      <w:r w:rsidRPr="009546AA">
        <w:rPr>
          <w:rFonts w:ascii="Times New Roman" w:eastAsia="Times New Roman" w:hAnsi="Times New Roman" w:cs="Times New Roman"/>
          <w:b/>
          <w:kern w:val="0"/>
          <w:sz w:val="28"/>
          <w:lang w:eastAsia="ru-RU"/>
          <w14:ligatures w14:val="none"/>
        </w:rPr>
        <w:t>дс-</w:t>
      </w:r>
      <w:r w:rsidRPr="009546AA">
        <w:rPr>
          <w:rFonts w:ascii="Times New Roman" w:eastAsia="Times New Roman" w:hAnsi="Times New Roman" w:cs="Times New Roman"/>
          <w:b/>
          <w:kern w:val="28"/>
          <w:sz w:val="28"/>
          <w:szCs w:val="28"/>
          <w:lang w:eastAsia="uk-UA"/>
          <w14:ligatures w14:val="none"/>
        </w:rPr>
        <w:t>26</w:t>
      </w:r>
    </w:p>
    <w:p w14:paraId="38FE2F7E" w14:textId="77777777" w:rsidR="00E62B16" w:rsidRPr="009546AA" w:rsidRDefault="00E62B16" w:rsidP="00E62B16">
      <w:pPr>
        <w:spacing w:after="0" w:line="240" w:lineRule="auto"/>
        <w:ind w:right="-284"/>
        <w:jc w:val="both"/>
        <w:rPr>
          <w:rFonts w:ascii="Times New Roman" w:eastAsia="Times New Roman" w:hAnsi="Times New Roman" w:cs="Times New Roman"/>
          <w:b/>
          <w:kern w:val="28"/>
          <w:sz w:val="28"/>
          <w:szCs w:val="28"/>
          <w:lang w:val="ru-RU" w:eastAsia="uk-UA"/>
          <w14:ligatures w14:val="none"/>
        </w:rPr>
      </w:pPr>
    </w:p>
    <w:p w14:paraId="0A70C4A7" w14:textId="77777777" w:rsidR="00E62B16" w:rsidRPr="00537726" w:rsidRDefault="00E62B16" w:rsidP="00E62B16">
      <w:pPr>
        <w:spacing w:after="0" w:line="240" w:lineRule="auto"/>
        <w:jc w:val="both"/>
        <w:rPr>
          <w:rFonts w:ascii="Times New Roman" w:hAnsi="Times New Roman" w:cs="Times New Roman"/>
          <w:b/>
          <w:bCs/>
          <w:sz w:val="28"/>
          <w:szCs w:val="28"/>
          <w:lang w:eastAsia="ru-RU"/>
        </w:rPr>
      </w:pPr>
      <w:r w:rsidRPr="00537726">
        <w:rPr>
          <w:rFonts w:ascii="Times New Roman" w:hAnsi="Times New Roman" w:cs="Times New Roman"/>
          <w:b/>
          <w:bCs/>
          <w:sz w:val="28"/>
          <w:szCs w:val="28"/>
          <w:lang w:eastAsia="ru-RU"/>
        </w:rPr>
        <w:t xml:space="preserve">Про відмову у відкритті </w:t>
      </w:r>
    </w:p>
    <w:p w14:paraId="2334DFE9" w14:textId="77777777" w:rsidR="00E62B16" w:rsidRPr="00537726" w:rsidRDefault="00E62B16" w:rsidP="00E62B16">
      <w:pPr>
        <w:spacing w:after="0" w:line="240" w:lineRule="auto"/>
        <w:jc w:val="both"/>
        <w:rPr>
          <w:rFonts w:ascii="Times New Roman" w:hAnsi="Times New Roman" w:cs="Times New Roman"/>
          <w:b/>
          <w:bCs/>
          <w:sz w:val="28"/>
          <w:szCs w:val="28"/>
          <w:lang w:eastAsia="ru-RU"/>
        </w:rPr>
      </w:pPr>
      <w:r w:rsidRPr="00537726">
        <w:rPr>
          <w:rFonts w:ascii="Times New Roman" w:hAnsi="Times New Roman" w:cs="Times New Roman"/>
          <w:b/>
          <w:bCs/>
          <w:sz w:val="28"/>
          <w:szCs w:val="28"/>
          <w:lang w:eastAsia="ru-RU"/>
        </w:rPr>
        <w:t xml:space="preserve">дисциплінарного провадження </w:t>
      </w:r>
    </w:p>
    <w:p w14:paraId="3E7EABB0" w14:textId="77777777" w:rsidR="00E62B16" w:rsidRPr="00DD39A2" w:rsidRDefault="00E62B16" w:rsidP="00E62B16">
      <w:pPr>
        <w:spacing w:after="0" w:line="240" w:lineRule="auto"/>
        <w:ind w:firstLine="709"/>
        <w:jc w:val="both"/>
        <w:rPr>
          <w:rFonts w:ascii="Times New Roman" w:hAnsi="Times New Roman" w:cs="Times New Roman"/>
          <w:sz w:val="28"/>
          <w:szCs w:val="28"/>
          <w:lang w:eastAsia="ru-RU"/>
        </w:rPr>
      </w:pPr>
    </w:p>
    <w:p w14:paraId="1C8D41B3" w14:textId="6A71D339" w:rsidR="00E62B16" w:rsidRPr="00091471" w:rsidRDefault="00E62B16" w:rsidP="00E62B16">
      <w:pPr>
        <w:spacing w:after="0" w:line="240" w:lineRule="auto"/>
        <w:ind w:firstLine="709"/>
        <w:jc w:val="both"/>
        <w:rPr>
          <w:rFonts w:ascii="Times New Roman" w:hAnsi="Times New Roman" w:cs="Times New Roman"/>
          <w:sz w:val="28"/>
          <w:szCs w:val="28"/>
          <w:lang w:eastAsia="ru-RU"/>
        </w:rPr>
      </w:pPr>
      <w:r w:rsidRPr="00091471">
        <w:rPr>
          <w:rFonts w:ascii="Times New Roman" w:hAnsi="Times New Roman" w:cs="Times New Roman"/>
          <w:sz w:val="28"/>
          <w:szCs w:val="28"/>
          <w:lang w:eastAsia="ru-RU"/>
        </w:rPr>
        <w:t xml:space="preserve">Член Кваліфікаційно-дисциплінарної комісії прокурорів (далі – Комісія) Гарбуза Н.В., розглянувши дисциплінарну скаргу </w:t>
      </w:r>
      <w:r w:rsidR="00BC2A7E">
        <w:rPr>
          <w:rFonts w:ascii="Times New Roman" w:hAnsi="Times New Roman" w:cs="Times New Roman"/>
          <w:sz w:val="28"/>
          <w:szCs w:val="28"/>
          <w:lang w:eastAsia="ru-RU"/>
        </w:rPr>
        <w:t>ОСОБА 1</w:t>
      </w:r>
      <w:r w:rsidRPr="00091471">
        <w:rPr>
          <w:rFonts w:ascii="Times New Roman" w:hAnsi="Times New Roman" w:cs="Times New Roman"/>
          <w:sz w:val="28"/>
          <w:szCs w:val="28"/>
          <w:lang w:eastAsia="ru-RU"/>
        </w:rPr>
        <w:t xml:space="preserve"> стосовно п</w:t>
      </w:r>
      <w:bookmarkStart w:id="0" w:name="_Hlk219132363"/>
      <w:r w:rsidRPr="00091471">
        <w:rPr>
          <w:rFonts w:ascii="Times New Roman" w:hAnsi="Times New Roman" w:cs="Times New Roman"/>
          <w:sz w:val="28"/>
          <w:szCs w:val="28"/>
          <w:lang w:eastAsia="ru-RU"/>
        </w:rPr>
        <w:t xml:space="preserve">рокурора Спеціалізованої екологічної прокуратури (на правах відділу) Вінницької обласної прокуратури Семчука О.С. </w:t>
      </w:r>
      <w:bookmarkEnd w:id="0"/>
      <w:r w:rsidRPr="00091471">
        <w:rPr>
          <w:rFonts w:ascii="Times New Roman" w:hAnsi="Times New Roman" w:cs="Times New Roman"/>
          <w:sz w:val="28"/>
          <w:szCs w:val="28"/>
          <w:lang w:eastAsia="ru-RU"/>
        </w:rPr>
        <w:t>(далі – прокурор Семчук О.С.),</w:t>
      </w:r>
    </w:p>
    <w:p w14:paraId="721E43CB" w14:textId="77777777" w:rsidR="00E62B16" w:rsidRPr="00091471" w:rsidRDefault="00E62B16" w:rsidP="00E62B16">
      <w:pPr>
        <w:spacing w:before="240" w:after="240" w:line="240" w:lineRule="auto"/>
        <w:jc w:val="center"/>
        <w:rPr>
          <w:rFonts w:ascii="Times New Roman" w:hAnsi="Times New Roman" w:cs="Times New Roman"/>
          <w:b/>
          <w:bCs/>
          <w:sz w:val="28"/>
          <w:szCs w:val="28"/>
          <w:lang w:eastAsia="ru-RU"/>
        </w:rPr>
      </w:pPr>
      <w:r w:rsidRPr="00091471">
        <w:rPr>
          <w:rFonts w:ascii="Times New Roman" w:hAnsi="Times New Roman" w:cs="Times New Roman"/>
          <w:b/>
          <w:bCs/>
          <w:sz w:val="28"/>
          <w:szCs w:val="28"/>
          <w:lang w:eastAsia="ru-RU"/>
        </w:rPr>
        <w:t>У С Т А Н О В И Л А</w:t>
      </w:r>
    </w:p>
    <w:p w14:paraId="0E1BC5CD" w14:textId="77A774C4" w:rsidR="00E62B16" w:rsidRPr="00091471" w:rsidRDefault="00E62B16" w:rsidP="00E62B16">
      <w:pPr>
        <w:spacing w:after="0" w:line="240" w:lineRule="auto"/>
        <w:ind w:firstLine="709"/>
        <w:jc w:val="both"/>
        <w:rPr>
          <w:rFonts w:ascii="Times New Roman" w:hAnsi="Times New Roman" w:cs="Times New Roman"/>
          <w:sz w:val="28"/>
          <w:szCs w:val="28"/>
          <w:lang w:eastAsia="ru-RU"/>
        </w:rPr>
      </w:pPr>
      <w:r w:rsidRPr="00091471">
        <w:rPr>
          <w:rFonts w:ascii="Times New Roman" w:hAnsi="Times New Roman" w:cs="Times New Roman"/>
          <w:sz w:val="28"/>
          <w:szCs w:val="28"/>
          <w:lang w:eastAsia="ru-RU"/>
        </w:rPr>
        <w:t xml:space="preserve">До Комісії надійшла дисциплінарна скарга </w:t>
      </w:r>
      <w:r w:rsidR="00BC2A7E">
        <w:rPr>
          <w:rFonts w:ascii="Times New Roman" w:hAnsi="Times New Roman" w:cs="Times New Roman"/>
          <w:sz w:val="28"/>
          <w:szCs w:val="28"/>
          <w:lang w:eastAsia="ru-RU"/>
        </w:rPr>
        <w:t>ОСОБА 1</w:t>
      </w:r>
      <w:r w:rsidRPr="00091471">
        <w:rPr>
          <w:rFonts w:ascii="Times New Roman" w:hAnsi="Times New Roman" w:cs="Times New Roman"/>
          <w:sz w:val="28"/>
          <w:szCs w:val="28"/>
          <w:lang w:eastAsia="ru-RU"/>
        </w:rPr>
        <w:t xml:space="preserve"> (далі – скаржниця) про вчинення дисциплінарного проступку прокурором Семчуком О.С.</w:t>
      </w:r>
    </w:p>
    <w:p w14:paraId="5A7FF11C" w14:textId="77777777" w:rsidR="00E62B16" w:rsidRPr="00091471" w:rsidRDefault="00E62B16" w:rsidP="00E62B16">
      <w:pPr>
        <w:spacing w:after="0" w:line="240" w:lineRule="auto"/>
        <w:ind w:firstLine="709"/>
        <w:jc w:val="both"/>
        <w:rPr>
          <w:rFonts w:ascii="Times New Roman" w:hAnsi="Times New Roman" w:cs="Times New Roman"/>
          <w:sz w:val="28"/>
          <w:szCs w:val="28"/>
          <w:lang w:eastAsia="ru-RU"/>
        </w:rPr>
      </w:pPr>
      <w:r w:rsidRPr="00091471">
        <w:rPr>
          <w:rFonts w:ascii="Times New Roman" w:hAnsi="Times New Roman" w:cs="Times New Roman"/>
          <w:sz w:val="28"/>
          <w:szCs w:val="28"/>
          <w:lang w:eastAsia="ru-RU"/>
        </w:rPr>
        <w:t>Скарга передана мені, члену Комісії Гарбузі Н.В. (протокол авторозподілу від 10 серпня 2026 року).</w:t>
      </w:r>
    </w:p>
    <w:p w14:paraId="79519C61" w14:textId="77777777" w:rsidR="00E62B16" w:rsidRPr="00091471" w:rsidRDefault="00E62B16" w:rsidP="00E62B16">
      <w:pPr>
        <w:spacing w:after="0" w:line="240" w:lineRule="auto"/>
        <w:ind w:firstLine="709"/>
        <w:jc w:val="both"/>
        <w:rPr>
          <w:rFonts w:ascii="Times New Roman" w:hAnsi="Times New Roman" w:cs="Times New Roman"/>
          <w:sz w:val="28"/>
          <w:szCs w:val="28"/>
          <w:lang w:eastAsia="ru-RU"/>
        </w:rPr>
      </w:pPr>
      <w:r w:rsidRPr="00091471">
        <w:rPr>
          <w:rFonts w:ascii="Times New Roman" w:hAnsi="Times New Roman" w:cs="Times New Roman"/>
          <w:sz w:val="28"/>
          <w:szCs w:val="28"/>
          <w:lang w:eastAsia="ru-RU"/>
        </w:rPr>
        <w:t>При вирішенні питання щодо відкриття дисциплінарного провадження встановлено таке.</w:t>
      </w:r>
    </w:p>
    <w:p w14:paraId="4AE933F1" w14:textId="77777777" w:rsidR="00E62B16" w:rsidRPr="00091471" w:rsidRDefault="00E62B16" w:rsidP="00E62B16">
      <w:pPr>
        <w:spacing w:before="120" w:after="120" w:line="240" w:lineRule="auto"/>
        <w:ind w:firstLine="709"/>
        <w:jc w:val="both"/>
        <w:rPr>
          <w:rFonts w:ascii="Times New Roman" w:eastAsia="Calibri" w:hAnsi="Times New Roman" w:cs="Times New Roman"/>
          <w:b/>
          <w:bCs/>
          <w:sz w:val="28"/>
          <w:szCs w:val="28"/>
        </w:rPr>
      </w:pPr>
      <w:r w:rsidRPr="00091471">
        <w:rPr>
          <w:rFonts w:ascii="Times New Roman" w:eastAsia="Calibri" w:hAnsi="Times New Roman" w:cs="Times New Roman"/>
          <w:b/>
          <w:bCs/>
          <w:sz w:val="28"/>
          <w:szCs w:val="28"/>
        </w:rPr>
        <w:t>Зміст скарги</w:t>
      </w:r>
    </w:p>
    <w:p w14:paraId="6F7A8462"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Дисциплінарна скарга не відповідає рекомендованому зразку, зокрема, у ній не зазначено передбачених частиною першою статті 43 Закону України «Про прокуратуру» (далі – Закон № 1697-VII) підстав для притягнення прокурора до дисциплінарної відповідальності.</w:t>
      </w:r>
    </w:p>
    <w:p w14:paraId="4A3589A7"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Разом з тим, з її тексту можна зробити висновок, що прокурор Семчук О.С. вчинив дисциплінарний проступок, передбачений пунктом 1 (невиконання чи неналежне виконання службових обов’язків) частини першої статті 43 Закону № 1697-VII за таких обставин.</w:t>
      </w:r>
    </w:p>
    <w:p w14:paraId="02EEB4CC" w14:textId="25C66D1A"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Слідча СУ ГУНП у Вінницькій області </w:t>
      </w:r>
      <w:r w:rsidR="00BC2A7E">
        <w:rPr>
          <w:rFonts w:ascii="Times New Roman" w:eastAsia="Calibri" w:hAnsi="Times New Roman" w:cs="Times New Roman"/>
          <w:sz w:val="28"/>
          <w:szCs w:val="28"/>
        </w:rPr>
        <w:t>ОСОБА 2</w:t>
      </w:r>
      <w:r w:rsidRPr="00091471">
        <w:rPr>
          <w:rFonts w:ascii="Times New Roman" w:eastAsia="Calibri" w:hAnsi="Times New Roman" w:cs="Times New Roman"/>
          <w:sz w:val="28"/>
          <w:szCs w:val="28"/>
        </w:rPr>
        <w:t xml:space="preserve"> 17 липня 2026 року винесла постанову про завершення досудового розслідування у кримінальному провадженні № </w:t>
      </w:r>
      <w:r w:rsidR="00BC2A7E">
        <w:rPr>
          <w:rFonts w:ascii="Times New Roman" w:eastAsia="Calibri" w:hAnsi="Times New Roman" w:cs="Times New Roman"/>
          <w:sz w:val="28"/>
          <w:szCs w:val="28"/>
        </w:rPr>
        <w:t>(конфіденційна інформація)</w:t>
      </w:r>
      <w:r w:rsidRPr="00091471">
        <w:rPr>
          <w:rFonts w:ascii="Times New Roman" w:eastAsia="Calibri" w:hAnsi="Times New Roman" w:cs="Times New Roman"/>
          <w:sz w:val="28"/>
          <w:szCs w:val="28"/>
        </w:rPr>
        <w:t xml:space="preserve"> за обвинуваченням </w:t>
      </w:r>
      <w:r w:rsidR="00BC2A7E">
        <w:rPr>
          <w:rFonts w:ascii="Times New Roman" w:eastAsia="Calibri" w:hAnsi="Times New Roman" w:cs="Times New Roman"/>
          <w:sz w:val="28"/>
          <w:szCs w:val="28"/>
        </w:rPr>
        <w:t>ОСОБА 1</w:t>
      </w:r>
      <w:r w:rsidRPr="00091471">
        <w:rPr>
          <w:rFonts w:ascii="Times New Roman" w:eastAsia="Calibri" w:hAnsi="Times New Roman" w:cs="Times New Roman"/>
          <w:sz w:val="28"/>
          <w:szCs w:val="28"/>
        </w:rPr>
        <w:t xml:space="preserve"> та інших осіб у вчиненні злочину, передбаченого частиною першою статті 325 Кримінального кодексу України та 24 липня 2026 року надіслала на адресу захисника скаржниці протокол про ознайомлення з матеріалами досудового розслідування в 15 томах, реєстр матеріалів досудового розслідування в двох </w:t>
      </w:r>
      <w:r w:rsidRPr="00091471">
        <w:rPr>
          <w:rFonts w:ascii="Times New Roman" w:eastAsia="Calibri" w:hAnsi="Times New Roman" w:cs="Times New Roman"/>
          <w:sz w:val="28"/>
          <w:szCs w:val="28"/>
        </w:rPr>
        <w:lastRenderedPageBreak/>
        <w:t>примірниках, два флеш накопичувачі та обвинувальний акт в двох примірниках, затверджений прокурором Семчуком О.С.</w:t>
      </w:r>
    </w:p>
    <w:p w14:paraId="1A9AA385" w14:textId="7B925540"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Вважає, що прокурор Семчук</w:t>
      </w:r>
      <w:r w:rsidR="00220D0D">
        <w:rPr>
          <w:rFonts w:ascii="Times New Roman" w:eastAsia="Calibri" w:hAnsi="Times New Roman" w:cs="Times New Roman"/>
          <w:sz w:val="28"/>
          <w:szCs w:val="28"/>
        </w:rPr>
        <w:t> </w:t>
      </w:r>
      <w:r w:rsidRPr="00091471">
        <w:rPr>
          <w:rFonts w:ascii="Times New Roman" w:eastAsia="Calibri" w:hAnsi="Times New Roman" w:cs="Times New Roman"/>
          <w:sz w:val="28"/>
          <w:szCs w:val="28"/>
        </w:rPr>
        <w:t xml:space="preserve">О.С. затвердив складений слідчою </w:t>
      </w:r>
      <w:r w:rsidR="00220D0D">
        <w:rPr>
          <w:rFonts w:ascii="Times New Roman" w:eastAsia="Calibri" w:hAnsi="Times New Roman" w:cs="Times New Roman"/>
          <w:sz w:val="28"/>
          <w:szCs w:val="28"/>
        </w:rPr>
        <w:t>ОСОБА 2</w:t>
      </w:r>
      <w:r w:rsidRPr="00091471">
        <w:rPr>
          <w:rFonts w:ascii="Times New Roman" w:eastAsia="Calibri" w:hAnsi="Times New Roman" w:cs="Times New Roman"/>
          <w:sz w:val="28"/>
          <w:szCs w:val="28"/>
        </w:rPr>
        <w:t xml:space="preserve"> обвинувальний акт ще до початку надання захиснику </w:t>
      </w:r>
      <w:r w:rsidR="00220D0D">
        <w:rPr>
          <w:rFonts w:ascii="Times New Roman" w:eastAsia="Calibri" w:hAnsi="Times New Roman" w:cs="Times New Roman"/>
          <w:sz w:val="28"/>
          <w:szCs w:val="28"/>
        </w:rPr>
        <w:t>ОСОБА 1</w:t>
      </w:r>
      <w:r w:rsidRPr="00091471">
        <w:rPr>
          <w:rFonts w:ascii="Times New Roman" w:eastAsia="Calibri" w:hAnsi="Times New Roman" w:cs="Times New Roman"/>
          <w:sz w:val="28"/>
          <w:szCs w:val="28"/>
        </w:rPr>
        <w:t xml:space="preserve"> для ознайомлення матеріалів кримінального провадження, тому такі дії прокурора є протиправними та суперечать вимогам Кримінального процесуального кодексу України (далі – КПК України). На думку скаржниці, ці дії свідчать про те, що прокурор уже все вирішив наперед, будь-які подані стороною захисту клопотання за результатами ознайомлення з матеріалами кримінального провадження вже не</w:t>
      </w:r>
      <w:r w:rsidR="00220D0D">
        <w:rPr>
          <w:rFonts w:ascii="Times New Roman" w:eastAsia="Calibri" w:hAnsi="Times New Roman" w:cs="Times New Roman"/>
          <w:sz w:val="28"/>
          <w:szCs w:val="28"/>
        </w:rPr>
        <w:t> </w:t>
      </w:r>
      <w:r w:rsidRPr="00091471">
        <w:rPr>
          <w:rFonts w:ascii="Times New Roman" w:eastAsia="Calibri" w:hAnsi="Times New Roman" w:cs="Times New Roman"/>
          <w:sz w:val="28"/>
          <w:szCs w:val="28"/>
        </w:rPr>
        <w:t xml:space="preserve">матимуть значення.  </w:t>
      </w:r>
    </w:p>
    <w:p w14:paraId="397FDBA4"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Для обґрунтування своїх думок скаржниця наводить доводи з посиланням на оцінку матеріалів кримінального провадження, надає оцінку дій прокурора Семчука О.С. тощо.</w:t>
      </w:r>
    </w:p>
    <w:p w14:paraId="791A0781" w14:textId="77777777" w:rsidR="00E62B16" w:rsidRPr="00091471" w:rsidRDefault="00E62B16" w:rsidP="00E62B16">
      <w:pPr>
        <w:spacing w:before="120" w:after="120" w:line="240" w:lineRule="auto"/>
        <w:ind w:firstLine="709"/>
        <w:jc w:val="both"/>
        <w:rPr>
          <w:rFonts w:ascii="Times New Roman" w:eastAsia="Calibri" w:hAnsi="Times New Roman" w:cs="Times New Roman"/>
          <w:b/>
          <w:bCs/>
          <w:sz w:val="28"/>
          <w:szCs w:val="28"/>
        </w:rPr>
      </w:pPr>
      <w:r w:rsidRPr="00091471">
        <w:rPr>
          <w:rFonts w:ascii="Times New Roman" w:eastAsia="Calibri" w:hAnsi="Times New Roman" w:cs="Times New Roman"/>
          <w:b/>
          <w:bCs/>
          <w:sz w:val="28"/>
          <w:szCs w:val="28"/>
        </w:rPr>
        <w:t>Щодо встановлених фактичних даних</w:t>
      </w:r>
    </w:p>
    <w:p w14:paraId="769ED366" w14:textId="449970E0"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hAnsi="Times New Roman" w:cs="Times New Roman"/>
          <w:sz w:val="28"/>
          <w:szCs w:val="28"/>
          <w:lang w:eastAsia="ru-RU"/>
        </w:rPr>
        <w:t xml:space="preserve">До дисциплінарної скарги </w:t>
      </w:r>
      <w:bookmarkStart w:id="1" w:name="_Hlk218615341"/>
      <w:r w:rsidRPr="00091471">
        <w:rPr>
          <w:rFonts w:ascii="Times New Roman" w:hAnsi="Times New Roman" w:cs="Times New Roman"/>
          <w:sz w:val="28"/>
          <w:szCs w:val="28"/>
          <w:lang w:eastAsia="ru-RU"/>
        </w:rPr>
        <w:t>долучено копію</w:t>
      </w:r>
      <w:bookmarkEnd w:id="1"/>
      <w:r w:rsidRPr="00091471">
        <w:rPr>
          <w:rFonts w:ascii="Times New Roman" w:hAnsi="Times New Roman" w:cs="Times New Roman"/>
          <w:sz w:val="28"/>
          <w:szCs w:val="28"/>
          <w:lang w:eastAsia="ru-RU"/>
        </w:rPr>
        <w:t xml:space="preserve"> першої та 27 сторінки обвинувального акта у кримінальному провадженні №</w:t>
      </w:r>
      <w:r w:rsidR="00640BF8">
        <w:rPr>
          <w:rFonts w:ascii="Times New Roman" w:hAnsi="Times New Roman" w:cs="Times New Roman"/>
          <w:sz w:val="28"/>
          <w:szCs w:val="28"/>
          <w:lang w:eastAsia="ru-RU"/>
        </w:rPr>
        <w:t> </w:t>
      </w:r>
      <w:r w:rsidR="00220D0D">
        <w:rPr>
          <w:rFonts w:ascii="Times New Roman" w:hAnsi="Times New Roman" w:cs="Times New Roman"/>
          <w:sz w:val="28"/>
          <w:szCs w:val="28"/>
          <w:lang w:eastAsia="ru-RU"/>
        </w:rPr>
        <w:t>(конфіденційна інформація)</w:t>
      </w:r>
      <w:r w:rsidRPr="00091471">
        <w:rPr>
          <w:rFonts w:ascii="Times New Roman" w:eastAsia="Calibri" w:hAnsi="Times New Roman" w:cs="Times New Roman"/>
          <w:sz w:val="28"/>
          <w:szCs w:val="28"/>
        </w:rPr>
        <w:t xml:space="preserve">.     </w:t>
      </w:r>
    </w:p>
    <w:p w14:paraId="4620F3DA" w14:textId="77777777" w:rsidR="00E62B16" w:rsidRPr="00091471" w:rsidRDefault="00E62B16" w:rsidP="00E62B16">
      <w:pPr>
        <w:spacing w:before="120" w:after="120" w:line="240" w:lineRule="auto"/>
        <w:ind w:firstLine="709"/>
        <w:jc w:val="both"/>
        <w:rPr>
          <w:rFonts w:ascii="Times New Roman" w:eastAsia="Calibri" w:hAnsi="Times New Roman" w:cs="Times New Roman"/>
          <w:b/>
          <w:bCs/>
          <w:sz w:val="28"/>
          <w:szCs w:val="28"/>
        </w:rPr>
      </w:pPr>
      <w:r w:rsidRPr="00091471">
        <w:rPr>
          <w:rFonts w:ascii="Times New Roman" w:eastAsia="Calibri" w:hAnsi="Times New Roman" w:cs="Times New Roman"/>
          <w:b/>
          <w:bCs/>
          <w:sz w:val="28"/>
          <w:szCs w:val="28"/>
        </w:rPr>
        <w:t>Щодо джерел права, які підлягають застосуванню</w:t>
      </w:r>
    </w:p>
    <w:p w14:paraId="7937DF83"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6F86A550"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 представництво інтересів держави в суді у виключних випадках і в порядку, що визначені законом.</w:t>
      </w:r>
    </w:p>
    <w:p w14:paraId="1B80F0AA"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t>Відповідно до статті 1 КПК України порядок кримінального провадження на території України, визначається лише кримінальним процесуальним законодавством України.</w:t>
      </w:r>
    </w:p>
    <w:p w14:paraId="3C9D7450"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7F83F0A2"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lastRenderedPageBreak/>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03B37350" w14:textId="77777777" w:rsidR="00E62B16" w:rsidRPr="00091471" w:rsidRDefault="00E62B16" w:rsidP="00E62B16">
      <w:pPr>
        <w:spacing w:after="0" w:line="240" w:lineRule="auto"/>
        <w:ind w:firstLine="709"/>
        <w:jc w:val="both"/>
        <w:rPr>
          <w:rFonts w:ascii="Times New Roman" w:hAnsi="Times New Roman" w:cs="Times New Roman"/>
          <w:sz w:val="28"/>
          <w:szCs w:val="28"/>
        </w:rPr>
      </w:pPr>
      <w:r w:rsidRPr="00091471">
        <w:rPr>
          <w:rFonts w:ascii="Times New Roman" w:eastAsia="Calibri" w:hAnsi="Times New Roman" w:cs="Times New Roman"/>
          <w:sz w:val="28"/>
          <w:szCs w:val="28"/>
        </w:rPr>
        <w:t>С</w:t>
      </w:r>
      <w:r w:rsidRPr="00091471">
        <w:rPr>
          <w:rFonts w:ascii="Times New Roman" w:hAnsi="Times New Roman" w:cs="Times New Roman"/>
          <w:sz w:val="28"/>
          <w:szCs w:val="28"/>
        </w:rPr>
        <w:t>таттею 24 КПК України передбачено забезпечення права на </w:t>
      </w:r>
      <w:bookmarkStart w:id="2" w:name="w1_2"/>
      <w:r w:rsidRPr="00091471">
        <w:rPr>
          <w:rFonts w:ascii="Times New Roman" w:hAnsi="Times New Roman" w:cs="Times New Roman"/>
          <w:sz w:val="28"/>
          <w:szCs w:val="28"/>
        </w:rPr>
        <w:t xml:space="preserve">оскарження </w:t>
      </w:r>
      <w:bookmarkEnd w:id="2"/>
      <w:r w:rsidRPr="00091471">
        <w:rPr>
          <w:rFonts w:ascii="Times New Roman" w:hAnsi="Times New Roman" w:cs="Times New Roman"/>
          <w:sz w:val="28"/>
          <w:szCs w:val="28"/>
        </w:rPr>
        <w:t>процесуальних рішень, дій чи бездіяльності, де зазначено, що кожному гарантується право на </w:t>
      </w:r>
      <w:bookmarkStart w:id="3" w:name="w1_3"/>
      <w:r w:rsidRPr="00091471">
        <w:rPr>
          <w:rFonts w:ascii="Times New Roman" w:hAnsi="Times New Roman" w:cs="Times New Roman"/>
          <w:sz w:val="28"/>
          <w:szCs w:val="28"/>
        </w:rPr>
        <w:t xml:space="preserve">оскарження </w:t>
      </w:r>
      <w:bookmarkEnd w:id="3"/>
      <w:r w:rsidRPr="00091471">
        <w:rPr>
          <w:rFonts w:ascii="Times New Roman" w:hAnsi="Times New Roman" w:cs="Times New Roman"/>
          <w:sz w:val="28"/>
          <w:szCs w:val="28"/>
        </w:rPr>
        <w:t>процесуальних рішень, </w:t>
      </w:r>
      <w:bookmarkStart w:id="4" w:name="w2_39"/>
      <w:r w:rsidRPr="00091471">
        <w:rPr>
          <w:rFonts w:ascii="Times New Roman" w:hAnsi="Times New Roman" w:cs="Times New Roman"/>
          <w:sz w:val="28"/>
          <w:szCs w:val="28"/>
        </w:rPr>
        <w:t>дій</w:t>
      </w:r>
      <w:bookmarkEnd w:id="4"/>
      <w:r w:rsidRPr="00091471">
        <w:rPr>
          <w:rFonts w:ascii="Times New Roman" w:hAnsi="Times New Roman" w:cs="Times New Roman"/>
          <w:sz w:val="28"/>
          <w:szCs w:val="28"/>
        </w:rPr>
        <w:t> чи бездіяльності суду, слідчого судді, </w:t>
      </w:r>
      <w:bookmarkStart w:id="5" w:name="w3_3"/>
      <w:r w:rsidRPr="00091471">
        <w:rPr>
          <w:rFonts w:ascii="Times New Roman" w:hAnsi="Times New Roman" w:cs="Times New Roman"/>
          <w:sz w:val="28"/>
          <w:szCs w:val="28"/>
        </w:rPr>
        <w:t>прокурора</w:t>
      </w:r>
      <w:bookmarkEnd w:id="5"/>
      <w:r w:rsidRPr="00091471">
        <w:rPr>
          <w:rFonts w:ascii="Times New Roman" w:hAnsi="Times New Roman" w:cs="Times New Roman"/>
          <w:sz w:val="28"/>
          <w:szCs w:val="28"/>
        </w:rPr>
        <w:t>, слідчого в порядку, передбаченому цим Кодексом.</w:t>
      </w:r>
    </w:p>
    <w:p w14:paraId="165B6C4D" w14:textId="77777777" w:rsidR="00E62B16" w:rsidRPr="00091471" w:rsidRDefault="00E62B16" w:rsidP="00E62B16">
      <w:pPr>
        <w:spacing w:after="0" w:line="240" w:lineRule="auto"/>
        <w:ind w:firstLine="709"/>
        <w:jc w:val="both"/>
        <w:rPr>
          <w:rFonts w:ascii="Times New Roman" w:hAnsi="Times New Roman" w:cs="Times New Roman"/>
          <w:sz w:val="28"/>
          <w:szCs w:val="28"/>
          <w:shd w:val="clear" w:color="auto" w:fill="FFFFFF"/>
        </w:rPr>
      </w:pPr>
      <w:r w:rsidRPr="00091471">
        <w:rPr>
          <w:rFonts w:ascii="Times New Roman" w:hAnsi="Times New Roman" w:cs="Times New Roman"/>
          <w:sz w:val="28"/>
          <w:szCs w:val="28"/>
        </w:rPr>
        <w:t xml:space="preserve">Безпосередній порядок оскарження </w:t>
      </w:r>
      <w:r w:rsidRPr="00091471">
        <w:rPr>
          <w:rFonts w:ascii="Times New Roman" w:hAnsi="Times New Roman" w:cs="Times New Roman"/>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4C568E34" w14:textId="77777777" w:rsidR="00E62B16" w:rsidRPr="00091471" w:rsidRDefault="00E62B16" w:rsidP="00E62B16">
      <w:pPr>
        <w:spacing w:after="0" w:line="240" w:lineRule="auto"/>
        <w:ind w:firstLine="709"/>
        <w:jc w:val="both"/>
        <w:rPr>
          <w:rFonts w:ascii="Times New Roman" w:hAnsi="Times New Roman" w:cs="Times New Roman"/>
          <w:sz w:val="28"/>
          <w:szCs w:val="28"/>
        </w:rPr>
      </w:pPr>
      <w:r w:rsidRPr="00091471">
        <w:rPr>
          <w:rFonts w:ascii="Times New Roman" w:hAnsi="Times New Roman" w:cs="Times New Roman"/>
          <w:sz w:val="28"/>
          <w:szCs w:val="28"/>
        </w:rPr>
        <w:t xml:space="preserve">Положеннями абзацу 2 частини першої статті 45 Закону </w:t>
      </w:r>
      <w:r w:rsidRPr="00091471">
        <w:rPr>
          <w:rFonts w:ascii="Times New Roman" w:eastAsia="Calibri" w:hAnsi="Times New Roman" w:cs="Times New Roman"/>
          <w:sz w:val="28"/>
          <w:szCs w:val="28"/>
        </w:rPr>
        <w:t>№ 1697-VII</w:t>
      </w:r>
      <w:r w:rsidRPr="00091471">
        <w:rPr>
          <w:rFonts w:ascii="Times New Roman" w:hAnsi="Times New Roman" w:cs="Times New Roman"/>
          <w:sz w:val="28"/>
          <w:szCs w:val="28"/>
        </w:rPr>
        <w:t xml:space="preserve">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F9A3EA1" w14:textId="77777777" w:rsidR="00E62B16" w:rsidRPr="00091471" w:rsidRDefault="00E62B16" w:rsidP="00E62B16">
      <w:pPr>
        <w:spacing w:after="0" w:line="240" w:lineRule="auto"/>
        <w:ind w:firstLine="709"/>
        <w:jc w:val="both"/>
        <w:rPr>
          <w:rFonts w:ascii="Times New Roman" w:hAnsi="Times New Roman" w:cs="Times New Roman"/>
          <w:sz w:val="28"/>
          <w:szCs w:val="28"/>
        </w:rPr>
      </w:pPr>
      <w:r w:rsidRPr="00091471">
        <w:rPr>
          <w:rFonts w:ascii="Times New Roman" w:hAnsi="Times New Roman" w:cs="Times New Roman"/>
          <w:sz w:val="28"/>
          <w:szCs w:val="28"/>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4B6162E1"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721B3B03" w14:textId="77777777" w:rsidR="00E62B16" w:rsidRPr="00091471" w:rsidRDefault="00E62B16" w:rsidP="00E62B16">
      <w:pPr>
        <w:spacing w:after="0" w:line="240" w:lineRule="auto"/>
        <w:ind w:firstLine="709"/>
        <w:jc w:val="both"/>
        <w:rPr>
          <w:rFonts w:ascii="Times New Roman" w:hAnsi="Times New Roman" w:cs="Times New Roman"/>
          <w:sz w:val="28"/>
          <w:szCs w:val="28"/>
        </w:rPr>
      </w:pPr>
      <w:r w:rsidRPr="00091471">
        <w:rPr>
          <w:rStyle w:val="rvts9"/>
          <w:rFonts w:ascii="Times New Roman" w:eastAsiaTheme="majorEastAsia" w:hAnsi="Times New Roman" w:cs="Times New Roman"/>
          <w:sz w:val="28"/>
          <w:szCs w:val="28"/>
        </w:rPr>
        <w:t>Згідно з частиною першою статті</w:t>
      </w:r>
      <w:r w:rsidRPr="00091471">
        <w:rPr>
          <w:rStyle w:val="rvts9"/>
          <w:rFonts w:ascii="Times New Roman" w:hAnsi="Times New Roman" w:cs="Times New Roman"/>
          <w:sz w:val="28"/>
          <w:szCs w:val="28"/>
        </w:rPr>
        <w:t xml:space="preserve"> 290</w:t>
      </w:r>
      <w:r w:rsidRPr="00091471">
        <w:rPr>
          <w:rStyle w:val="rvts9"/>
          <w:rFonts w:ascii="Times New Roman" w:eastAsiaTheme="majorEastAsia" w:hAnsi="Times New Roman" w:cs="Times New Roman"/>
          <w:sz w:val="28"/>
          <w:szCs w:val="28"/>
        </w:rPr>
        <w:t xml:space="preserve"> КПК України</w:t>
      </w:r>
      <w:bookmarkStart w:id="6" w:name="n2594"/>
      <w:bookmarkEnd w:id="6"/>
      <w:r w:rsidRPr="00091471">
        <w:rPr>
          <w:rStyle w:val="rvts9"/>
          <w:rFonts w:ascii="Times New Roman" w:eastAsiaTheme="majorEastAsia" w:hAnsi="Times New Roman" w:cs="Times New Roman"/>
          <w:sz w:val="28"/>
          <w:szCs w:val="28"/>
        </w:rPr>
        <w:t xml:space="preserve"> в</w:t>
      </w:r>
      <w:r w:rsidRPr="00091471">
        <w:rPr>
          <w:rFonts w:ascii="Times New Roman" w:hAnsi="Times New Roman" w:cs="Times New Roman"/>
          <w:sz w:val="28"/>
          <w:szCs w:val="28"/>
        </w:rPr>
        <w:t>изнавши зібрані під час досудового розслідування докази достатніми для складання обвинувального акта, клопотання про застосування примусових заходів медичного або виховного характеру прокурор або слідчий за його дорученням зобов’язаний повідомити підозрюваному, його захиснику, законному представнику та захиснику особи, стосовно якої передбачається застосування примусових заходів медичного чи виховного характеру, про завершення досудового розслідування та надання доступу до матеріалів досудового розслідування.</w:t>
      </w:r>
    </w:p>
    <w:p w14:paraId="19B3C3CD" w14:textId="77777777" w:rsidR="00E62B16" w:rsidRPr="00091471" w:rsidRDefault="00E62B16" w:rsidP="00E62B16">
      <w:pPr>
        <w:spacing w:after="0" w:line="240" w:lineRule="auto"/>
        <w:ind w:firstLine="709"/>
        <w:jc w:val="both"/>
        <w:rPr>
          <w:rFonts w:ascii="Times New Roman" w:hAnsi="Times New Roman" w:cs="Times New Roman"/>
          <w:sz w:val="28"/>
          <w:szCs w:val="28"/>
        </w:rPr>
      </w:pPr>
      <w:r w:rsidRPr="00091471">
        <w:rPr>
          <w:rFonts w:ascii="Times New Roman" w:hAnsi="Times New Roman" w:cs="Times New Roman"/>
          <w:sz w:val="28"/>
          <w:szCs w:val="28"/>
        </w:rPr>
        <w:t>Організація та порядок діяльності прокуратури визначаються законом.</w:t>
      </w:r>
    </w:p>
    <w:p w14:paraId="206B3D8E"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Однією із засад діяльності прокуратури, як то визначено у статті 3 Закону № 1697-VII, є незалежність прокурорів. </w:t>
      </w:r>
    </w:p>
    <w:p w14:paraId="4D253F43"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28F8BC8A"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lastRenderedPageBreak/>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6965D3BF"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02792985"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7D3A92B4"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4B1AF6DB"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647D1CE1"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2) дисциплінарна скарга є анонімною;</w:t>
      </w:r>
    </w:p>
    <w:p w14:paraId="2EC9BE1A"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3) дисциплінарна скарга подана з підстав, не визначених статтею 43 цього Закону;</w:t>
      </w:r>
    </w:p>
    <w:p w14:paraId="0C8EC789"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5C898F4F"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lastRenderedPageBreak/>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244BC0EA" w14:textId="6C03201F"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Відповідно до частини другої статті 46 Закону №</w:t>
      </w:r>
      <w:r w:rsidR="00B07F1E">
        <w:rPr>
          <w:rFonts w:ascii="Times New Roman" w:eastAsia="Calibri" w:hAnsi="Times New Roman" w:cs="Times New Roman"/>
          <w:sz w:val="28"/>
          <w:szCs w:val="28"/>
        </w:rPr>
        <w:t> </w:t>
      </w:r>
      <w:r w:rsidRPr="00091471">
        <w:rPr>
          <w:rFonts w:ascii="Times New Roman" w:eastAsia="Calibri" w:hAnsi="Times New Roman" w:cs="Times New Roman"/>
          <w:sz w:val="28"/>
          <w:szCs w:val="28"/>
        </w:rPr>
        <w:t>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0934841D"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3EBCFB5E"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73040CC7" w14:textId="77777777" w:rsidR="00E62B16" w:rsidRPr="00091471" w:rsidRDefault="00E62B16" w:rsidP="00E62B16">
      <w:pPr>
        <w:spacing w:before="120" w:after="120" w:line="240" w:lineRule="auto"/>
        <w:ind w:firstLine="709"/>
        <w:jc w:val="both"/>
        <w:rPr>
          <w:rFonts w:ascii="Times New Roman" w:eastAsia="Calibri" w:hAnsi="Times New Roman" w:cs="Times New Roman"/>
          <w:b/>
          <w:bCs/>
          <w:sz w:val="28"/>
          <w:szCs w:val="28"/>
        </w:rPr>
      </w:pPr>
      <w:r w:rsidRPr="00091471">
        <w:rPr>
          <w:rFonts w:ascii="Times New Roman" w:eastAsia="Calibri" w:hAnsi="Times New Roman" w:cs="Times New Roman"/>
          <w:b/>
          <w:bCs/>
          <w:sz w:val="28"/>
          <w:szCs w:val="28"/>
        </w:rPr>
        <w:t>Оцінка встановлених обставин та мотиви прийнятого рішення</w:t>
      </w:r>
    </w:p>
    <w:p w14:paraId="7D6B2101" w14:textId="7B329745"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Дисциплінарна скарга стосується рішень, дій (бездіяльності) прокурора Семчука</w:t>
      </w:r>
      <w:r w:rsidR="00640BF8">
        <w:rPr>
          <w:rFonts w:ascii="Times New Roman" w:eastAsia="Calibri" w:hAnsi="Times New Roman" w:cs="Times New Roman"/>
          <w:sz w:val="28"/>
          <w:szCs w:val="28"/>
        </w:rPr>
        <w:t> </w:t>
      </w:r>
      <w:r w:rsidRPr="00091471">
        <w:rPr>
          <w:rFonts w:ascii="Times New Roman" w:eastAsia="Calibri" w:hAnsi="Times New Roman" w:cs="Times New Roman"/>
          <w:sz w:val="28"/>
          <w:szCs w:val="28"/>
        </w:rPr>
        <w:t xml:space="preserve">О.С. вчинених (допущених) у межах кримінального процесу у кримінальному провадженні № </w:t>
      </w:r>
      <w:r w:rsidR="00640BF8">
        <w:rPr>
          <w:rFonts w:ascii="Times New Roman" w:eastAsia="Calibri" w:hAnsi="Times New Roman" w:cs="Times New Roman"/>
          <w:sz w:val="28"/>
          <w:szCs w:val="28"/>
        </w:rPr>
        <w:t>(конфіденційна інформація)</w:t>
      </w:r>
      <w:r w:rsidRPr="00091471">
        <w:rPr>
          <w:rFonts w:ascii="Times New Roman" w:eastAsia="Calibri" w:hAnsi="Times New Roman" w:cs="Times New Roman"/>
          <w:sz w:val="28"/>
          <w:szCs w:val="28"/>
        </w:rPr>
        <w:t>.</w:t>
      </w:r>
    </w:p>
    <w:p w14:paraId="11DE272A"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У зв’язку з цим необхідно зауважити таке.</w:t>
      </w:r>
    </w:p>
    <w:p w14:paraId="12913D38"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68E64158"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6465A90E"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w:t>
      </w:r>
    </w:p>
    <w:p w14:paraId="2B1360FE" w14:textId="3F343380" w:rsidR="00E62B16" w:rsidRPr="00091471" w:rsidRDefault="00E62B16" w:rsidP="00E62B16">
      <w:pPr>
        <w:spacing w:after="0" w:line="240" w:lineRule="auto"/>
        <w:ind w:firstLine="709"/>
        <w:jc w:val="both"/>
        <w:rPr>
          <w:rFonts w:ascii="Times New Roman" w:hAnsi="Times New Roman" w:cs="Times New Roman"/>
          <w:i/>
          <w:iCs/>
          <w:color w:val="000000" w:themeColor="text1"/>
          <w:sz w:val="28"/>
          <w:szCs w:val="28"/>
        </w:rPr>
      </w:pPr>
      <w:bookmarkStart w:id="7" w:name="_Hlk211328925"/>
      <w:bookmarkStart w:id="8" w:name="_Hlk211326638"/>
      <w:r w:rsidRPr="00091471">
        <w:rPr>
          <w:rFonts w:ascii="Times New Roman" w:hAnsi="Times New Roman" w:cs="Times New Roman"/>
          <w:color w:val="000000" w:themeColor="text1"/>
          <w:sz w:val="28"/>
          <w:szCs w:val="28"/>
        </w:rPr>
        <w:t>Виходячи з аналізу Закону №</w:t>
      </w:r>
      <w:r w:rsidR="00B07F1E">
        <w:rPr>
          <w:rFonts w:ascii="Times New Roman" w:hAnsi="Times New Roman" w:cs="Times New Roman"/>
          <w:color w:val="000000" w:themeColor="text1"/>
          <w:sz w:val="28"/>
          <w:szCs w:val="28"/>
        </w:rPr>
        <w:t> </w:t>
      </w:r>
      <w:r w:rsidRPr="00091471">
        <w:rPr>
          <w:rFonts w:ascii="Times New Roman" w:hAnsi="Times New Roman" w:cs="Times New Roman"/>
          <w:color w:val="000000" w:themeColor="text1"/>
          <w:sz w:val="28"/>
          <w:szCs w:val="28"/>
        </w:rPr>
        <w:t xml:space="preserve">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w:t>
      </w:r>
      <w:r w:rsidRPr="00091471">
        <w:rPr>
          <w:rFonts w:ascii="Times New Roman" w:hAnsi="Times New Roman" w:cs="Times New Roman"/>
          <w:color w:val="000000" w:themeColor="text1"/>
          <w:sz w:val="28"/>
          <w:szCs w:val="28"/>
        </w:rPr>
        <w:lastRenderedPageBreak/>
        <w:t>прокуратурою суспільством та державою, та повноважень, наданих для ефективного здійснення професійних функцій (постанова Великої Палати Верховного Суду від 02.10.2018 у справі № 800/433/17).</w:t>
      </w:r>
    </w:p>
    <w:p w14:paraId="217CC120"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t>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у справі № 9901/565/18).</w:t>
      </w:r>
      <w:bookmarkEnd w:id="7"/>
      <w:r w:rsidRPr="00091471">
        <w:rPr>
          <w:rFonts w:ascii="Times New Roman" w:hAnsi="Times New Roman" w:cs="Times New Roman"/>
          <w:color w:val="000000" w:themeColor="text1"/>
          <w:sz w:val="28"/>
          <w:szCs w:val="28"/>
        </w:rPr>
        <w:t xml:space="preserve">      </w:t>
      </w:r>
    </w:p>
    <w:p w14:paraId="4A099BBA"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bookmarkStart w:id="9" w:name="_Hlk211328971"/>
      <w:bookmarkEnd w:id="8"/>
      <w:r w:rsidRPr="00091471">
        <w:rPr>
          <w:rFonts w:ascii="Times New Roman" w:hAnsi="Times New Roman" w:cs="Times New Roman"/>
          <w:color w:val="000000" w:themeColor="text1"/>
          <w:sz w:val="28"/>
          <w:szCs w:val="28"/>
        </w:rPr>
        <w:t>Водночас дисциплінарна скарга не містить конкретизованих даних про неналежне виконання прокурором Семчуком О.С.</w:t>
      </w:r>
      <w:r w:rsidRPr="00091471">
        <w:rPr>
          <w:rFonts w:ascii="Times New Roman" w:eastAsia="Calibri" w:hAnsi="Times New Roman" w:cs="Times New Roman"/>
          <w:sz w:val="28"/>
          <w:szCs w:val="28"/>
        </w:rPr>
        <w:t xml:space="preserve"> </w:t>
      </w:r>
      <w:r w:rsidRPr="00091471">
        <w:rPr>
          <w:rFonts w:ascii="Times New Roman" w:hAnsi="Times New Roman" w:cs="Times New Roman"/>
          <w:color w:val="000000" w:themeColor="text1"/>
          <w:sz w:val="28"/>
          <w:szCs w:val="28"/>
        </w:rPr>
        <w:t xml:space="preserve">своїх службових обов’язків. </w:t>
      </w:r>
      <w:bookmarkStart w:id="10" w:name="_Hlk211326717"/>
      <w:bookmarkEnd w:id="9"/>
    </w:p>
    <w:p w14:paraId="6DA803C3" w14:textId="57A5A0AB"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З приводу тверджень скаржниці про те, що прокурор Семчук</w:t>
      </w:r>
      <w:r w:rsidR="00640BF8">
        <w:rPr>
          <w:rFonts w:ascii="Times New Roman" w:eastAsia="Calibri" w:hAnsi="Times New Roman" w:cs="Times New Roman"/>
          <w:sz w:val="28"/>
          <w:szCs w:val="28"/>
        </w:rPr>
        <w:t> </w:t>
      </w:r>
      <w:r w:rsidRPr="00091471">
        <w:rPr>
          <w:rFonts w:ascii="Times New Roman" w:eastAsia="Calibri" w:hAnsi="Times New Roman" w:cs="Times New Roman"/>
          <w:sz w:val="28"/>
          <w:szCs w:val="28"/>
        </w:rPr>
        <w:t>О.С., затвердивши обвинувальний акт у кримінальному провадженні № </w:t>
      </w:r>
      <w:r w:rsidR="00640BF8">
        <w:rPr>
          <w:rFonts w:ascii="Times New Roman" w:eastAsia="Calibri" w:hAnsi="Times New Roman" w:cs="Times New Roman"/>
          <w:sz w:val="28"/>
          <w:szCs w:val="28"/>
        </w:rPr>
        <w:t>(конфіденційна інформація)</w:t>
      </w:r>
      <w:r w:rsidRPr="00091471">
        <w:rPr>
          <w:rFonts w:ascii="Times New Roman" w:eastAsia="Calibri" w:hAnsi="Times New Roman" w:cs="Times New Roman"/>
          <w:sz w:val="28"/>
          <w:szCs w:val="28"/>
        </w:rPr>
        <w:t xml:space="preserve"> ще до початку надання стороні захисту для ознайомлення матеріалів кримінального провадження, порушим вимоги КПК України</w:t>
      </w:r>
      <w:r>
        <w:rPr>
          <w:rFonts w:ascii="Times New Roman" w:eastAsia="Calibri" w:hAnsi="Times New Roman" w:cs="Times New Roman"/>
          <w:sz w:val="28"/>
          <w:szCs w:val="28"/>
        </w:rPr>
        <w:t>;</w:t>
      </w:r>
      <w:r w:rsidRPr="00091471">
        <w:rPr>
          <w:rFonts w:ascii="Times New Roman" w:eastAsia="Calibri" w:hAnsi="Times New Roman" w:cs="Times New Roman"/>
          <w:sz w:val="28"/>
          <w:szCs w:val="28"/>
        </w:rPr>
        <w:t xml:space="preserve"> будь-які подані стороною захисту клопотання за результатами ознайомлення з матеріалами кримінального провадження вже не матимуть значення, оскільки «прокурор уже все вирішив наперед» слід зазначити наступне.</w:t>
      </w:r>
    </w:p>
    <w:p w14:paraId="61A53DD5" w14:textId="698884A0"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hAnsi="Times New Roman" w:cs="Times New Roman"/>
          <w:sz w:val="28"/>
          <w:szCs w:val="28"/>
          <w:lang w:eastAsia="ru-RU"/>
        </w:rPr>
        <w:t>Долучена до дисциплінарної скарги копія першої та 27 сторінок обвинувального акта у кримінальному провадженні №</w:t>
      </w:r>
      <w:r w:rsidR="00AE2142">
        <w:rPr>
          <w:rFonts w:ascii="Times New Roman" w:hAnsi="Times New Roman" w:cs="Times New Roman"/>
          <w:sz w:val="28"/>
          <w:szCs w:val="28"/>
          <w:lang w:eastAsia="ru-RU"/>
        </w:rPr>
        <w:t> (конфіденційна інформація)</w:t>
      </w:r>
      <w:r w:rsidRPr="00091471">
        <w:rPr>
          <w:rFonts w:ascii="Times New Roman" w:hAnsi="Times New Roman" w:cs="Times New Roman"/>
          <w:sz w:val="28"/>
          <w:szCs w:val="28"/>
          <w:lang w:eastAsia="ru-RU"/>
        </w:rPr>
        <w:t xml:space="preserve"> містить підписи прокурора Семчука О.С., водночас на копіях цих аркушів обвинувального акта відсутні проставлені дати його затвердження</w:t>
      </w:r>
      <w:r w:rsidRPr="00091471">
        <w:rPr>
          <w:rFonts w:ascii="Times New Roman" w:eastAsia="Calibri" w:hAnsi="Times New Roman" w:cs="Times New Roman"/>
          <w:sz w:val="28"/>
          <w:szCs w:val="28"/>
        </w:rPr>
        <w:t xml:space="preserve">. </w:t>
      </w:r>
    </w:p>
    <w:p w14:paraId="1B420719" w14:textId="233E755D" w:rsidR="00E62B16" w:rsidRPr="00091471" w:rsidRDefault="00E62B16" w:rsidP="00E62B16">
      <w:pPr>
        <w:spacing w:after="0" w:line="240" w:lineRule="auto"/>
        <w:ind w:firstLine="709"/>
        <w:jc w:val="both"/>
        <w:rPr>
          <w:rFonts w:ascii="Times New Roman" w:eastAsia="Times New Roman" w:hAnsi="Times New Roman" w:cs="Times New Roman"/>
          <w:sz w:val="28"/>
          <w:szCs w:val="28"/>
          <w:lang w:eastAsia="uk-UA"/>
        </w:rPr>
      </w:pPr>
      <w:r w:rsidRPr="00091471">
        <w:rPr>
          <w:rFonts w:ascii="Times New Roman" w:eastAsia="Times New Roman" w:hAnsi="Times New Roman" w:cs="Times New Roman"/>
          <w:sz w:val="28"/>
          <w:szCs w:val="28"/>
          <w:lang w:eastAsia="uk-UA"/>
        </w:rPr>
        <w:t>Підписання обвинувального акта у кримінальному провадженні без дати в межах виконання вимог статті 290 КПК України відображає сформовану правову позицію прокурора за результатами розслідування, що є його обов</w:t>
      </w:r>
      <w:r w:rsidR="00AE2142">
        <w:rPr>
          <w:rFonts w:ascii="Times New Roman" w:eastAsia="Times New Roman" w:hAnsi="Times New Roman" w:cs="Times New Roman"/>
          <w:sz w:val="28"/>
          <w:szCs w:val="28"/>
          <w:lang w:eastAsia="uk-UA"/>
        </w:rPr>
        <w:t>’</w:t>
      </w:r>
      <w:r w:rsidRPr="00091471">
        <w:rPr>
          <w:rFonts w:ascii="Times New Roman" w:eastAsia="Times New Roman" w:hAnsi="Times New Roman" w:cs="Times New Roman"/>
          <w:sz w:val="28"/>
          <w:szCs w:val="28"/>
          <w:lang w:eastAsia="uk-UA"/>
        </w:rPr>
        <w:t xml:space="preserve">язком. Сама лише наявність підписаного прокурором тексту обвинувального акта без проставленої дати </w:t>
      </w:r>
      <w:r>
        <w:rPr>
          <w:rFonts w:ascii="Times New Roman" w:eastAsia="Times New Roman" w:hAnsi="Times New Roman" w:cs="Times New Roman"/>
          <w:sz w:val="28"/>
          <w:szCs w:val="28"/>
          <w:lang w:eastAsia="uk-UA"/>
        </w:rPr>
        <w:t xml:space="preserve">його </w:t>
      </w:r>
      <w:r w:rsidRPr="00091471">
        <w:rPr>
          <w:rFonts w:ascii="Times New Roman" w:eastAsia="Times New Roman" w:hAnsi="Times New Roman" w:cs="Times New Roman"/>
          <w:sz w:val="28"/>
          <w:szCs w:val="28"/>
          <w:lang w:eastAsia="uk-UA"/>
        </w:rPr>
        <w:t>затвердження у відкритих матеріалах є внутрішнім робочим процесом сторони обвинувачення, який жодним чином не перешкоджав захисту подавати свої зауваження чи клопотання по суті провадження.</w:t>
      </w:r>
    </w:p>
    <w:p w14:paraId="4F170114"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За таких обставин твердження скаржниці, що будь-які подані стороною захисту клопотання за результатами ознайомлення з матеріалами кримінального провадження вже не матимуть значення, є її припущенням, як</w:t>
      </w:r>
      <w:r>
        <w:rPr>
          <w:rFonts w:ascii="Times New Roman" w:eastAsia="Calibri" w:hAnsi="Times New Roman" w:cs="Times New Roman"/>
          <w:sz w:val="28"/>
          <w:szCs w:val="28"/>
        </w:rPr>
        <w:t>е</w:t>
      </w:r>
      <w:r w:rsidRPr="00091471">
        <w:rPr>
          <w:rFonts w:ascii="Times New Roman" w:eastAsia="Calibri" w:hAnsi="Times New Roman" w:cs="Times New Roman"/>
          <w:sz w:val="28"/>
          <w:szCs w:val="28"/>
        </w:rPr>
        <w:t xml:space="preserve"> не підтверджен</w:t>
      </w:r>
      <w:r>
        <w:rPr>
          <w:rFonts w:ascii="Times New Roman" w:eastAsia="Calibri" w:hAnsi="Times New Roman" w:cs="Times New Roman"/>
          <w:sz w:val="28"/>
          <w:szCs w:val="28"/>
        </w:rPr>
        <w:t>о</w:t>
      </w:r>
      <w:r w:rsidRPr="00091471">
        <w:rPr>
          <w:rFonts w:ascii="Times New Roman" w:eastAsia="Calibri" w:hAnsi="Times New Roman" w:cs="Times New Roman"/>
          <w:sz w:val="28"/>
          <w:szCs w:val="28"/>
        </w:rPr>
        <w:t xml:space="preserve"> жодним доказом.  </w:t>
      </w:r>
    </w:p>
    <w:bookmarkEnd w:id="10"/>
    <w:p w14:paraId="4091428B"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t>Незгода учасників кримінального провадження 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1FB2A604"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shd w:val="clear" w:color="auto" w:fill="FFFFFF"/>
        </w:rPr>
        <w:t xml:space="preserve">Прокурор в силу вимог частини першої статті 36 КПК України, </w:t>
      </w:r>
      <w:r w:rsidRPr="00091471">
        <w:rPr>
          <w:rFonts w:ascii="Times New Roman" w:hAnsi="Times New Roman" w:cs="Times New Roman"/>
          <w:color w:val="000000" w:themeColor="text1"/>
          <w:sz w:val="28"/>
          <w:szCs w:val="28"/>
        </w:rPr>
        <w:t>обстоюючи свої правові позиції</w:t>
      </w:r>
      <w:r w:rsidRPr="00091471">
        <w:rPr>
          <w:rFonts w:ascii="Times New Roman" w:hAnsi="Times New Roman" w:cs="Times New Roman"/>
          <w:color w:val="000000" w:themeColor="text1"/>
          <w:sz w:val="28"/>
          <w:szCs w:val="28"/>
          <w:shd w:val="clear" w:color="auto" w:fill="FFFFFF"/>
        </w:rPr>
        <w:t xml:space="preserve">, є самостійним у своїй процесуальній діяльності, втручання в яку осіб, що не мають на те законних повноважень, забороняється. </w:t>
      </w:r>
      <w:r w:rsidRPr="00091471">
        <w:rPr>
          <w:rFonts w:ascii="Times New Roman" w:hAnsi="Times New Roman" w:cs="Times New Roman"/>
          <w:color w:val="000000" w:themeColor="text1"/>
          <w:sz w:val="28"/>
          <w:szCs w:val="28"/>
        </w:rPr>
        <w:t>Зазначене забезпечує засади рівності та змагальності сторін кримінального провадження.</w:t>
      </w:r>
    </w:p>
    <w:p w14:paraId="2397A0ED" w14:textId="77777777" w:rsidR="00E62B16" w:rsidRPr="00091471" w:rsidRDefault="00E62B16" w:rsidP="00E62B16">
      <w:pPr>
        <w:spacing w:after="0" w:line="240" w:lineRule="auto"/>
        <w:ind w:firstLine="709"/>
        <w:jc w:val="both"/>
        <w:rPr>
          <w:rFonts w:ascii="Times New Roman" w:hAnsi="Times New Roman" w:cs="Times New Roman"/>
          <w:color w:val="000000" w:themeColor="text1"/>
          <w:sz w:val="28"/>
          <w:szCs w:val="28"/>
        </w:rPr>
      </w:pPr>
      <w:r w:rsidRPr="00091471">
        <w:rPr>
          <w:rFonts w:ascii="Times New Roman" w:hAnsi="Times New Roman" w:cs="Times New Roman"/>
          <w:color w:val="000000" w:themeColor="text1"/>
          <w:sz w:val="28"/>
          <w:szCs w:val="28"/>
        </w:rPr>
        <w:lastRenderedPageBreak/>
        <w:t>Відповідно до частини першої статті 45 Закону № 1697</w:t>
      </w:r>
      <w:r w:rsidRPr="00091471">
        <w:rPr>
          <w:rFonts w:ascii="Times New Roman" w:hAnsi="Times New Roman" w:cs="Times New Roman"/>
          <w:color w:val="000000" w:themeColor="text1"/>
          <w:sz w:val="28"/>
          <w:szCs w:val="28"/>
        </w:rPr>
        <w:noBreakHyphen/>
        <w:t xml:space="preserve">VII, рішення, дії чи бездіяльність прокурора в межах кримінального процесу оскаржуються виключно в порядку, встановленому Кримінальним процесуальним кодексом України. Лише у разі встановлення компетентним процесуальним органом факту порушення закону чи прав осіб, таке рішення може бути предметом дисциплінарного розгляду. </w:t>
      </w:r>
    </w:p>
    <w:p w14:paraId="0B0563CA"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Судових рішень чи рішень прокурора вищого рівня про визнання неправомірними дій прокурора Семчука О.С. до скарги не долучено. </w:t>
      </w:r>
    </w:p>
    <w:p w14:paraId="68D1FEFE"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Отже скаржницею не повідомлено жодних конкретних відомостей, за якими може бути попередньо перевірено її версію про наявність ознак дисциплінарного проступку, передбаченого у статті 43 Закону № 1697-VII, у службовій чи позаслужбовій поведінці зазначеного в ній прокурора.</w:t>
      </w:r>
    </w:p>
    <w:p w14:paraId="5B304278"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 xml:space="preserve">Водночас Комісія не є органом, який здійснює нагляд за додержанням законів під час здійснення кримінального провадження і порушені у скарзі окремі питання перебувають у виключній компетенції органу досудового розслідування, процесуального керівництва та суду. </w:t>
      </w:r>
    </w:p>
    <w:p w14:paraId="6572DA85"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Зважаючи на викладене, твердження скаржниці про невиконання чи   неналежне виконання прокурором Семчуком О.С. своїх службових обов’язків є суб’єктивним.</w:t>
      </w:r>
    </w:p>
    <w:p w14:paraId="023613DC"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6FA495D7" w14:textId="77777777" w:rsidR="00E62B16" w:rsidRPr="00091471" w:rsidRDefault="00E62B16" w:rsidP="00E62B16">
      <w:pPr>
        <w:spacing w:after="0" w:line="240" w:lineRule="auto"/>
        <w:ind w:firstLine="709"/>
        <w:jc w:val="both"/>
        <w:rPr>
          <w:rFonts w:ascii="Times New Roman" w:hAnsi="Times New Roman" w:cs="Times New Roman"/>
          <w:sz w:val="28"/>
          <w:szCs w:val="28"/>
        </w:rPr>
      </w:pPr>
      <w:r w:rsidRPr="00091471">
        <w:rPr>
          <w:rFonts w:ascii="Times New Roman" w:hAnsi="Times New Roman" w:cs="Times New Roman"/>
          <w:sz w:val="28"/>
          <w:szCs w:val="28"/>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Семчуком О.С. </w:t>
      </w:r>
    </w:p>
    <w:p w14:paraId="18155EC8" w14:textId="77777777" w:rsidR="00E62B16" w:rsidRPr="00091471" w:rsidRDefault="00E62B16" w:rsidP="00E62B16">
      <w:pPr>
        <w:spacing w:after="0" w:line="240" w:lineRule="auto"/>
        <w:ind w:firstLine="709"/>
        <w:jc w:val="both"/>
        <w:rPr>
          <w:rFonts w:ascii="Times New Roman" w:eastAsia="Calibri" w:hAnsi="Times New Roman" w:cs="Times New Roman"/>
          <w:sz w:val="28"/>
          <w:szCs w:val="28"/>
        </w:rPr>
      </w:pPr>
      <w:r w:rsidRPr="00091471">
        <w:rPr>
          <w:rFonts w:ascii="Times New Roman" w:eastAsia="Calibri" w:hAnsi="Times New Roman" w:cs="Times New Roman"/>
          <w:sz w:val="28"/>
          <w:szCs w:val="28"/>
        </w:rPr>
        <w:t>Керуючись статтями 44 – 46 Закону № 1697-</w:t>
      </w:r>
      <w:r w:rsidRPr="00091471">
        <w:rPr>
          <w:rFonts w:ascii="Times New Roman" w:eastAsia="Calibri" w:hAnsi="Times New Roman" w:cs="Times New Roman"/>
          <w:sz w:val="28"/>
          <w:szCs w:val="28"/>
          <w:lang w:val="en-US"/>
        </w:rPr>
        <w:t>VII</w:t>
      </w:r>
      <w:r w:rsidRPr="00091471">
        <w:rPr>
          <w:rFonts w:ascii="Times New Roman" w:eastAsia="Calibri" w:hAnsi="Times New Roman" w:cs="Times New Roman"/>
          <w:sz w:val="28"/>
          <w:szCs w:val="28"/>
        </w:rPr>
        <w:t xml:space="preserve">,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 </w:t>
      </w:r>
    </w:p>
    <w:p w14:paraId="06E1EB03" w14:textId="77777777" w:rsidR="00E62B16" w:rsidRPr="00091471" w:rsidRDefault="00E62B16" w:rsidP="00E62B16">
      <w:pPr>
        <w:spacing w:before="240" w:after="240" w:line="240" w:lineRule="auto"/>
        <w:jc w:val="center"/>
        <w:rPr>
          <w:rFonts w:ascii="Times New Roman" w:hAnsi="Times New Roman" w:cs="Times New Roman"/>
          <w:b/>
          <w:bCs/>
          <w:sz w:val="28"/>
          <w:szCs w:val="28"/>
          <w:lang w:eastAsia="ru-RU"/>
        </w:rPr>
      </w:pPr>
      <w:r w:rsidRPr="00091471">
        <w:rPr>
          <w:rFonts w:ascii="Times New Roman" w:hAnsi="Times New Roman" w:cs="Times New Roman"/>
          <w:b/>
          <w:bCs/>
          <w:sz w:val="28"/>
          <w:szCs w:val="28"/>
          <w:lang w:eastAsia="ru-RU"/>
        </w:rPr>
        <w:t>В И Р І Ш И Л А:</w:t>
      </w:r>
    </w:p>
    <w:p w14:paraId="24018917" w14:textId="77777777" w:rsidR="00E62B16" w:rsidRPr="00091471" w:rsidRDefault="00E62B16" w:rsidP="00E62B16">
      <w:pPr>
        <w:spacing w:after="100" w:afterAutospacing="1" w:line="240" w:lineRule="auto"/>
        <w:ind w:firstLine="709"/>
        <w:jc w:val="both"/>
        <w:rPr>
          <w:rFonts w:ascii="Times New Roman" w:hAnsi="Times New Roman" w:cs="Times New Roman"/>
          <w:sz w:val="28"/>
          <w:szCs w:val="28"/>
          <w:lang w:eastAsia="ru-RU"/>
        </w:rPr>
      </w:pPr>
      <w:r w:rsidRPr="00091471">
        <w:rPr>
          <w:rFonts w:ascii="Times New Roman" w:hAnsi="Times New Roman" w:cs="Times New Roman"/>
          <w:sz w:val="28"/>
          <w:szCs w:val="28"/>
          <w:lang w:eastAsia="ru-RU"/>
        </w:rPr>
        <w:t xml:space="preserve">Відмовити у відкритті дисциплінарного провадження стосовно прокурора  Спеціалізованої екологічної прокуратури (на правах відділу) Вінницької обласної прокуратури Семчука О.С. </w:t>
      </w:r>
    </w:p>
    <w:p w14:paraId="69F4F744" w14:textId="77777777" w:rsidR="00E62B16" w:rsidRPr="00091471" w:rsidRDefault="00E62B16" w:rsidP="00E62B16">
      <w:pPr>
        <w:spacing w:after="0" w:line="240" w:lineRule="auto"/>
        <w:ind w:firstLine="709"/>
        <w:jc w:val="both"/>
        <w:rPr>
          <w:rFonts w:ascii="Times New Roman" w:hAnsi="Times New Roman" w:cs="Times New Roman"/>
          <w:sz w:val="28"/>
          <w:szCs w:val="28"/>
          <w:lang w:eastAsia="ru-RU"/>
        </w:rPr>
      </w:pPr>
      <w:r w:rsidRPr="00091471">
        <w:rPr>
          <w:rFonts w:ascii="Times New Roman" w:hAnsi="Times New Roman" w:cs="Times New Roman"/>
          <w:sz w:val="28"/>
          <w:szCs w:val="28"/>
          <w:lang w:eastAsia="ru-RU"/>
        </w:rPr>
        <w:t>Рішення направити скаржниці та прокурору.</w:t>
      </w:r>
    </w:p>
    <w:p w14:paraId="75BEE994" w14:textId="77777777" w:rsidR="00E62B16" w:rsidRDefault="00E62B16" w:rsidP="00E62B16">
      <w:pPr>
        <w:spacing w:after="0" w:line="240" w:lineRule="auto"/>
        <w:ind w:firstLine="709"/>
        <w:jc w:val="both"/>
        <w:rPr>
          <w:rFonts w:ascii="Times New Roman" w:hAnsi="Times New Roman" w:cs="Times New Roman"/>
          <w:sz w:val="28"/>
          <w:szCs w:val="28"/>
          <w:lang w:eastAsia="ru-RU"/>
        </w:rPr>
      </w:pPr>
    </w:p>
    <w:p w14:paraId="3813D8F7" w14:textId="77777777" w:rsidR="00E62B16" w:rsidRPr="00091471" w:rsidRDefault="00E62B16" w:rsidP="00E62B16">
      <w:pPr>
        <w:spacing w:after="0" w:line="240" w:lineRule="auto"/>
        <w:ind w:firstLine="709"/>
        <w:jc w:val="both"/>
        <w:rPr>
          <w:rFonts w:ascii="Times New Roman" w:hAnsi="Times New Roman" w:cs="Times New Roman"/>
          <w:sz w:val="28"/>
          <w:szCs w:val="28"/>
          <w:lang w:eastAsia="ru-RU"/>
        </w:rPr>
      </w:pPr>
    </w:p>
    <w:p w14:paraId="6C773B7E" w14:textId="77777777" w:rsidR="00E62B16" w:rsidRPr="00091471" w:rsidRDefault="00E62B16" w:rsidP="00E62B16">
      <w:pPr>
        <w:spacing w:after="0" w:line="240" w:lineRule="auto"/>
        <w:jc w:val="both"/>
        <w:rPr>
          <w:rFonts w:ascii="Times New Roman" w:hAnsi="Times New Roman" w:cs="Times New Roman"/>
          <w:b/>
          <w:bCs/>
          <w:kern w:val="0"/>
          <w:sz w:val="28"/>
          <w:szCs w:val="28"/>
          <w:lang w:eastAsia="ru-RU"/>
          <w14:ligatures w14:val="none"/>
        </w:rPr>
      </w:pPr>
      <w:r w:rsidRPr="00091471">
        <w:rPr>
          <w:rFonts w:ascii="Times New Roman" w:hAnsi="Times New Roman" w:cs="Times New Roman"/>
          <w:b/>
          <w:bCs/>
          <w:kern w:val="0"/>
          <w:sz w:val="28"/>
          <w:szCs w:val="28"/>
          <w:lang w:eastAsia="ru-RU"/>
          <w14:ligatures w14:val="none"/>
        </w:rPr>
        <w:t xml:space="preserve">Член Кваліфікаційно-дисциплінарної </w:t>
      </w:r>
    </w:p>
    <w:p w14:paraId="353240B8" w14:textId="77777777" w:rsidR="00E62B16" w:rsidRPr="00091471" w:rsidRDefault="00E62B16" w:rsidP="00E62B16">
      <w:pPr>
        <w:spacing w:after="0" w:line="240" w:lineRule="auto"/>
        <w:jc w:val="both"/>
        <w:rPr>
          <w:rFonts w:ascii="Times New Roman" w:hAnsi="Times New Roman" w:cs="Times New Roman"/>
          <w:sz w:val="28"/>
          <w:szCs w:val="28"/>
        </w:rPr>
      </w:pPr>
      <w:r w:rsidRPr="00091471">
        <w:rPr>
          <w:rFonts w:ascii="Times New Roman" w:hAnsi="Times New Roman" w:cs="Times New Roman"/>
          <w:b/>
          <w:bCs/>
          <w:kern w:val="0"/>
          <w:sz w:val="28"/>
          <w:szCs w:val="28"/>
          <w:lang w:eastAsia="ru-RU"/>
          <w14:ligatures w14:val="none"/>
        </w:rPr>
        <w:t xml:space="preserve">комісії прокурорів </w:t>
      </w:r>
      <w:r w:rsidRPr="00091471">
        <w:rPr>
          <w:rFonts w:ascii="Times New Roman" w:hAnsi="Times New Roman" w:cs="Times New Roman"/>
          <w:b/>
          <w:bCs/>
          <w:kern w:val="0"/>
          <w:sz w:val="28"/>
          <w:szCs w:val="28"/>
          <w:lang w:eastAsia="ru-RU"/>
          <w14:ligatures w14:val="none"/>
        </w:rPr>
        <w:tab/>
      </w:r>
      <w:r w:rsidRPr="00091471">
        <w:rPr>
          <w:rFonts w:ascii="Times New Roman" w:hAnsi="Times New Roman" w:cs="Times New Roman"/>
          <w:b/>
          <w:bCs/>
          <w:kern w:val="0"/>
          <w:sz w:val="28"/>
          <w:szCs w:val="28"/>
          <w:lang w:eastAsia="ru-RU"/>
          <w14:ligatures w14:val="none"/>
        </w:rPr>
        <w:tab/>
      </w:r>
      <w:r w:rsidRPr="00091471">
        <w:rPr>
          <w:rFonts w:ascii="Times New Roman" w:hAnsi="Times New Roman" w:cs="Times New Roman"/>
          <w:b/>
          <w:bCs/>
          <w:kern w:val="0"/>
          <w:sz w:val="28"/>
          <w:szCs w:val="28"/>
          <w:lang w:eastAsia="ru-RU"/>
          <w14:ligatures w14:val="none"/>
        </w:rPr>
        <w:tab/>
      </w:r>
      <w:r w:rsidRPr="00091471">
        <w:rPr>
          <w:rFonts w:ascii="Times New Roman" w:hAnsi="Times New Roman" w:cs="Times New Roman"/>
          <w:b/>
          <w:bCs/>
          <w:kern w:val="0"/>
          <w:sz w:val="28"/>
          <w:szCs w:val="28"/>
          <w:lang w:eastAsia="ru-RU"/>
          <w14:ligatures w14:val="none"/>
        </w:rPr>
        <w:tab/>
      </w:r>
      <w:r w:rsidRPr="00091471">
        <w:rPr>
          <w:rFonts w:ascii="Times New Roman" w:hAnsi="Times New Roman" w:cs="Times New Roman"/>
          <w:b/>
          <w:bCs/>
          <w:kern w:val="0"/>
          <w:sz w:val="28"/>
          <w:szCs w:val="28"/>
          <w:lang w:eastAsia="ru-RU"/>
          <w14:ligatures w14:val="none"/>
        </w:rPr>
        <w:tab/>
        <w:t xml:space="preserve"> </w:t>
      </w:r>
      <w:r>
        <w:rPr>
          <w:rFonts w:ascii="Times New Roman" w:hAnsi="Times New Roman" w:cs="Times New Roman"/>
          <w:b/>
          <w:bCs/>
          <w:kern w:val="0"/>
          <w:sz w:val="28"/>
          <w:szCs w:val="28"/>
          <w:lang w:eastAsia="ru-RU"/>
          <w14:ligatures w14:val="none"/>
        </w:rPr>
        <w:t xml:space="preserve">     </w:t>
      </w:r>
      <w:r w:rsidRPr="00091471">
        <w:rPr>
          <w:rFonts w:ascii="Times New Roman" w:hAnsi="Times New Roman" w:cs="Times New Roman"/>
          <w:b/>
          <w:bCs/>
          <w:kern w:val="0"/>
          <w:sz w:val="28"/>
          <w:szCs w:val="28"/>
          <w:lang w:eastAsia="ru-RU"/>
          <w14:ligatures w14:val="none"/>
        </w:rPr>
        <w:t xml:space="preserve">               Ніна ГАРБУЗА</w:t>
      </w:r>
    </w:p>
    <w:p w14:paraId="06AFB837" w14:textId="77777777" w:rsidR="00A56FA2" w:rsidRDefault="00A56FA2"/>
    <w:sectPr w:rsidR="00A56FA2" w:rsidSect="00E62B16">
      <w:headerReference w:type="default" r:id="rId8"/>
      <w:headerReference w:type="first" r:id="rId9"/>
      <w:pgSz w:w="11906" w:h="16838"/>
      <w:pgMar w:top="1021" w:right="567"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3D33" w14:textId="77777777" w:rsidR="00A47636" w:rsidRDefault="00A47636">
      <w:pPr>
        <w:spacing w:after="0" w:line="240" w:lineRule="auto"/>
      </w:pPr>
      <w:r>
        <w:separator/>
      </w:r>
    </w:p>
  </w:endnote>
  <w:endnote w:type="continuationSeparator" w:id="0">
    <w:p w14:paraId="27E6D509" w14:textId="77777777" w:rsidR="00A47636" w:rsidRDefault="00A47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E8825" w14:textId="77777777" w:rsidR="00A47636" w:rsidRDefault="00A47636">
      <w:pPr>
        <w:spacing w:after="0" w:line="240" w:lineRule="auto"/>
      </w:pPr>
      <w:r>
        <w:separator/>
      </w:r>
    </w:p>
  </w:footnote>
  <w:footnote w:type="continuationSeparator" w:id="0">
    <w:p w14:paraId="16699559" w14:textId="77777777" w:rsidR="00A47636" w:rsidRDefault="00A47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893367"/>
      <w:docPartObj>
        <w:docPartGallery w:val="Page Numbers (Top of Page)"/>
        <w:docPartUnique/>
      </w:docPartObj>
    </w:sdtPr>
    <w:sdtEndPr>
      <w:rPr>
        <w:rFonts w:ascii="Times New Roman" w:hAnsi="Times New Roman" w:cs="Times New Roman"/>
        <w:sz w:val="28"/>
        <w:szCs w:val="28"/>
      </w:rPr>
    </w:sdtEndPr>
    <w:sdtContent>
      <w:p w14:paraId="3656F844" w14:textId="77777777" w:rsidR="00E62B16" w:rsidRPr="002926AC" w:rsidRDefault="00E62B16">
        <w:pPr>
          <w:pStyle w:val="ae"/>
          <w:jc w:val="center"/>
          <w:rPr>
            <w:rFonts w:ascii="Times New Roman" w:hAnsi="Times New Roman" w:cs="Times New Roman"/>
            <w:sz w:val="28"/>
            <w:szCs w:val="28"/>
          </w:rPr>
        </w:pPr>
        <w:r w:rsidRPr="002926AC">
          <w:rPr>
            <w:rFonts w:ascii="Times New Roman" w:hAnsi="Times New Roman" w:cs="Times New Roman"/>
            <w:sz w:val="28"/>
            <w:szCs w:val="28"/>
          </w:rPr>
          <w:fldChar w:fldCharType="begin"/>
        </w:r>
        <w:r w:rsidRPr="002926AC">
          <w:rPr>
            <w:rFonts w:ascii="Times New Roman" w:hAnsi="Times New Roman" w:cs="Times New Roman"/>
            <w:sz w:val="28"/>
            <w:szCs w:val="28"/>
          </w:rPr>
          <w:instrText>PAGE   \* MERGEFORMAT</w:instrText>
        </w:r>
        <w:r w:rsidRPr="002926AC">
          <w:rPr>
            <w:rFonts w:ascii="Times New Roman" w:hAnsi="Times New Roman" w:cs="Times New Roman"/>
            <w:sz w:val="28"/>
            <w:szCs w:val="28"/>
          </w:rPr>
          <w:fldChar w:fldCharType="separate"/>
        </w:r>
        <w:r w:rsidRPr="002926AC">
          <w:rPr>
            <w:rFonts w:ascii="Times New Roman" w:hAnsi="Times New Roman" w:cs="Times New Roman"/>
            <w:sz w:val="28"/>
            <w:szCs w:val="28"/>
          </w:rPr>
          <w:t>2</w:t>
        </w:r>
        <w:r w:rsidRPr="002926AC">
          <w:rPr>
            <w:rFonts w:ascii="Times New Roman" w:hAnsi="Times New Roman" w:cs="Times New Roman"/>
            <w:sz w:val="28"/>
            <w:szCs w:val="28"/>
          </w:rPr>
          <w:fldChar w:fldCharType="end"/>
        </w:r>
      </w:p>
    </w:sdtContent>
  </w:sdt>
  <w:p w14:paraId="417F1222" w14:textId="77777777" w:rsidR="00E62B16" w:rsidRDefault="00E62B16">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B4F5" w14:textId="77777777" w:rsidR="00E62B16" w:rsidRDefault="00E62B16">
    <w:pPr>
      <w:pStyle w:val="ae"/>
      <w:jc w:val="center"/>
    </w:pPr>
  </w:p>
  <w:p w14:paraId="1AEDE3E9" w14:textId="77777777" w:rsidR="00E62B16" w:rsidRDefault="00E62B16">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16"/>
    <w:rsid w:val="000A2F9B"/>
    <w:rsid w:val="00220D0D"/>
    <w:rsid w:val="003C358C"/>
    <w:rsid w:val="00616308"/>
    <w:rsid w:val="00640BF8"/>
    <w:rsid w:val="007D372C"/>
    <w:rsid w:val="0081161F"/>
    <w:rsid w:val="00A47636"/>
    <w:rsid w:val="00A56FA2"/>
    <w:rsid w:val="00AE2142"/>
    <w:rsid w:val="00B07F1E"/>
    <w:rsid w:val="00BC2A7E"/>
    <w:rsid w:val="00E62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AB2E"/>
  <w15:chartTrackingRefBased/>
  <w15:docId w15:val="{29FAA70D-FC45-49EB-8FD2-8608AC90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B16"/>
  </w:style>
  <w:style w:type="paragraph" w:styleId="1">
    <w:name w:val="heading 1"/>
    <w:basedOn w:val="a"/>
    <w:next w:val="a"/>
    <w:link w:val="10"/>
    <w:uiPriority w:val="9"/>
    <w:qFormat/>
    <w:rsid w:val="00E62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62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62B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62B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62B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62B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2B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2B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2B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2B1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62B1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62B1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62B1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62B1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62B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2B16"/>
    <w:rPr>
      <w:rFonts w:eastAsiaTheme="majorEastAsia" w:cstheme="majorBidi"/>
      <w:color w:val="595959" w:themeColor="text1" w:themeTint="A6"/>
    </w:rPr>
  </w:style>
  <w:style w:type="character" w:customStyle="1" w:styleId="80">
    <w:name w:val="Заголовок 8 Знак"/>
    <w:basedOn w:val="a0"/>
    <w:link w:val="8"/>
    <w:uiPriority w:val="9"/>
    <w:semiHidden/>
    <w:rsid w:val="00E62B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2B16"/>
    <w:rPr>
      <w:rFonts w:eastAsiaTheme="majorEastAsia" w:cstheme="majorBidi"/>
      <w:color w:val="272727" w:themeColor="text1" w:themeTint="D8"/>
    </w:rPr>
  </w:style>
  <w:style w:type="paragraph" w:styleId="a3">
    <w:name w:val="Title"/>
    <w:basedOn w:val="a"/>
    <w:next w:val="a"/>
    <w:link w:val="a4"/>
    <w:uiPriority w:val="10"/>
    <w:qFormat/>
    <w:rsid w:val="00E62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62B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2B1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62B1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62B16"/>
    <w:pPr>
      <w:spacing w:before="160"/>
      <w:jc w:val="center"/>
    </w:pPr>
    <w:rPr>
      <w:i/>
      <w:iCs/>
      <w:color w:val="404040" w:themeColor="text1" w:themeTint="BF"/>
    </w:rPr>
  </w:style>
  <w:style w:type="character" w:customStyle="1" w:styleId="a8">
    <w:name w:val="Цитата Знак"/>
    <w:basedOn w:val="a0"/>
    <w:link w:val="a7"/>
    <w:uiPriority w:val="29"/>
    <w:rsid w:val="00E62B16"/>
    <w:rPr>
      <w:i/>
      <w:iCs/>
      <w:color w:val="404040" w:themeColor="text1" w:themeTint="BF"/>
    </w:rPr>
  </w:style>
  <w:style w:type="paragraph" w:styleId="a9">
    <w:name w:val="List Paragraph"/>
    <w:basedOn w:val="a"/>
    <w:uiPriority w:val="34"/>
    <w:qFormat/>
    <w:rsid w:val="00E62B16"/>
    <w:pPr>
      <w:ind w:left="720"/>
      <w:contextualSpacing/>
    </w:pPr>
  </w:style>
  <w:style w:type="character" w:styleId="aa">
    <w:name w:val="Intense Emphasis"/>
    <w:basedOn w:val="a0"/>
    <w:uiPriority w:val="21"/>
    <w:qFormat/>
    <w:rsid w:val="00E62B16"/>
    <w:rPr>
      <w:i/>
      <w:iCs/>
      <w:color w:val="0F4761" w:themeColor="accent1" w:themeShade="BF"/>
    </w:rPr>
  </w:style>
  <w:style w:type="paragraph" w:styleId="ab">
    <w:name w:val="Intense Quote"/>
    <w:basedOn w:val="a"/>
    <w:next w:val="a"/>
    <w:link w:val="ac"/>
    <w:uiPriority w:val="30"/>
    <w:qFormat/>
    <w:rsid w:val="00E62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62B16"/>
    <w:rPr>
      <w:i/>
      <w:iCs/>
      <w:color w:val="0F4761" w:themeColor="accent1" w:themeShade="BF"/>
    </w:rPr>
  </w:style>
  <w:style w:type="character" w:styleId="ad">
    <w:name w:val="Intense Reference"/>
    <w:basedOn w:val="a0"/>
    <w:uiPriority w:val="32"/>
    <w:qFormat/>
    <w:rsid w:val="00E62B16"/>
    <w:rPr>
      <w:b/>
      <w:bCs/>
      <w:smallCaps/>
      <w:color w:val="0F4761" w:themeColor="accent1" w:themeShade="BF"/>
      <w:spacing w:val="5"/>
    </w:rPr>
  </w:style>
  <w:style w:type="paragraph" w:styleId="ae">
    <w:name w:val="header"/>
    <w:basedOn w:val="a"/>
    <w:link w:val="af"/>
    <w:uiPriority w:val="99"/>
    <w:unhideWhenUsed/>
    <w:rsid w:val="00E62B16"/>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E62B16"/>
  </w:style>
  <w:style w:type="character" w:customStyle="1" w:styleId="rvts9">
    <w:name w:val="rvts9"/>
    <w:basedOn w:val="a0"/>
    <w:rsid w:val="00E62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8D9EB-8D61-46E5-8CF7-DC78930F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11619</Words>
  <Characters>6623</Characters>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2026-08-19T13:12:00Z</cp:lastPrinted>
  <dcterms:created xsi:type="dcterms:W3CDTF">2026-08-19T13:11:00Z</dcterms:created>
  <dcterms:modified xsi:type="dcterms:W3CDTF">2026-08-19T13:27:00Z</dcterms:modified>
</cp:coreProperties>
</file>