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ABBE" w14:textId="795FAC42" w:rsidR="00B01179" w:rsidRPr="00B01179" w:rsidRDefault="00B01179" w:rsidP="00B01179">
      <w:pPr>
        <w:tabs>
          <w:tab w:val="center" w:pos="4677"/>
          <w:tab w:val="right" w:pos="9355"/>
        </w:tabs>
        <w:spacing w:after="0" w:line="240" w:lineRule="auto"/>
        <w:jc w:val="center"/>
        <w:rPr>
          <w:rFonts w:ascii="Calibri" w:eastAsia="Calibri" w:hAnsi="Calibri" w:cs="Times New Roman"/>
          <w:kern w:val="0"/>
          <w:sz w:val="26"/>
          <w:szCs w:val="22"/>
          <w14:ligatures w14:val="none"/>
        </w:rPr>
      </w:pPr>
      <w:r w:rsidRPr="00B01179">
        <w:rPr>
          <w:rFonts w:ascii="Calibri" w:eastAsia="Calibri" w:hAnsi="Calibri" w:cs="Times New Roman"/>
          <w:noProof/>
          <w:kern w:val="0"/>
          <w:sz w:val="19"/>
          <w:szCs w:val="22"/>
          <w:lang w:val="ru-RU" w:eastAsia="ru-RU"/>
          <w14:ligatures w14:val="none"/>
        </w:rPr>
        <w:drawing>
          <wp:inline distT="0" distB="0" distL="0" distR="0" wp14:anchorId="2F81C5BD" wp14:editId="6F71BCAA">
            <wp:extent cx="437515" cy="612140"/>
            <wp:effectExtent l="0" t="0" r="635" b="0"/>
            <wp:docPr id="550989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94867D3" w14:textId="77777777" w:rsidR="00B01179" w:rsidRPr="00B01179" w:rsidRDefault="00B01179" w:rsidP="00B01179">
      <w:pPr>
        <w:tabs>
          <w:tab w:val="center" w:pos="4677"/>
          <w:tab w:val="right" w:pos="9355"/>
        </w:tabs>
        <w:spacing w:after="0" w:line="240" w:lineRule="auto"/>
        <w:jc w:val="center"/>
        <w:rPr>
          <w:rFonts w:ascii="Calibri" w:eastAsia="Calibri" w:hAnsi="Calibri" w:cs="Times New Roman"/>
          <w:b/>
          <w:kern w:val="0"/>
          <w:sz w:val="10"/>
          <w:szCs w:val="22"/>
          <w14:ligatures w14:val="none"/>
        </w:rPr>
      </w:pPr>
    </w:p>
    <w:p w14:paraId="59C3CE49" w14:textId="77777777" w:rsidR="00B01179" w:rsidRPr="00B01179" w:rsidRDefault="00B01179" w:rsidP="00B01179">
      <w:pPr>
        <w:spacing w:after="0" w:line="240" w:lineRule="auto"/>
        <w:jc w:val="center"/>
        <w:rPr>
          <w:rFonts w:ascii="Times New Roman" w:eastAsia="Calibri" w:hAnsi="Times New Roman" w:cs="Times New Roman"/>
          <w:b/>
          <w:kern w:val="28"/>
          <w:sz w:val="28"/>
          <w:szCs w:val="28"/>
          <w:lang w:eastAsia="uk-UA"/>
          <w14:ligatures w14:val="none"/>
        </w:rPr>
      </w:pPr>
      <w:r w:rsidRPr="00B01179">
        <w:rPr>
          <w:rFonts w:ascii="Times New Roman" w:eastAsia="Calibri" w:hAnsi="Times New Roman" w:cs="Times New Roman"/>
          <w:bCs/>
          <w:kern w:val="28"/>
          <w:sz w:val="36"/>
          <w:szCs w:val="32"/>
          <w14:ligatures w14:val="none"/>
        </w:rPr>
        <w:t xml:space="preserve">КВАЛІФІКАЦІЙНО-ДИСЦИПЛІНАРНА </w:t>
      </w:r>
      <w:r w:rsidRPr="00B01179">
        <w:rPr>
          <w:rFonts w:ascii="Times New Roman" w:eastAsia="Calibri" w:hAnsi="Times New Roman" w:cs="Times New Roman"/>
          <w:bCs/>
          <w:kern w:val="28"/>
          <w:sz w:val="36"/>
          <w:szCs w:val="32"/>
          <w14:ligatures w14:val="none"/>
        </w:rPr>
        <w:br/>
        <w:t>КОМІСІЯ ПРОКУРОРІВ</w:t>
      </w:r>
    </w:p>
    <w:p w14:paraId="47CDAF0B" w14:textId="77777777" w:rsidR="00B01179" w:rsidRPr="00B01179" w:rsidRDefault="00B01179" w:rsidP="00B01179">
      <w:pPr>
        <w:spacing w:after="0" w:line="240" w:lineRule="auto"/>
        <w:ind w:left="84"/>
        <w:jc w:val="center"/>
        <w:rPr>
          <w:rFonts w:ascii="Times New Roman" w:eastAsia="Calibri" w:hAnsi="Times New Roman" w:cs="Times New Roman"/>
          <w:b/>
          <w:kern w:val="28"/>
          <w:sz w:val="20"/>
          <w:szCs w:val="20"/>
          <w:lang w:eastAsia="uk-UA"/>
          <w14:ligatures w14:val="none"/>
        </w:rPr>
      </w:pPr>
    </w:p>
    <w:p w14:paraId="38C121BF" w14:textId="77777777" w:rsidR="00B01179" w:rsidRPr="00B01179" w:rsidRDefault="00B01179" w:rsidP="00B01179">
      <w:pPr>
        <w:spacing w:after="0" w:line="240" w:lineRule="auto"/>
        <w:ind w:left="84"/>
        <w:jc w:val="center"/>
        <w:rPr>
          <w:rFonts w:ascii="Times New Roman" w:eastAsia="Calibri" w:hAnsi="Times New Roman" w:cs="Times New Roman"/>
          <w:b/>
          <w:kern w:val="28"/>
          <w:sz w:val="28"/>
          <w:szCs w:val="28"/>
          <w:lang w:eastAsia="uk-UA"/>
          <w14:ligatures w14:val="none"/>
        </w:rPr>
      </w:pPr>
      <w:r w:rsidRPr="00B01179">
        <w:rPr>
          <w:rFonts w:ascii="Times New Roman" w:eastAsia="Calibri" w:hAnsi="Times New Roman" w:cs="Times New Roman"/>
          <w:b/>
          <w:kern w:val="28"/>
          <w:sz w:val="28"/>
          <w:szCs w:val="28"/>
          <w:lang w:eastAsia="uk-UA"/>
          <w14:ligatures w14:val="none"/>
        </w:rPr>
        <w:t xml:space="preserve">Р І Ш Е Н </w:t>
      </w:r>
      <w:proofErr w:type="spellStart"/>
      <w:r w:rsidRPr="00B01179">
        <w:rPr>
          <w:rFonts w:ascii="Times New Roman" w:eastAsia="Calibri" w:hAnsi="Times New Roman" w:cs="Times New Roman"/>
          <w:b/>
          <w:kern w:val="28"/>
          <w:sz w:val="28"/>
          <w:szCs w:val="28"/>
          <w:lang w:eastAsia="uk-UA"/>
          <w14:ligatures w14:val="none"/>
        </w:rPr>
        <w:t>Н</w:t>
      </w:r>
      <w:proofErr w:type="spellEnd"/>
      <w:r w:rsidRPr="00B01179">
        <w:rPr>
          <w:rFonts w:ascii="Times New Roman" w:eastAsia="Calibri" w:hAnsi="Times New Roman" w:cs="Times New Roman"/>
          <w:b/>
          <w:kern w:val="28"/>
          <w:sz w:val="28"/>
          <w:szCs w:val="28"/>
          <w:lang w:eastAsia="uk-UA"/>
          <w14:ligatures w14:val="none"/>
        </w:rPr>
        <w:t xml:space="preserve"> Я</w:t>
      </w:r>
    </w:p>
    <w:p w14:paraId="643873AD" w14:textId="77777777" w:rsidR="00B01179" w:rsidRPr="00B01179" w:rsidRDefault="00B01179" w:rsidP="006B1807">
      <w:pPr>
        <w:spacing w:after="200" w:line="276" w:lineRule="auto"/>
        <w:ind w:left="84" w:right="-284"/>
        <w:jc w:val="center"/>
        <w:rPr>
          <w:rFonts w:ascii="Calibri" w:eastAsia="Calibri" w:hAnsi="Calibri" w:cs="Times New Roman"/>
          <w:b/>
          <w:kern w:val="28"/>
          <w:sz w:val="20"/>
          <w:szCs w:val="20"/>
          <w:lang w:eastAsia="uk-UA"/>
          <w14:ligatures w14:val="none"/>
        </w:rPr>
      </w:pPr>
    </w:p>
    <w:p w14:paraId="64BAA523" w14:textId="77777777" w:rsidR="00B01179" w:rsidRDefault="00B01179" w:rsidP="0049684A">
      <w:pPr>
        <w:spacing w:after="360" w:line="276" w:lineRule="auto"/>
        <w:ind w:right="-284"/>
        <w:rPr>
          <w:rFonts w:ascii="Times New Roman" w:eastAsia="Calibri" w:hAnsi="Times New Roman" w:cs="Times New Roman"/>
          <w:b/>
          <w:kern w:val="28"/>
          <w:sz w:val="28"/>
          <w:szCs w:val="28"/>
          <w:lang w:eastAsia="uk-UA"/>
          <w14:ligatures w14:val="none"/>
        </w:rPr>
      </w:pPr>
      <w:r w:rsidRPr="00B01179">
        <w:rPr>
          <w:rFonts w:ascii="Times New Roman" w:eastAsia="Calibri" w:hAnsi="Times New Roman" w:cs="Times New Roman"/>
          <w:b/>
          <w:kern w:val="28"/>
          <w:sz w:val="28"/>
          <w:szCs w:val="28"/>
          <w:lang w:eastAsia="uk-UA"/>
          <w14:ligatures w14:val="none"/>
        </w:rPr>
        <w:t>12 серпня 2026 року</w:t>
      </w:r>
      <w:r w:rsidRPr="00B01179">
        <w:rPr>
          <w:rFonts w:ascii="Times New Roman" w:eastAsia="Calibri" w:hAnsi="Times New Roman" w:cs="Times New Roman"/>
          <w:b/>
          <w:kern w:val="28"/>
          <w:sz w:val="28"/>
          <w:szCs w:val="28"/>
          <w:lang w:eastAsia="uk-UA"/>
          <w14:ligatures w14:val="none"/>
        </w:rPr>
        <w:tab/>
      </w:r>
      <w:r w:rsidRPr="00B01179">
        <w:rPr>
          <w:rFonts w:ascii="Times New Roman" w:eastAsia="Calibri" w:hAnsi="Times New Roman" w:cs="Times New Roman"/>
          <w:b/>
          <w:kern w:val="28"/>
          <w:sz w:val="28"/>
          <w:szCs w:val="28"/>
          <w:lang w:eastAsia="uk-UA"/>
          <w14:ligatures w14:val="none"/>
        </w:rPr>
        <w:tab/>
      </w:r>
      <w:r w:rsidRPr="00B01179">
        <w:rPr>
          <w:rFonts w:ascii="Times New Roman" w:eastAsia="Calibri" w:hAnsi="Times New Roman" w:cs="Times New Roman"/>
          <w:b/>
          <w:kern w:val="28"/>
          <w:sz w:val="28"/>
          <w:szCs w:val="28"/>
          <w:lang w:eastAsia="uk-UA"/>
          <w14:ligatures w14:val="none"/>
        </w:rPr>
        <w:tab/>
        <w:t xml:space="preserve">     Київ</w:t>
      </w:r>
      <w:r w:rsidRPr="00B01179">
        <w:rPr>
          <w:rFonts w:ascii="Times New Roman" w:eastAsia="Calibri" w:hAnsi="Times New Roman" w:cs="Times New Roman"/>
          <w:b/>
          <w:kern w:val="28"/>
          <w:sz w:val="28"/>
          <w:szCs w:val="28"/>
          <w:lang w:eastAsia="uk-UA"/>
          <w14:ligatures w14:val="none"/>
        </w:rPr>
        <w:tab/>
      </w:r>
      <w:r w:rsidRPr="00B01179">
        <w:rPr>
          <w:rFonts w:ascii="Times New Roman" w:eastAsia="Calibri" w:hAnsi="Times New Roman" w:cs="Times New Roman"/>
          <w:b/>
          <w:kern w:val="28"/>
          <w:sz w:val="28"/>
          <w:szCs w:val="28"/>
          <w:lang w:eastAsia="uk-UA"/>
          <w14:ligatures w14:val="none"/>
        </w:rPr>
        <w:tab/>
        <w:t xml:space="preserve">                         № 717дс-26</w:t>
      </w:r>
    </w:p>
    <w:p w14:paraId="675E2221" w14:textId="77777777" w:rsidR="00B01179" w:rsidRPr="00B01179" w:rsidRDefault="00B01179" w:rsidP="006B1807">
      <w:pPr>
        <w:spacing w:after="0" w:line="240" w:lineRule="auto"/>
        <w:ind w:right="-284"/>
        <w:contextualSpacing/>
        <w:rPr>
          <w:rFonts w:ascii="Times New Roman" w:eastAsia="Calibri" w:hAnsi="Times New Roman" w:cs="Times New Roman"/>
          <w:b/>
          <w:kern w:val="0"/>
          <w:sz w:val="28"/>
          <w:szCs w:val="28"/>
          <w:lang w:eastAsia="uk-UA"/>
          <w14:ligatures w14:val="none"/>
        </w:rPr>
      </w:pPr>
      <w:r w:rsidRPr="00B01179">
        <w:rPr>
          <w:rFonts w:ascii="Times New Roman" w:eastAsia="Calibri" w:hAnsi="Times New Roman" w:cs="Times New Roman"/>
          <w:b/>
          <w:kern w:val="0"/>
          <w:sz w:val="28"/>
          <w:szCs w:val="28"/>
          <w:lang w:eastAsia="uk-UA"/>
          <w14:ligatures w14:val="none"/>
        </w:rPr>
        <w:t xml:space="preserve">Про відмову у відкритті </w:t>
      </w:r>
    </w:p>
    <w:p w14:paraId="215033D7" w14:textId="77777777" w:rsidR="00B01179" w:rsidRDefault="00B01179" w:rsidP="006B1807">
      <w:pPr>
        <w:spacing w:after="120" w:line="240" w:lineRule="auto"/>
        <w:ind w:right="-284"/>
        <w:contextualSpacing/>
        <w:rPr>
          <w:rFonts w:ascii="Times New Roman" w:eastAsia="Calibri" w:hAnsi="Times New Roman" w:cs="Times New Roman"/>
          <w:b/>
          <w:kern w:val="0"/>
          <w:sz w:val="28"/>
          <w:szCs w:val="28"/>
          <w:lang w:eastAsia="uk-UA"/>
          <w14:ligatures w14:val="none"/>
        </w:rPr>
      </w:pPr>
      <w:r w:rsidRPr="00B01179">
        <w:rPr>
          <w:rFonts w:ascii="Times New Roman" w:eastAsia="Calibri" w:hAnsi="Times New Roman" w:cs="Times New Roman"/>
          <w:b/>
          <w:kern w:val="0"/>
          <w:sz w:val="28"/>
          <w:szCs w:val="28"/>
          <w:lang w:eastAsia="uk-UA"/>
          <w14:ligatures w14:val="none"/>
        </w:rPr>
        <w:t>дисциплінарного провадження</w:t>
      </w:r>
    </w:p>
    <w:p w14:paraId="01C6919B" w14:textId="77777777" w:rsidR="0049684A" w:rsidRPr="00B01179" w:rsidRDefault="0049684A" w:rsidP="006B1807">
      <w:pPr>
        <w:spacing w:after="120" w:line="240" w:lineRule="auto"/>
        <w:ind w:right="-284"/>
        <w:contextualSpacing/>
        <w:rPr>
          <w:rFonts w:ascii="Times New Roman" w:eastAsia="Calibri" w:hAnsi="Times New Roman" w:cs="Times New Roman"/>
          <w:b/>
          <w:kern w:val="0"/>
          <w:sz w:val="28"/>
          <w:szCs w:val="28"/>
          <w:lang w:eastAsia="uk-UA"/>
          <w14:ligatures w14:val="none"/>
        </w:rPr>
      </w:pPr>
    </w:p>
    <w:p w14:paraId="1CE18F82" w14:textId="287E8660" w:rsidR="00B01179" w:rsidRPr="00B01179" w:rsidRDefault="00B01179" w:rsidP="006B1807">
      <w:pPr>
        <w:tabs>
          <w:tab w:val="left" w:pos="567"/>
        </w:tabs>
        <w:spacing w:before="240"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Член Кваліфікаційно-дисциплінарної комісії прокурорів Гарбуза</w:t>
      </w:r>
      <w:r w:rsidR="0049684A">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 xml:space="preserve">Н.В., розглянувши дисциплінарну скаргу </w:t>
      </w:r>
      <w:r w:rsidR="00205965">
        <w:rPr>
          <w:rFonts w:ascii="Times New Roman" w:eastAsia="Calibri" w:hAnsi="Times New Roman" w:cs="Times New Roman"/>
          <w:kern w:val="0"/>
          <w:sz w:val="28"/>
          <w:szCs w:val="28"/>
          <w14:ligatures w14:val="none"/>
        </w:rPr>
        <w:t>ОСОБА 1</w:t>
      </w:r>
      <w:r w:rsidRPr="00B01179">
        <w:rPr>
          <w:rFonts w:ascii="Times New Roman" w:eastAsia="Calibri" w:hAnsi="Times New Roman" w:cs="Times New Roman"/>
          <w:kern w:val="0"/>
          <w:sz w:val="28"/>
          <w:szCs w:val="28"/>
          <w14:ligatures w14:val="none"/>
        </w:rPr>
        <w:t xml:space="preserve"> про вчинення прокурором Роздільнянської окружної прокуратури Одеської області </w:t>
      </w:r>
      <w:proofErr w:type="spellStart"/>
      <w:r w:rsidRPr="00B01179">
        <w:rPr>
          <w:rFonts w:ascii="Times New Roman" w:eastAsia="Calibri" w:hAnsi="Times New Roman" w:cs="Times New Roman"/>
          <w:kern w:val="0"/>
          <w:sz w:val="28"/>
          <w:szCs w:val="28"/>
          <w14:ligatures w14:val="none"/>
        </w:rPr>
        <w:t>Філімоненком</w:t>
      </w:r>
      <w:proofErr w:type="spellEnd"/>
      <w:r w:rsidR="0049684A">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В.В. (далі</w:t>
      </w:r>
      <w:r w:rsidR="0049684A">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 xml:space="preserve"> – прокурор </w:t>
      </w:r>
      <w:proofErr w:type="spellStart"/>
      <w:r w:rsidRPr="00B01179">
        <w:rPr>
          <w:rFonts w:ascii="Times New Roman" w:eastAsia="Calibri" w:hAnsi="Times New Roman" w:cs="Times New Roman"/>
          <w:kern w:val="0"/>
          <w:sz w:val="28"/>
          <w:szCs w:val="28"/>
          <w14:ligatures w14:val="none"/>
        </w:rPr>
        <w:t>Філімоненко</w:t>
      </w:r>
      <w:proofErr w:type="spellEnd"/>
      <w:r w:rsidRPr="00B01179">
        <w:rPr>
          <w:rFonts w:ascii="Times New Roman" w:eastAsia="Calibri" w:hAnsi="Times New Roman" w:cs="Times New Roman"/>
          <w:kern w:val="0"/>
          <w:sz w:val="28"/>
          <w:szCs w:val="28"/>
          <w14:ligatures w14:val="none"/>
        </w:rPr>
        <w:t xml:space="preserve"> В.В.) дисциплінарного проступку,</w:t>
      </w:r>
    </w:p>
    <w:p w14:paraId="144B1DE2" w14:textId="77777777" w:rsidR="00B01179" w:rsidRPr="00B01179" w:rsidRDefault="00B01179" w:rsidP="006B1807">
      <w:pPr>
        <w:tabs>
          <w:tab w:val="left" w:pos="567"/>
        </w:tabs>
        <w:spacing w:before="120" w:after="120" w:line="240" w:lineRule="auto"/>
        <w:ind w:right="-284"/>
        <w:jc w:val="center"/>
        <w:rPr>
          <w:rFonts w:ascii="Times New Roman" w:eastAsia="Calibri" w:hAnsi="Times New Roman" w:cs="Times New Roman"/>
          <w:b/>
          <w:kern w:val="0"/>
          <w:sz w:val="28"/>
          <w:szCs w:val="28"/>
          <w:lang w:eastAsia="uk-UA"/>
          <w14:ligatures w14:val="none"/>
        </w:rPr>
      </w:pPr>
      <w:r w:rsidRPr="00B01179">
        <w:rPr>
          <w:rFonts w:ascii="Times New Roman" w:eastAsia="Calibri" w:hAnsi="Times New Roman" w:cs="Times New Roman"/>
          <w:b/>
          <w:kern w:val="0"/>
          <w:sz w:val="28"/>
          <w:szCs w:val="28"/>
          <w:lang w:eastAsia="uk-UA"/>
          <w14:ligatures w14:val="none"/>
        </w:rPr>
        <w:t>У С Т А Н О В И Л А:</w:t>
      </w:r>
    </w:p>
    <w:p w14:paraId="20C62EA9" w14:textId="45148435" w:rsidR="00B01179" w:rsidRPr="00B01179" w:rsidRDefault="00B01179" w:rsidP="006B1807">
      <w:pPr>
        <w:tabs>
          <w:tab w:val="left" w:pos="567"/>
        </w:tabs>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скарга </w:t>
      </w:r>
      <w:r w:rsidR="00205965">
        <w:rPr>
          <w:rFonts w:ascii="Times New Roman" w:eastAsia="Calibri" w:hAnsi="Times New Roman" w:cs="Times New Roman"/>
          <w:kern w:val="0"/>
          <w:sz w:val="28"/>
          <w:szCs w:val="28"/>
          <w14:ligatures w14:val="none"/>
        </w:rPr>
        <w:t>ОСОБА 1</w:t>
      </w:r>
      <w:r w:rsidRPr="00B01179">
        <w:rPr>
          <w:rFonts w:ascii="Times New Roman" w:eastAsia="Calibri" w:hAnsi="Times New Roman" w:cs="Times New Roman"/>
          <w:kern w:val="0"/>
          <w:sz w:val="28"/>
          <w:szCs w:val="28"/>
          <w14:ligatures w14:val="none"/>
        </w:rPr>
        <w:t xml:space="preserve"> (далі – скаржниця) про вчинення дисциплінарного проступку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Pr="00B01179">
        <w:rPr>
          <w:rFonts w:ascii="Times New Roman" w:eastAsia="Calibri" w:hAnsi="Times New Roman" w:cs="Times New Roman"/>
          <w:kern w:val="0"/>
          <w:sz w:val="28"/>
          <w:szCs w:val="28"/>
          <w14:ligatures w14:val="none"/>
        </w:rPr>
        <w:t xml:space="preserve"> В.В.</w:t>
      </w:r>
    </w:p>
    <w:p w14:paraId="6DF8CEC7" w14:textId="77777777" w:rsidR="00B01179" w:rsidRPr="00B01179" w:rsidRDefault="00B01179" w:rsidP="006B1807">
      <w:pPr>
        <w:tabs>
          <w:tab w:val="left" w:pos="567"/>
        </w:tabs>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Скарга передана мені, члену Комісії Гарбузі Н.В. (протокол автоматичного розподілу від 04.08. 2026 року). </w:t>
      </w:r>
    </w:p>
    <w:p w14:paraId="7D2189C5" w14:textId="77777777" w:rsidR="00B01179" w:rsidRPr="00B01179" w:rsidRDefault="00B01179" w:rsidP="006B1807">
      <w:pPr>
        <w:tabs>
          <w:tab w:val="left" w:pos="567"/>
        </w:tabs>
        <w:spacing w:after="12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При вирішенні питання щодо відкриття дисциплінарного провадження встановлено таке. </w:t>
      </w:r>
    </w:p>
    <w:p w14:paraId="0AAF56E9" w14:textId="77777777" w:rsidR="00B01179" w:rsidRPr="00B01179" w:rsidRDefault="00B01179" w:rsidP="006B1807">
      <w:pPr>
        <w:tabs>
          <w:tab w:val="left" w:pos="567"/>
        </w:tabs>
        <w:spacing w:after="0" w:line="240" w:lineRule="auto"/>
        <w:ind w:right="-284" w:firstLine="567"/>
        <w:rPr>
          <w:rFonts w:ascii="Times New Roman" w:eastAsia="Calibri" w:hAnsi="Times New Roman" w:cs="Times New Roman"/>
          <w:b/>
          <w:kern w:val="0"/>
          <w:sz w:val="28"/>
          <w:szCs w:val="28"/>
          <w14:ligatures w14:val="none"/>
        </w:rPr>
      </w:pPr>
      <w:r w:rsidRPr="00B01179">
        <w:rPr>
          <w:rFonts w:ascii="Times New Roman" w:eastAsia="Calibri" w:hAnsi="Times New Roman" w:cs="Times New Roman"/>
          <w:b/>
          <w:kern w:val="0"/>
          <w:sz w:val="28"/>
          <w:szCs w:val="28"/>
          <w14:ligatures w14:val="none"/>
        </w:rPr>
        <w:t>Зміст скарги</w:t>
      </w:r>
    </w:p>
    <w:p w14:paraId="03A5E45E" w14:textId="7999F208" w:rsidR="00B01179" w:rsidRPr="00B01179" w:rsidRDefault="00B01179" w:rsidP="005F1172">
      <w:pPr>
        <w:tabs>
          <w:tab w:val="left" w:pos="567"/>
        </w:tabs>
        <w:spacing w:after="0" w:line="240" w:lineRule="auto"/>
        <w:ind w:right="-284" w:firstLine="567"/>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color w:val="000000"/>
          <w:kern w:val="0"/>
          <w:sz w:val="28"/>
          <w:szCs w:val="28"/>
          <w14:ligatures w14:val="none"/>
        </w:rPr>
        <w:t xml:space="preserve">Скаржниця зазначає, що 21.07.2026 року під час розгляду справи </w:t>
      </w:r>
      <w:r w:rsidR="005F1172">
        <w:rPr>
          <w:rFonts w:ascii="Times New Roman" w:eastAsia="Calibri" w:hAnsi="Times New Roman" w:cs="Times New Roman"/>
          <w:color w:val="000000"/>
          <w:kern w:val="0"/>
          <w:sz w:val="28"/>
          <w:szCs w:val="28"/>
          <w14:ligatures w14:val="none"/>
        </w:rPr>
        <w:t xml:space="preserve">                               </w:t>
      </w:r>
      <w:r w:rsidRPr="00B01179">
        <w:rPr>
          <w:rFonts w:ascii="Times New Roman" w:eastAsia="Calibri" w:hAnsi="Times New Roman" w:cs="Times New Roman"/>
          <w:color w:val="000000"/>
          <w:kern w:val="0"/>
          <w:sz w:val="28"/>
          <w:szCs w:val="28"/>
          <w14:ligatures w14:val="none"/>
        </w:rPr>
        <w:t>№ </w:t>
      </w:r>
      <w:r w:rsidR="00205965">
        <w:rPr>
          <w:rFonts w:ascii="Times New Roman" w:eastAsia="Calibri" w:hAnsi="Times New Roman" w:cs="Times New Roman"/>
          <w:color w:val="000000"/>
          <w:kern w:val="0"/>
          <w:sz w:val="28"/>
          <w:szCs w:val="28"/>
          <w14:ligatures w14:val="none"/>
        </w:rPr>
        <w:t>(конфіденційна інформація)</w:t>
      </w:r>
      <w:r w:rsidRPr="00B01179">
        <w:rPr>
          <w:rFonts w:ascii="Times New Roman" w:eastAsia="Calibri" w:hAnsi="Times New Roman" w:cs="Times New Roman"/>
          <w:color w:val="000000"/>
          <w:kern w:val="0"/>
          <w:sz w:val="28"/>
          <w:szCs w:val="28"/>
          <w14:ligatures w14:val="none"/>
        </w:rPr>
        <w:t xml:space="preserve"> слідчим суддею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w:t>
      </w:r>
      <w:r w:rsidR="00205965">
        <w:rPr>
          <w:rFonts w:ascii="Times New Roman" w:eastAsia="Calibri" w:hAnsi="Times New Roman" w:cs="Times New Roman"/>
          <w:color w:val="000000"/>
          <w:kern w:val="0"/>
          <w:sz w:val="28"/>
          <w:szCs w:val="28"/>
          <w14:ligatures w14:val="none"/>
        </w:rPr>
        <w:t>ОСОБА 2</w:t>
      </w:r>
      <w:r w:rsidRPr="00B01179">
        <w:rPr>
          <w:rFonts w:ascii="Times New Roman" w:eastAsia="Calibri" w:hAnsi="Times New Roman" w:cs="Times New Roman"/>
          <w:color w:val="000000"/>
          <w:kern w:val="0"/>
          <w:sz w:val="28"/>
          <w:szCs w:val="28"/>
          <w14:ligatures w14:val="none"/>
        </w:rPr>
        <w:t xml:space="preserve">, прокурором </w:t>
      </w:r>
      <w:proofErr w:type="spellStart"/>
      <w:r w:rsidRPr="00B01179">
        <w:rPr>
          <w:rFonts w:ascii="Times New Roman" w:eastAsia="Calibri" w:hAnsi="Times New Roman" w:cs="Times New Roman"/>
          <w:color w:val="000000"/>
          <w:kern w:val="0"/>
          <w:sz w:val="28"/>
          <w:szCs w:val="28"/>
          <w14:ligatures w14:val="none"/>
        </w:rPr>
        <w:t>Філімоненком</w:t>
      </w:r>
      <w:proofErr w:type="spellEnd"/>
      <w:r w:rsidR="00042570">
        <w:rPr>
          <w:rFonts w:ascii="Times New Roman" w:eastAsia="Calibri" w:hAnsi="Times New Roman" w:cs="Times New Roman"/>
          <w:color w:val="000000"/>
          <w:kern w:val="0"/>
          <w:sz w:val="28"/>
          <w:szCs w:val="28"/>
          <w14:ligatures w14:val="none"/>
        </w:rPr>
        <w:t> </w:t>
      </w:r>
      <w:r w:rsidRPr="00B01179">
        <w:rPr>
          <w:rFonts w:ascii="Times New Roman" w:eastAsia="Calibri" w:hAnsi="Times New Roman" w:cs="Times New Roman"/>
          <w:color w:val="000000"/>
          <w:kern w:val="0"/>
          <w:sz w:val="28"/>
          <w:szCs w:val="28"/>
          <w14:ligatures w14:val="none"/>
        </w:rPr>
        <w:t xml:space="preserve">В.В. та старшим </w:t>
      </w:r>
      <w:proofErr w:type="spellStart"/>
      <w:r w:rsidRPr="00B01179">
        <w:rPr>
          <w:rFonts w:ascii="Times New Roman" w:eastAsia="Calibri" w:hAnsi="Times New Roman" w:cs="Times New Roman"/>
          <w:color w:val="000000"/>
          <w:kern w:val="0"/>
          <w:sz w:val="28"/>
          <w:szCs w:val="28"/>
          <w14:ligatures w14:val="none"/>
        </w:rPr>
        <w:t>дізнавачем</w:t>
      </w:r>
      <w:proofErr w:type="spellEnd"/>
      <w:r w:rsidRPr="00B01179">
        <w:rPr>
          <w:rFonts w:ascii="Times New Roman" w:eastAsia="Calibri" w:hAnsi="Times New Roman" w:cs="Times New Roman"/>
          <w:color w:val="000000"/>
          <w:kern w:val="0"/>
          <w:sz w:val="28"/>
          <w:szCs w:val="28"/>
          <w14:ligatures w14:val="none"/>
        </w:rPr>
        <w:t xml:space="preserve"> ВП № 1 Роздільнянського РВП </w:t>
      </w:r>
      <w:r w:rsidR="00205965">
        <w:rPr>
          <w:rFonts w:ascii="Times New Roman" w:eastAsia="Calibri" w:hAnsi="Times New Roman" w:cs="Times New Roman"/>
          <w:color w:val="000000"/>
          <w:kern w:val="0"/>
          <w:sz w:val="28"/>
          <w:szCs w:val="28"/>
          <w14:ligatures w14:val="none"/>
        </w:rPr>
        <w:t>ОСОБА 3</w:t>
      </w:r>
      <w:r w:rsidRPr="00B01179">
        <w:rPr>
          <w:rFonts w:ascii="Times New Roman" w:eastAsia="Calibri" w:hAnsi="Times New Roman" w:cs="Times New Roman"/>
          <w:color w:val="000000"/>
          <w:kern w:val="0"/>
          <w:sz w:val="28"/>
          <w:szCs w:val="28"/>
          <w14:ligatures w14:val="none"/>
        </w:rPr>
        <w:t xml:space="preserve"> маніпулятивними методами відверто перекручувались факти клопотань скаржниці з метою уникнення дослідження доказів.</w:t>
      </w:r>
    </w:p>
    <w:p w14:paraId="0E3694B6"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color w:val="000000"/>
          <w:kern w:val="0"/>
          <w:sz w:val="28"/>
          <w:szCs w:val="28"/>
          <w14:ligatures w14:val="none"/>
        </w:rPr>
        <w:t xml:space="preserve">Також скаржницею зазначається, що 21.07.2026 року прокурором </w:t>
      </w:r>
      <w:proofErr w:type="spellStart"/>
      <w:r w:rsidRPr="00B01179">
        <w:rPr>
          <w:rFonts w:ascii="Times New Roman" w:eastAsia="Calibri" w:hAnsi="Times New Roman" w:cs="Times New Roman"/>
          <w:color w:val="000000"/>
          <w:kern w:val="0"/>
          <w:sz w:val="28"/>
          <w:szCs w:val="28"/>
          <w14:ligatures w14:val="none"/>
        </w:rPr>
        <w:t>Філімоненком</w:t>
      </w:r>
      <w:proofErr w:type="spellEnd"/>
      <w:r w:rsidRPr="00B01179">
        <w:rPr>
          <w:rFonts w:ascii="Times New Roman" w:eastAsia="Calibri" w:hAnsi="Times New Roman" w:cs="Times New Roman"/>
          <w:color w:val="000000"/>
          <w:kern w:val="0"/>
          <w:sz w:val="28"/>
          <w:szCs w:val="28"/>
          <w14:ligatures w14:val="none"/>
        </w:rPr>
        <w:t xml:space="preserve"> В.В. у судовому засіданні ігнорував виступи учасників засідання, безперервно користувався мобільним телефоном (скаржниця припускає, що в цей час прокурор </w:t>
      </w:r>
      <w:proofErr w:type="spellStart"/>
      <w:r w:rsidRPr="00B01179">
        <w:rPr>
          <w:rFonts w:ascii="Times New Roman" w:eastAsia="Calibri" w:hAnsi="Times New Roman" w:cs="Times New Roman"/>
          <w:color w:val="000000"/>
          <w:kern w:val="0"/>
          <w:sz w:val="28"/>
          <w:szCs w:val="28"/>
          <w14:ligatures w14:val="none"/>
        </w:rPr>
        <w:t>Філімоненко</w:t>
      </w:r>
      <w:proofErr w:type="spellEnd"/>
      <w:r w:rsidRPr="00B01179">
        <w:rPr>
          <w:rFonts w:ascii="Times New Roman" w:eastAsia="Calibri" w:hAnsi="Times New Roman" w:cs="Times New Roman"/>
          <w:color w:val="000000"/>
          <w:kern w:val="0"/>
          <w:sz w:val="28"/>
          <w:szCs w:val="28"/>
          <w14:ligatures w14:val="none"/>
        </w:rPr>
        <w:t xml:space="preserve"> В.В. листувався за допомогою телефона чи грав у ігри) під час оголошення слідчим суддею вступної та резолютивної частини судового рішення. Вказаний факт на думку скаржниці свідчить про упередженість прокурора, ігноруванням прокурором своїх безпосередніх обов’язків та участь у засіданні без належного ознайомлення із матеріалами справи.</w:t>
      </w:r>
    </w:p>
    <w:p w14:paraId="5EF3C42F" w14:textId="5CAA28F1"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color w:val="000000"/>
          <w:kern w:val="0"/>
          <w:sz w:val="28"/>
          <w:szCs w:val="28"/>
          <w14:ligatures w14:val="none"/>
        </w:rPr>
        <w:t xml:space="preserve">Окрім цього скаржницею зазначається, що прокурор </w:t>
      </w:r>
      <w:proofErr w:type="spellStart"/>
      <w:r w:rsidRPr="00B01179">
        <w:rPr>
          <w:rFonts w:ascii="Times New Roman" w:eastAsia="Calibri" w:hAnsi="Times New Roman" w:cs="Times New Roman"/>
          <w:color w:val="000000"/>
          <w:kern w:val="0"/>
          <w:sz w:val="28"/>
          <w:szCs w:val="28"/>
          <w14:ligatures w14:val="none"/>
        </w:rPr>
        <w:t>Філімоненко</w:t>
      </w:r>
      <w:proofErr w:type="spellEnd"/>
      <w:r w:rsidRPr="00B01179">
        <w:rPr>
          <w:rFonts w:ascii="Times New Roman" w:eastAsia="Calibri" w:hAnsi="Times New Roman" w:cs="Times New Roman"/>
          <w:color w:val="000000"/>
          <w:kern w:val="0"/>
          <w:sz w:val="28"/>
          <w:szCs w:val="28"/>
          <w14:ligatures w14:val="none"/>
        </w:rPr>
        <w:t xml:space="preserve"> В.В. у судовому засіданні 02.02.2026 року проявив бездіяльність, приховав факт надання </w:t>
      </w:r>
      <w:proofErr w:type="spellStart"/>
      <w:r w:rsidRPr="00B01179">
        <w:rPr>
          <w:rFonts w:ascii="Times New Roman" w:eastAsia="Calibri" w:hAnsi="Times New Roman" w:cs="Times New Roman"/>
          <w:color w:val="000000"/>
          <w:kern w:val="0"/>
          <w:sz w:val="28"/>
          <w:szCs w:val="28"/>
          <w14:ligatures w14:val="none"/>
        </w:rPr>
        <w:t>дізнавачем</w:t>
      </w:r>
      <w:proofErr w:type="spellEnd"/>
      <w:r w:rsidRPr="00B01179">
        <w:rPr>
          <w:rFonts w:ascii="Times New Roman" w:eastAsia="Calibri" w:hAnsi="Times New Roman" w:cs="Times New Roman"/>
          <w:color w:val="000000"/>
          <w:kern w:val="0"/>
          <w:sz w:val="28"/>
          <w:szCs w:val="28"/>
          <w14:ligatures w14:val="none"/>
        </w:rPr>
        <w:t xml:space="preserve"> </w:t>
      </w:r>
      <w:r w:rsidR="00042570">
        <w:rPr>
          <w:rFonts w:ascii="Times New Roman" w:eastAsia="Calibri" w:hAnsi="Times New Roman" w:cs="Times New Roman"/>
          <w:color w:val="000000"/>
          <w:kern w:val="0"/>
          <w:sz w:val="28"/>
          <w:szCs w:val="28"/>
          <w14:ligatures w14:val="none"/>
        </w:rPr>
        <w:t>ОСОБА 3</w:t>
      </w:r>
      <w:r w:rsidRPr="00B01179">
        <w:rPr>
          <w:rFonts w:ascii="Times New Roman" w:eastAsia="Calibri" w:hAnsi="Times New Roman" w:cs="Times New Roman"/>
          <w:color w:val="000000"/>
          <w:kern w:val="0"/>
          <w:sz w:val="28"/>
          <w:szCs w:val="28"/>
          <w14:ligatures w14:val="none"/>
        </w:rPr>
        <w:t xml:space="preserve"> неправдивих відомостей та ввів суд в оману.</w:t>
      </w:r>
    </w:p>
    <w:p w14:paraId="48BA3682"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color w:val="000000"/>
          <w:kern w:val="0"/>
          <w:sz w:val="28"/>
          <w:szCs w:val="28"/>
          <w14:ligatures w14:val="none"/>
        </w:rPr>
        <w:lastRenderedPageBreak/>
        <w:t xml:space="preserve">Також скаржницею у дисциплінарній скарзі зазначається, що прокурор </w:t>
      </w:r>
      <w:proofErr w:type="spellStart"/>
      <w:r w:rsidRPr="00B01179">
        <w:rPr>
          <w:rFonts w:ascii="Times New Roman" w:eastAsia="Calibri" w:hAnsi="Times New Roman" w:cs="Times New Roman"/>
          <w:color w:val="000000"/>
          <w:kern w:val="0"/>
          <w:sz w:val="28"/>
          <w:szCs w:val="28"/>
          <w14:ligatures w14:val="none"/>
        </w:rPr>
        <w:t>Філімоненко</w:t>
      </w:r>
      <w:proofErr w:type="spellEnd"/>
      <w:r w:rsidRPr="00B01179">
        <w:rPr>
          <w:rFonts w:ascii="Times New Roman" w:eastAsia="Calibri" w:hAnsi="Times New Roman" w:cs="Times New Roman"/>
          <w:color w:val="000000"/>
          <w:kern w:val="0"/>
          <w:sz w:val="28"/>
          <w:szCs w:val="28"/>
          <w14:ligatures w14:val="none"/>
        </w:rPr>
        <w:t xml:space="preserve"> В.В. особисто висловлював на її адресу погрози.</w:t>
      </w:r>
    </w:p>
    <w:p w14:paraId="2ACA0799"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color w:val="000000"/>
          <w:kern w:val="0"/>
          <w:sz w:val="28"/>
          <w:szCs w:val="28"/>
          <w14:ligatures w14:val="none"/>
        </w:rPr>
        <w:t xml:space="preserve">Крім цього, скаржницею у дисціплінарній скарзі повідомляється, що слідчим суддею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прокурором та </w:t>
      </w:r>
      <w:proofErr w:type="spellStart"/>
      <w:r w:rsidRPr="00B01179">
        <w:rPr>
          <w:rFonts w:ascii="Times New Roman" w:eastAsia="Calibri" w:hAnsi="Times New Roman" w:cs="Times New Roman"/>
          <w:color w:val="000000"/>
          <w:kern w:val="0"/>
          <w:sz w:val="28"/>
          <w:szCs w:val="28"/>
          <w14:ligatures w14:val="none"/>
        </w:rPr>
        <w:t>дізнавачем</w:t>
      </w:r>
      <w:proofErr w:type="spellEnd"/>
      <w:r w:rsidRPr="00B01179">
        <w:rPr>
          <w:rFonts w:ascii="Times New Roman" w:eastAsia="Calibri" w:hAnsi="Times New Roman" w:cs="Times New Roman"/>
          <w:color w:val="000000"/>
          <w:kern w:val="0"/>
          <w:sz w:val="28"/>
          <w:szCs w:val="28"/>
          <w14:ligatures w14:val="none"/>
        </w:rPr>
        <w:t xml:space="preserve"> 21.07.2026 року під час судового засідання з метою здійснення психологічного тиску відносно неї умисно створено небезпеку для її життя та здоров’я, що виразилося у неоголошені перерви у судовому засіданні під час повітряної тривоги.  </w:t>
      </w:r>
    </w:p>
    <w:p w14:paraId="2392416A" w14:textId="6D8775BB"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Таким чином, на думку скаржниці, прокурор </w:t>
      </w:r>
      <w:proofErr w:type="spellStart"/>
      <w:r w:rsidRPr="00B01179">
        <w:rPr>
          <w:rFonts w:ascii="Times New Roman" w:eastAsia="Calibri" w:hAnsi="Times New Roman" w:cs="Times New Roman"/>
          <w:kern w:val="0"/>
          <w:sz w:val="28"/>
          <w:szCs w:val="28"/>
          <w14:ligatures w14:val="none"/>
        </w:rPr>
        <w:t>Філімоненко</w:t>
      </w:r>
      <w:proofErr w:type="spellEnd"/>
      <w:r w:rsidRPr="00B01179">
        <w:rPr>
          <w:rFonts w:ascii="Times New Roman" w:eastAsia="Calibri" w:hAnsi="Times New Roman" w:cs="Times New Roman"/>
          <w:kern w:val="0"/>
          <w:sz w:val="28"/>
          <w:szCs w:val="28"/>
          <w14:ligatures w14:val="none"/>
        </w:rPr>
        <w:t xml:space="preserve"> В.В. допустив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одноразове грубе порушення правил прокурорської етики та підлягає притягненню до дисциплінарної відповідальності на підставі пунктів 1, 5, 6 частини першої статті </w:t>
      </w:r>
      <w:r w:rsidR="00F67904">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43 Закону України «Про прокуратуру» від 14 жовтня 2014 року № 1697-VII (далі – Закон №1697-VII).</w:t>
      </w:r>
    </w:p>
    <w:p w14:paraId="3CE44844"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10"/>
          <w:szCs w:val="10"/>
          <w14:ligatures w14:val="none"/>
        </w:rPr>
      </w:pPr>
    </w:p>
    <w:p w14:paraId="1CB51A7E" w14:textId="77777777" w:rsidR="00B01179" w:rsidRPr="00B01179" w:rsidRDefault="00B01179" w:rsidP="006B1807">
      <w:pPr>
        <w:tabs>
          <w:tab w:val="left" w:pos="567"/>
        </w:tabs>
        <w:spacing w:before="120" w:after="120" w:line="240" w:lineRule="auto"/>
        <w:ind w:right="-284" w:firstLine="567"/>
        <w:contextualSpacing/>
        <w:jc w:val="both"/>
        <w:rPr>
          <w:rFonts w:ascii="Times New Roman" w:eastAsia="Calibri" w:hAnsi="Times New Roman" w:cs="Times New Roman"/>
          <w:b/>
          <w:kern w:val="0"/>
          <w:sz w:val="28"/>
          <w:szCs w:val="28"/>
          <w14:ligatures w14:val="none"/>
        </w:rPr>
      </w:pPr>
      <w:r w:rsidRPr="00B01179">
        <w:rPr>
          <w:rFonts w:ascii="Times New Roman" w:eastAsia="Calibri" w:hAnsi="Times New Roman" w:cs="Times New Roman"/>
          <w:b/>
          <w:kern w:val="0"/>
          <w:sz w:val="28"/>
          <w:szCs w:val="28"/>
          <w14:ligatures w14:val="none"/>
        </w:rPr>
        <w:t>Щодо встановлених фактичних даних</w:t>
      </w:r>
    </w:p>
    <w:p w14:paraId="6AC619AE" w14:textId="1E5FAF1B" w:rsidR="00B01179" w:rsidRPr="00B01179" w:rsidRDefault="00B01179" w:rsidP="006B1807">
      <w:pPr>
        <w:tabs>
          <w:tab w:val="left" w:pos="567"/>
        </w:tabs>
        <w:spacing w:before="240"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До дисциплінарної скарги долучено копії: паспорта громадянина України; картки платника податків; пенсійного посвідчення; витягу з ЄРДР № </w:t>
      </w:r>
      <w:r w:rsidR="00F67904">
        <w:rPr>
          <w:rFonts w:ascii="Times New Roman" w:eastAsia="Calibri" w:hAnsi="Times New Roman" w:cs="Times New Roman"/>
          <w:kern w:val="0"/>
          <w:sz w:val="28"/>
          <w:szCs w:val="28"/>
          <w14:ligatures w14:val="none"/>
        </w:rPr>
        <w:t>(конфіденційна інформація)</w:t>
      </w:r>
      <w:r w:rsidRPr="00B01179">
        <w:rPr>
          <w:rFonts w:ascii="Times New Roman" w:eastAsia="Calibri" w:hAnsi="Times New Roman" w:cs="Times New Roman"/>
          <w:kern w:val="0"/>
          <w:sz w:val="28"/>
          <w:szCs w:val="28"/>
          <w14:ligatures w14:val="none"/>
        </w:rPr>
        <w:t xml:space="preserve">; постанови про зміну групи прокурорів від                 02.09.2025 року; листа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ухвал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від  21.07.2026 року у справі №</w:t>
      </w:r>
      <w:r w:rsidR="00F67904">
        <w:rPr>
          <w:rFonts w:ascii="Times New Roman" w:eastAsia="Calibri" w:hAnsi="Times New Roman" w:cs="Times New Roman"/>
          <w:color w:val="000000"/>
          <w:kern w:val="0"/>
          <w:sz w:val="28"/>
          <w:szCs w:val="28"/>
          <w14:ligatures w14:val="none"/>
        </w:rPr>
        <w:t xml:space="preserve"> (конфіденційна інформація)</w:t>
      </w:r>
      <w:r w:rsidRPr="00B01179">
        <w:rPr>
          <w:rFonts w:ascii="Times New Roman" w:eastAsia="Calibri" w:hAnsi="Times New Roman" w:cs="Times New Roman"/>
          <w:color w:val="000000"/>
          <w:kern w:val="0"/>
          <w:sz w:val="28"/>
          <w:szCs w:val="28"/>
          <w14:ligatures w14:val="none"/>
        </w:rPr>
        <w:t xml:space="preserve">; ухвали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від 02.02.2026 року у справі №</w:t>
      </w:r>
      <w:r w:rsidR="00F67904">
        <w:rPr>
          <w:rFonts w:ascii="Times New Roman" w:eastAsia="Calibri" w:hAnsi="Times New Roman" w:cs="Times New Roman"/>
          <w:color w:val="000000"/>
          <w:kern w:val="0"/>
          <w:sz w:val="28"/>
          <w:szCs w:val="28"/>
          <w14:ligatures w14:val="none"/>
        </w:rPr>
        <w:t xml:space="preserve"> (конфіденційна інформація)</w:t>
      </w:r>
      <w:r w:rsidRPr="00B01179">
        <w:rPr>
          <w:rFonts w:ascii="Times New Roman" w:eastAsia="Calibri" w:hAnsi="Times New Roman" w:cs="Times New Roman"/>
          <w:color w:val="000000"/>
          <w:kern w:val="0"/>
          <w:sz w:val="28"/>
          <w:szCs w:val="28"/>
          <w14:ligatures w14:val="none"/>
        </w:rPr>
        <w:t xml:space="preserve">; постанови про закриття кримінального провадження від 10.12.2025 року; ухвали </w:t>
      </w:r>
      <w:proofErr w:type="spellStart"/>
      <w:r w:rsidRPr="00B01179">
        <w:rPr>
          <w:rFonts w:ascii="Times New Roman" w:eastAsia="Calibri" w:hAnsi="Times New Roman" w:cs="Times New Roman"/>
          <w:color w:val="000000"/>
          <w:kern w:val="0"/>
          <w:sz w:val="28"/>
          <w:szCs w:val="28"/>
          <w14:ligatures w14:val="none"/>
        </w:rPr>
        <w:t>Великомихайлівського</w:t>
      </w:r>
      <w:proofErr w:type="spellEnd"/>
      <w:r w:rsidRPr="00B01179">
        <w:rPr>
          <w:rFonts w:ascii="Times New Roman" w:eastAsia="Calibri" w:hAnsi="Times New Roman" w:cs="Times New Roman"/>
          <w:color w:val="000000"/>
          <w:kern w:val="0"/>
          <w:sz w:val="28"/>
          <w:szCs w:val="28"/>
          <w14:ligatures w14:val="none"/>
        </w:rPr>
        <w:t xml:space="preserve"> районного суду Одеської області від 09.01.2026 року у справі №</w:t>
      </w:r>
      <w:r w:rsidR="00EC6217">
        <w:rPr>
          <w:rFonts w:ascii="Times New Roman" w:eastAsia="Calibri" w:hAnsi="Times New Roman" w:cs="Times New Roman"/>
          <w:color w:val="000000"/>
          <w:kern w:val="0"/>
          <w:sz w:val="28"/>
          <w:szCs w:val="28"/>
          <w14:ligatures w14:val="none"/>
        </w:rPr>
        <w:t xml:space="preserve"> (конфіденційна інформація)</w:t>
      </w:r>
      <w:r w:rsidRPr="00B01179">
        <w:rPr>
          <w:rFonts w:ascii="Times New Roman" w:eastAsia="Calibri" w:hAnsi="Times New Roman" w:cs="Times New Roman"/>
          <w:color w:val="000000"/>
          <w:kern w:val="0"/>
          <w:sz w:val="28"/>
          <w:szCs w:val="28"/>
          <w14:ligatures w14:val="none"/>
        </w:rPr>
        <w:t xml:space="preserve">; постанови про відмову у задоволенні клопотання від 06.10.2025 року; постанови про відмову у задоволенні клопотання від 16.10.2025 року; листа Роздільнянської окружної прокуратури Одеської області від 14.10.2025 року; запиту СД </w:t>
      </w:r>
      <w:proofErr w:type="spellStart"/>
      <w:r w:rsidRPr="00B01179">
        <w:rPr>
          <w:rFonts w:ascii="Times New Roman" w:eastAsia="Calibri" w:hAnsi="Times New Roman" w:cs="Times New Roman"/>
          <w:color w:val="000000"/>
          <w:kern w:val="0"/>
          <w:sz w:val="28"/>
          <w:szCs w:val="28"/>
          <w14:ligatures w14:val="none"/>
        </w:rPr>
        <w:t>ВнП</w:t>
      </w:r>
      <w:proofErr w:type="spellEnd"/>
      <w:r w:rsidRPr="00B01179">
        <w:rPr>
          <w:rFonts w:ascii="Times New Roman" w:eastAsia="Calibri" w:hAnsi="Times New Roman" w:cs="Times New Roman"/>
          <w:color w:val="000000"/>
          <w:kern w:val="0"/>
          <w:sz w:val="28"/>
          <w:szCs w:val="28"/>
          <w14:ligatures w14:val="none"/>
        </w:rPr>
        <w:t xml:space="preserve"> № 1 Роздільнянського РВП ГУНП в Одеській Області від 21.11.2025 року; листів КНП «Одеський обласний медичний центр психічного здоров’я»; постанови про відмову у задоволенні клопотання від 01.02.2026 року; листа СД </w:t>
      </w:r>
      <w:proofErr w:type="spellStart"/>
      <w:r w:rsidRPr="00B01179">
        <w:rPr>
          <w:rFonts w:ascii="Times New Roman" w:eastAsia="Calibri" w:hAnsi="Times New Roman" w:cs="Times New Roman"/>
          <w:color w:val="000000"/>
          <w:kern w:val="0"/>
          <w:sz w:val="28"/>
          <w:szCs w:val="28"/>
          <w14:ligatures w14:val="none"/>
        </w:rPr>
        <w:t>ВнП</w:t>
      </w:r>
      <w:proofErr w:type="spellEnd"/>
      <w:r w:rsidRPr="00B01179">
        <w:rPr>
          <w:rFonts w:ascii="Times New Roman" w:eastAsia="Calibri" w:hAnsi="Times New Roman" w:cs="Times New Roman"/>
          <w:color w:val="000000"/>
          <w:kern w:val="0"/>
          <w:sz w:val="28"/>
          <w:szCs w:val="28"/>
          <w14:ligatures w14:val="none"/>
        </w:rPr>
        <w:t xml:space="preserve"> № 1 Роздільнянського РВП ГУНП в Одеській Області від 04.07.2026 року; доручення про проведення слідчих (розшукових) дій (негласних слідчих (розшукових) дій) у порядку ст. 40-1 КПК України; рапорту; інформації з месенджеру </w:t>
      </w:r>
      <w:r w:rsidRPr="00B01179">
        <w:rPr>
          <w:rFonts w:ascii="Times New Roman" w:eastAsia="Calibri" w:hAnsi="Times New Roman" w:cs="Times New Roman"/>
          <w:color w:val="000000"/>
          <w:kern w:val="0"/>
          <w:sz w:val="28"/>
          <w:szCs w:val="28"/>
          <w:lang w:val="en-US"/>
          <w14:ligatures w14:val="none"/>
        </w:rPr>
        <w:t>Telegram</w:t>
      </w:r>
      <w:r w:rsidRPr="00B01179">
        <w:rPr>
          <w:rFonts w:ascii="Times New Roman" w:eastAsia="Calibri" w:hAnsi="Times New Roman" w:cs="Times New Roman"/>
          <w:color w:val="000000"/>
          <w:kern w:val="0"/>
          <w:sz w:val="28"/>
          <w:szCs w:val="28"/>
          <w14:ligatures w14:val="none"/>
        </w:rPr>
        <w:t xml:space="preserve"> на 1 </w:t>
      </w:r>
      <w:proofErr w:type="spellStart"/>
      <w:r w:rsidRPr="00B01179">
        <w:rPr>
          <w:rFonts w:ascii="Times New Roman" w:eastAsia="Calibri" w:hAnsi="Times New Roman" w:cs="Times New Roman"/>
          <w:color w:val="000000"/>
          <w:kern w:val="0"/>
          <w:sz w:val="28"/>
          <w:szCs w:val="28"/>
          <w14:ligatures w14:val="none"/>
        </w:rPr>
        <w:t>арк</w:t>
      </w:r>
      <w:proofErr w:type="spellEnd"/>
      <w:r w:rsidRPr="00B01179">
        <w:rPr>
          <w:rFonts w:ascii="Times New Roman" w:eastAsia="Calibri" w:hAnsi="Times New Roman" w:cs="Times New Roman"/>
          <w:color w:val="000000"/>
          <w:kern w:val="0"/>
          <w:sz w:val="28"/>
          <w:szCs w:val="28"/>
          <w14:ligatures w14:val="none"/>
        </w:rPr>
        <w:t>; журналу судового засідання № 5706592 від 09.01.2026 року у справі №</w:t>
      </w:r>
      <w:r w:rsidR="00EC6217">
        <w:rPr>
          <w:rFonts w:ascii="Times New Roman" w:eastAsia="Calibri" w:hAnsi="Times New Roman" w:cs="Times New Roman"/>
          <w:color w:val="000000"/>
          <w:kern w:val="0"/>
          <w:sz w:val="28"/>
          <w:szCs w:val="28"/>
          <w14:ligatures w14:val="none"/>
        </w:rPr>
        <w:t> (конфіденційна інформація)</w:t>
      </w:r>
      <w:r w:rsidRPr="00B01179">
        <w:rPr>
          <w:rFonts w:ascii="Times New Roman" w:eastAsia="Calibri" w:hAnsi="Times New Roman" w:cs="Times New Roman"/>
          <w:color w:val="000000"/>
          <w:kern w:val="0"/>
          <w:sz w:val="28"/>
          <w:szCs w:val="28"/>
          <w14:ligatures w14:val="none"/>
        </w:rPr>
        <w:t xml:space="preserve">; інформації з електронної пошти на 3 </w:t>
      </w:r>
      <w:proofErr w:type="spellStart"/>
      <w:r w:rsidRPr="00B01179">
        <w:rPr>
          <w:rFonts w:ascii="Times New Roman" w:eastAsia="Calibri" w:hAnsi="Times New Roman" w:cs="Times New Roman"/>
          <w:color w:val="000000"/>
          <w:kern w:val="0"/>
          <w:sz w:val="28"/>
          <w:szCs w:val="28"/>
          <w14:ligatures w14:val="none"/>
        </w:rPr>
        <w:t>арк</w:t>
      </w:r>
      <w:proofErr w:type="spellEnd"/>
      <w:r w:rsidRPr="00B01179">
        <w:rPr>
          <w:rFonts w:ascii="Times New Roman" w:eastAsia="Calibri" w:hAnsi="Times New Roman" w:cs="Times New Roman"/>
          <w:color w:val="000000"/>
          <w:kern w:val="0"/>
          <w:sz w:val="28"/>
          <w:szCs w:val="28"/>
          <w14:ligatures w14:val="none"/>
        </w:rPr>
        <w:t xml:space="preserve">.; диску </w:t>
      </w:r>
      <w:r w:rsidRPr="00B01179">
        <w:rPr>
          <w:rFonts w:ascii="Times New Roman" w:eastAsia="Calibri" w:hAnsi="Times New Roman" w:cs="Times New Roman"/>
          <w:color w:val="000000"/>
          <w:kern w:val="0"/>
          <w:sz w:val="28"/>
          <w:szCs w:val="28"/>
          <w:lang w:val="en-US"/>
          <w14:ligatures w14:val="none"/>
        </w:rPr>
        <w:t>DVD</w:t>
      </w:r>
      <w:r w:rsidRPr="00B01179">
        <w:rPr>
          <w:rFonts w:ascii="Times New Roman" w:eastAsia="Calibri" w:hAnsi="Times New Roman" w:cs="Times New Roman"/>
          <w:color w:val="000000"/>
          <w:kern w:val="0"/>
          <w:sz w:val="28"/>
          <w:szCs w:val="28"/>
          <w14:ligatures w14:val="none"/>
        </w:rPr>
        <w:t>-</w:t>
      </w:r>
      <w:r w:rsidRPr="00B01179">
        <w:rPr>
          <w:rFonts w:ascii="Times New Roman" w:eastAsia="Calibri" w:hAnsi="Times New Roman" w:cs="Times New Roman"/>
          <w:color w:val="000000"/>
          <w:kern w:val="0"/>
          <w:sz w:val="28"/>
          <w:szCs w:val="28"/>
          <w:lang w:val="en-US"/>
          <w14:ligatures w14:val="none"/>
        </w:rPr>
        <w:t>R</w:t>
      </w:r>
      <w:r w:rsidRPr="00B01179">
        <w:rPr>
          <w:rFonts w:ascii="Times New Roman" w:eastAsia="Calibri" w:hAnsi="Times New Roman" w:cs="Times New Roman"/>
          <w:color w:val="000000"/>
          <w:kern w:val="0"/>
          <w:sz w:val="28"/>
          <w:szCs w:val="28"/>
          <w14:ligatures w14:val="none"/>
        </w:rPr>
        <w:t xml:space="preserve"> </w:t>
      </w:r>
      <w:r w:rsidRPr="00B01179">
        <w:rPr>
          <w:rFonts w:ascii="Times New Roman" w:eastAsia="Calibri" w:hAnsi="Times New Roman" w:cs="Times New Roman"/>
          <w:color w:val="000000"/>
          <w:kern w:val="0"/>
          <w:sz w:val="28"/>
          <w:szCs w:val="28"/>
          <w:lang w:val="en-US"/>
          <w14:ligatures w14:val="none"/>
        </w:rPr>
        <w:t>Verbatim</w:t>
      </w:r>
      <w:r w:rsidRPr="00B01179">
        <w:rPr>
          <w:rFonts w:ascii="Times New Roman" w:eastAsia="Calibri" w:hAnsi="Times New Roman" w:cs="Times New Roman"/>
          <w:color w:val="000000"/>
          <w:kern w:val="0"/>
          <w:sz w:val="28"/>
          <w:szCs w:val="28"/>
          <w14:ligatures w14:val="none"/>
        </w:rPr>
        <w:t>.</w:t>
      </w:r>
    </w:p>
    <w:p w14:paraId="4CD4141B"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10"/>
          <w:szCs w:val="10"/>
          <w14:ligatures w14:val="none"/>
        </w:rPr>
      </w:pPr>
    </w:p>
    <w:p w14:paraId="7F143F39"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b/>
          <w:kern w:val="0"/>
          <w:sz w:val="28"/>
          <w:szCs w:val="28"/>
          <w14:ligatures w14:val="none"/>
        </w:rPr>
        <w:t>Щодо джерел права, які підлягають застосуванню</w:t>
      </w:r>
    </w:p>
    <w:p w14:paraId="46CA71BB"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bCs/>
          <w:kern w:val="0"/>
          <w:sz w:val="28"/>
          <w:szCs w:val="28"/>
          <w14:ligatures w14:val="none"/>
        </w:rPr>
        <w:t>Статтею 124 Конституції України визначено, що правосуддя в Україні здійснюють виключно суди.</w:t>
      </w:r>
      <w:r w:rsidRPr="00B01179">
        <w:rPr>
          <w:rFonts w:ascii="Times New Roman" w:eastAsia="Calibri" w:hAnsi="Times New Roman" w:cs="Times New Roman"/>
          <w:color w:val="333333"/>
          <w:kern w:val="0"/>
          <w:sz w:val="28"/>
          <w:szCs w:val="28"/>
          <w:shd w:val="clear" w:color="auto" w:fill="FFFFFF"/>
          <w14:ligatures w14:val="none"/>
        </w:rPr>
        <w:t xml:space="preserve"> </w:t>
      </w:r>
      <w:r w:rsidRPr="00B01179">
        <w:rPr>
          <w:rFonts w:ascii="Times New Roman" w:eastAsia="Calibri" w:hAnsi="Times New Roman" w:cs="Times New Roman"/>
          <w:bCs/>
          <w:kern w:val="0"/>
          <w:sz w:val="28"/>
          <w:szCs w:val="28"/>
          <w14:ligatures w14:val="none"/>
        </w:rPr>
        <w:t>Делегування функцій судів, а також привласнення цих функцій іншими органами чи посадовими особами не допускаються.</w:t>
      </w:r>
    </w:p>
    <w:p w14:paraId="5F79EEDE" w14:textId="43140F24"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Однією із засад діяльності прокуратури, як то визначено у статті 3 Закону №</w:t>
      </w:r>
      <w:r w:rsidRPr="00B01179">
        <w:rPr>
          <w:rFonts w:ascii="Times New Roman" w:eastAsia="Calibri" w:hAnsi="Times New Roman" w:cs="Times New Roman"/>
          <w:kern w:val="0"/>
          <w:sz w:val="28"/>
          <w:szCs w:val="28"/>
          <w:lang w:val="ru-RU"/>
          <w14:ligatures w14:val="none"/>
        </w:rPr>
        <w:t>1697-</w:t>
      </w:r>
      <w:r w:rsidRPr="00B01179">
        <w:rPr>
          <w:rFonts w:ascii="Times New Roman" w:eastAsia="Calibri" w:hAnsi="Times New Roman" w:cs="Times New Roman"/>
          <w:kern w:val="0"/>
          <w:sz w:val="28"/>
          <w:szCs w:val="28"/>
          <w:lang w:val="en-US"/>
          <w14:ligatures w14:val="none"/>
        </w:rPr>
        <w:t>VII</w:t>
      </w:r>
      <w:r w:rsidRPr="00B01179">
        <w:rPr>
          <w:rFonts w:ascii="Times New Roman" w:eastAsia="Calibri" w:hAnsi="Times New Roman" w:cs="Times New Roman"/>
          <w:kern w:val="0"/>
          <w:sz w:val="28"/>
          <w:szCs w:val="28"/>
          <w14:ligatures w14:val="none"/>
        </w:rPr>
        <w:t xml:space="preserve">, є незалежність прокурорів. Зі змісту частини другої статті 16  Закону </w:t>
      </w:r>
      <w:r w:rsidRPr="00B01179">
        <w:rPr>
          <w:rFonts w:ascii="Times New Roman" w:eastAsia="Calibri" w:hAnsi="Times New Roman" w:cs="Times New Roman"/>
          <w:kern w:val="0"/>
          <w:sz w:val="28"/>
          <w:szCs w:val="28"/>
          <w14:ligatures w14:val="none"/>
        </w:rPr>
        <w:lastRenderedPageBreak/>
        <w:t>№</w:t>
      </w:r>
      <w:r w:rsidR="0029658C">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1697-</w:t>
      </w:r>
      <w:r w:rsidRPr="00B01179">
        <w:rPr>
          <w:rFonts w:ascii="Times New Roman" w:eastAsia="Calibri" w:hAnsi="Times New Roman" w:cs="Times New Roman"/>
          <w:kern w:val="0"/>
          <w:sz w:val="28"/>
          <w:szCs w:val="28"/>
          <w:lang w:val="en-US"/>
          <w14:ligatures w14:val="none"/>
        </w:rPr>
        <w:t>VII</w:t>
      </w:r>
      <w:r w:rsidRPr="00B01179">
        <w:rPr>
          <w:rFonts w:ascii="Times New Roman" w:eastAsia="Calibri" w:hAnsi="Times New Roman" w:cs="Times New Roman"/>
          <w:kern w:val="0"/>
          <w:sz w:val="28"/>
          <w:szCs w:val="28"/>
          <w14:ligatures w14:val="none"/>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3CDB5FB"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shd w:val="clear" w:color="auto" w:fill="FFFFFF"/>
          <w:lang w:eastAsia="ru-RU"/>
          <w14:ligatures w14:val="none"/>
        </w:rPr>
        <w:t>Частиною першою статті 1 КПК України визначено, що порядок кримінального провадження на території України визначається лише кримінальним процесуальним законодавством України.</w:t>
      </w:r>
    </w:p>
    <w:p w14:paraId="65CB3745"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bCs/>
          <w:kern w:val="0"/>
          <w:sz w:val="28"/>
          <w:szCs w:val="28"/>
          <w14:ligatures w14:val="none"/>
        </w:rPr>
        <w:t xml:space="preserve">Зокрема, ст. 24 КПК України передбачено </w:t>
      </w:r>
      <w:r w:rsidRPr="00B01179">
        <w:rPr>
          <w:rFonts w:ascii="Times New Roman" w:eastAsia="Calibri" w:hAnsi="Times New Roman" w:cs="Times New Roman"/>
          <w:kern w:val="0"/>
          <w:sz w:val="28"/>
          <w:szCs w:val="28"/>
          <w14:ligatures w14:val="none"/>
        </w:rPr>
        <w:t xml:space="preserve">забезпечення </w:t>
      </w:r>
      <w:bookmarkStart w:id="0" w:name="w1_2"/>
      <w:r w:rsidRPr="00B01179">
        <w:rPr>
          <w:rFonts w:ascii="Times New Roman" w:eastAsia="Calibri" w:hAnsi="Times New Roman" w:cs="Times New Roman"/>
          <w:kern w:val="0"/>
          <w:sz w:val="28"/>
          <w:szCs w:val="28"/>
          <w14:ligatures w14:val="none"/>
        </w:rPr>
        <w:t xml:space="preserve">права на оскарження </w:t>
      </w:r>
      <w:bookmarkEnd w:id="0"/>
      <w:r w:rsidRPr="00B01179">
        <w:rPr>
          <w:rFonts w:ascii="Times New Roman" w:eastAsia="Calibri" w:hAnsi="Times New Roman" w:cs="Times New Roman"/>
          <w:kern w:val="0"/>
          <w:sz w:val="28"/>
          <w:szCs w:val="28"/>
          <w14:ligatures w14:val="none"/>
        </w:rPr>
        <w:t>процесуальних рішень, дій чи бездіяльності, де зазначено, щ</w:t>
      </w:r>
      <w:bookmarkStart w:id="1" w:name="w1_3"/>
      <w:r w:rsidRPr="00B01179">
        <w:rPr>
          <w:rFonts w:ascii="Times New Roman" w:eastAsia="Calibri" w:hAnsi="Times New Roman" w:cs="Times New Roman"/>
          <w:kern w:val="0"/>
          <w:sz w:val="28"/>
          <w:szCs w:val="28"/>
          <w14:ligatures w14:val="none"/>
        </w:rPr>
        <w:t xml:space="preserve">о кожному гарантується право на оскарження </w:t>
      </w:r>
      <w:bookmarkStart w:id="2" w:name="w2_39"/>
      <w:bookmarkEnd w:id="1"/>
      <w:r w:rsidRPr="00B01179">
        <w:rPr>
          <w:rFonts w:ascii="Times New Roman" w:eastAsia="Calibri" w:hAnsi="Times New Roman" w:cs="Times New Roman"/>
          <w:kern w:val="0"/>
          <w:sz w:val="28"/>
          <w:szCs w:val="28"/>
          <w14:ligatures w14:val="none"/>
        </w:rPr>
        <w:t>процесуальних рішень, дій</w:t>
      </w:r>
      <w:bookmarkEnd w:id="2"/>
      <w:r w:rsidRPr="00B01179">
        <w:rPr>
          <w:rFonts w:ascii="Times New Roman" w:eastAsia="Calibri" w:hAnsi="Times New Roman" w:cs="Times New Roman"/>
          <w:kern w:val="0"/>
          <w:sz w:val="28"/>
          <w:szCs w:val="28"/>
          <w14:ligatures w14:val="none"/>
        </w:rPr>
        <w:t xml:space="preserve"> чи безд</w:t>
      </w:r>
      <w:bookmarkStart w:id="3" w:name="w3_3"/>
      <w:r w:rsidRPr="00B01179">
        <w:rPr>
          <w:rFonts w:ascii="Times New Roman" w:eastAsia="Calibri" w:hAnsi="Times New Roman" w:cs="Times New Roman"/>
          <w:kern w:val="0"/>
          <w:sz w:val="28"/>
          <w:szCs w:val="28"/>
          <w14:ligatures w14:val="none"/>
        </w:rPr>
        <w:t>іяльності суду, слідчого судді, прокурора</w:t>
      </w:r>
      <w:bookmarkEnd w:id="3"/>
      <w:r w:rsidRPr="00B01179">
        <w:rPr>
          <w:rFonts w:ascii="Times New Roman" w:eastAsia="Calibri" w:hAnsi="Times New Roman" w:cs="Times New Roman"/>
          <w:kern w:val="0"/>
          <w:sz w:val="28"/>
          <w:szCs w:val="28"/>
          <w14:ligatures w14:val="none"/>
        </w:rPr>
        <w:t>, слідчого в порядку, передбаченому цим Кодексом.</w:t>
      </w:r>
    </w:p>
    <w:p w14:paraId="40145125"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 xml:space="preserve">Безпосередній порядок оскарження </w:t>
      </w:r>
      <w:bookmarkStart w:id="4" w:name="n527"/>
      <w:bookmarkStart w:id="5" w:name="w2_700"/>
      <w:bookmarkEnd w:id="4"/>
      <w:r w:rsidRPr="00B01179">
        <w:rPr>
          <w:rFonts w:ascii="Times New Roman" w:eastAsia="Calibri" w:hAnsi="Times New Roman" w:cs="Times New Roman"/>
          <w:bCs/>
          <w:kern w:val="0"/>
          <w:sz w:val="28"/>
          <w:szCs w:val="28"/>
          <w:shd w:val="clear" w:color="auto" w:fill="FFFFFF"/>
          <w14:ligatures w14:val="none"/>
        </w:rPr>
        <w:t>рішень, дій</w:t>
      </w:r>
      <w:bookmarkEnd w:id="5"/>
      <w:r w:rsidRPr="00B01179">
        <w:rPr>
          <w:rFonts w:ascii="Times New Roman" w:eastAsia="Calibri" w:hAnsi="Times New Roman" w:cs="Times New Roman"/>
          <w:bCs/>
          <w:kern w:val="0"/>
          <w:sz w:val="28"/>
          <w:szCs w:val="28"/>
          <w:shd w:val="clear" w:color="auto" w:fill="FFFFFF"/>
          <w14:ligatures w14:val="none"/>
        </w:rPr>
        <w:t xml:space="preserve"> чи бездіяльності під час досудового розслідування регламентовано главою 26 КПК України. </w:t>
      </w:r>
    </w:p>
    <w:p w14:paraId="6679D4AD"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shd w:val="clear" w:color="auto" w:fill="FFFFFF"/>
          <w:lang w:eastAsia="ru-RU"/>
          <w14:ligatures w14:val="none"/>
        </w:rPr>
        <w:t xml:space="preserve">Дотриманням такої гарантії забезпечуються загальні засади діяльності прокуратури, передбачені частиною першою статті 3 Закону </w:t>
      </w:r>
      <w:r w:rsidRPr="00B01179">
        <w:rPr>
          <w:rFonts w:ascii="Times New Roman" w:eastAsia="Calibri" w:hAnsi="Times New Roman" w:cs="Times New Roman"/>
          <w:kern w:val="0"/>
          <w:sz w:val="28"/>
          <w:szCs w:val="28"/>
          <w14:ligatures w14:val="none"/>
        </w:rPr>
        <w:t>№ 1697-VII</w:t>
      </w:r>
      <w:r w:rsidRPr="00B01179">
        <w:rPr>
          <w:rFonts w:ascii="Times New Roman" w:eastAsia="Times New Roman" w:hAnsi="Times New Roman" w:cs="Times New Roman"/>
          <w:kern w:val="0"/>
          <w:sz w:val="28"/>
          <w:szCs w:val="28"/>
          <w:shd w:val="clear" w:color="auto" w:fill="FFFFFF"/>
          <w:lang w:eastAsia="ru-RU"/>
          <w14:ligatures w14:val="none"/>
        </w:rPr>
        <w:t>, зокрема щодо незалежності прокурорів.</w:t>
      </w:r>
    </w:p>
    <w:p w14:paraId="6AE0E1B0"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503F0BE8"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shd w:val="clear" w:color="auto" w:fill="FFFFFF"/>
          <w14:ligatures w14:val="none"/>
        </w:rPr>
        <w:t xml:space="preserve">Так, частина друга статті 36 КПК України установлює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 </w:t>
      </w:r>
    </w:p>
    <w:p w14:paraId="1DB89D92"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shd w:val="clear" w:color="auto" w:fill="FFFFFF"/>
          <w14:ligatures w14:val="none"/>
        </w:rPr>
        <w:t xml:space="preserve">Відповідно до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Виходячи з викладеного, Комісія не наділена повноваженнями щодо надання прокурору вказівок на проведення процесуальних дій чи прийняття тих чи інших процесуальних рішень під час здійснення ним нагляду за додержанням законів під час проведення досудового розслідування у формі процесуального керівництва у кримінальному провадженні. Вихід за межі визначених </w:t>
      </w:r>
      <w:r w:rsidRPr="00B01179">
        <w:rPr>
          <w:rFonts w:ascii="Times New Roman" w:eastAsia="Times New Roman" w:hAnsi="Times New Roman" w:cs="Times New Roman"/>
          <w:kern w:val="0"/>
          <w:sz w:val="28"/>
          <w:szCs w:val="28"/>
          <w:shd w:val="clear" w:color="auto" w:fill="FFFFFF"/>
          <w:lang w:eastAsia="ru-RU"/>
          <w14:ligatures w14:val="none"/>
        </w:rPr>
        <w:t xml:space="preserve">Законом </w:t>
      </w:r>
      <w:r w:rsidRPr="00B01179">
        <w:rPr>
          <w:rFonts w:ascii="Times New Roman" w:eastAsia="Calibri" w:hAnsi="Times New Roman" w:cs="Times New Roman"/>
          <w:kern w:val="0"/>
          <w:sz w:val="28"/>
          <w:szCs w:val="28"/>
          <w14:ligatures w14:val="none"/>
        </w:rPr>
        <w:t>№ 1697-VII</w:t>
      </w:r>
      <w:r w:rsidRPr="00B01179">
        <w:rPr>
          <w:rFonts w:ascii="Times New Roman" w:eastAsia="Calibri" w:hAnsi="Times New Roman" w:cs="Times New Roman"/>
          <w:kern w:val="0"/>
          <w:sz w:val="28"/>
          <w:szCs w:val="28"/>
          <w:shd w:val="clear" w:color="auto" w:fill="FFFFFF"/>
          <w14:ligatures w14:val="none"/>
        </w:rPr>
        <w:t xml:space="preserve"> повноважень може розцінюватися як втручання у процесуальну діяльність прокурора. </w:t>
      </w:r>
    </w:p>
    <w:p w14:paraId="4E81BF28"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shd w:val="clear" w:color="auto" w:fill="FFFFFF"/>
          <w:lang w:eastAsia="ru-RU"/>
          <w14:ligatures w14:val="none"/>
        </w:rPr>
        <w:t>У статті 7 КПК України визначено загальні засади кримінального провадження, до яких, зокрема, віднесено: верховенство права, законність, рівність перед законом і судом, презумпція невинуватості та забезпечення доведеності вини;</w:t>
      </w:r>
      <w:r w:rsidRPr="00B01179">
        <w:rPr>
          <w:rFonts w:ascii="Times New Roman" w:eastAsia="Calibri" w:hAnsi="Times New Roman" w:cs="Times New Roman"/>
          <w:kern w:val="0"/>
          <w:sz w:val="28"/>
          <w:szCs w:val="28"/>
          <w:shd w:val="clear" w:color="auto" w:fill="FFFFFF"/>
          <w14:ligatures w14:val="none"/>
        </w:rPr>
        <w:t xml:space="preserve"> </w:t>
      </w:r>
      <w:r w:rsidRPr="00B01179">
        <w:rPr>
          <w:rFonts w:ascii="Times New Roman" w:eastAsia="Times New Roman" w:hAnsi="Times New Roman" w:cs="Times New Roman"/>
          <w:kern w:val="0"/>
          <w:sz w:val="28"/>
          <w:szCs w:val="28"/>
          <w:shd w:val="clear" w:color="auto" w:fill="FFFFFF"/>
          <w:lang w:eastAsia="ru-RU"/>
          <w14:ligatures w14:val="none"/>
        </w:rPr>
        <w:t>змагальність сторін та свобода в поданні ними суду своїх доказів і у доведенні перед судом їх переконливості, тощо.</w:t>
      </w:r>
    </w:p>
    <w:p w14:paraId="628F488E" w14:textId="06E779FF"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 xml:space="preserve">Положеннями пункту 4 частини четвертої статті 19 Закону </w:t>
      </w:r>
      <w:r w:rsidRPr="00B01179">
        <w:rPr>
          <w:rFonts w:ascii="Times New Roman" w:eastAsia="Calibri" w:hAnsi="Times New Roman" w:cs="Times New Roman"/>
          <w:kern w:val="0"/>
          <w:sz w:val="28"/>
          <w:szCs w:val="28"/>
          <w14:ligatures w14:val="none"/>
        </w:rPr>
        <w:t>№</w:t>
      </w:r>
      <w:r w:rsidR="00313E06">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1697-VII</w:t>
      </w:r>
      <w:r w:rsidRPr="00B01179">
        <w:rPr>
          <w:rFonts w:ascii="Times New Roman" w:eastAsia="Times New Roman" w:hAnsi="Times New Roman" w:cs="Times New Roman"/>
          <w:kern w:val="0"/>
          <w:sz w:val="28"/>
          <w:szCs w:val="28"/>
          <w:lang w:eastAsia="ru-RU"/>
          <w14:ligatures w14:val="none"/>
        </w:rPr>
        <w:t xml:space="preserve">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2DDF666C"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 xml:space="preserve">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 визначає Кодекс професійної етики та поведінки прокурорів, </w:t>
      </w:r>
      <w:r w:rsidRPr="00B01179">
        <w:rPr>
          <w:rFonts w:ascii="Times New Roman" w:eastAsia="Times New Roman" w:hAnsi="Times New Roman" w:cs="Times New Roman"/>
          <w:kern w:val="0"/>
          <w:sz w:val="28"/>
          <w:szCs w:val="28"/>
          <w:lang w:eastAsia="ru-RU"/>
          <w14:ligatures w14:val="none"/>
        </w:rPr>
        <w:lastRenderedPageBreak/>
        <w:t xml:space="preserve">затверджений всеукраїнською конференцією прокурорів від 27 квітня 2017 року (далі – Кодекс). </w:t>
      </w:r>
    </w:p>
    <w:p w14:paraId="6E691A38"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 xml:space="preserve">Статтею 16 Кодексу передбачено, що при виконанні службових обов’язків прокурор має дотримуватися загальноприйнятих етичних норм поведінки, бути взірцем доброчесності, вихованості і культури. Порушення службової дисципліни, непристойна поведінка є неприпустимими для прокурора і тягнуть  за собою передбачену законом відповідальність. </w:t>
      </w:r>
    </w:p>
    <w:p w14:paraId="511FC024"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Прокурору слід не допускати дій, висловлювань і поведінки, які можуть зашкодити його репутації та авторитету прокуратури, викликати негативний суспільний резонанс ( частина друга статті 21 Кодексу).</w:t>
      </w:r>
    </w:p>
    <w:p w14:paraId="4A1B1133"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 xml:space="preserve">Статтею 27 Кодексу встановлено, що прокурор повинен у відносинах з іншими учасниками судочинства дотримуватися ділового стилю спілкування, виявляти принциповість і витримку. </w:t>
      </w:r>
    </w:p>
    <w:p w14:paraId="0B6FAF7E" w14:textId="7C29476F"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w:t>
      </w:r>
      <w:r w:rsidR="004E6792">
        <w:rPr>
          <w:rFonts w:ascii="Times New Roman" w:eastAsia="Times New Roman" w:hAnsi="Times New Roman" w:cs="Times New Roman"/>
          <w:kern w:val="0"/>
          <w:sz w:val="28"/>
          <w:szCs w:val="28"/>
          <w:lang w:eastAsia="ru-RU"/>
          <w14:ligatures w14:val="none"/>
        </w:rPr>
        <w:t> </w:t>
      </w:r>
      <w:r w:rsidRPr="00B01179">
        <w:rPr>
          <w:rFonts w:ascii="Times New Roman" w:eastAsia="Times New Roman" w:hAnsi="Times New Roman" w:cs="Times New Roman"/>
          <w:kern w:val="0"/>
          <w:sz w:val="28"/>
          <w:szCs w:val="28"/>
          <w:lang w:eastAsia="ru-RU"/>
          <w14:ligatures w14:val="none"/>
        </w:rPr>
        <w:t xml:space="preserve">квітня 1999 року, прокурори зобов’язані завжди підтримувати честь та гідність професії, вести себе </w:t>
      </w:r>
      <w:proofErr w:type="spellStart"/>
      <w:r w:rsidRPr="00B01179">
        <w:rPr>
          <w:rFonts w:ascii="Times New Roman" w:eastAsia="Times New Roman" w:hAnsi="Times New Roman" w:cs="Times New Roman"/>
          <w:kern w:val="0"/>
          <w:sz w:val="28"/>
          <w:szCs w:val="28"/>
          <w:lang w:eastAsia="ru-RU"/>
          <w14:ligatures w14:val="none"/>
        </w:rPr>
        <w:t>професійно</w:t>
      </w:r>
      <w:proofErr w:type="spellEnd"/>
      <w:r w:rsidRPr="00B01179">
        <w:rPr>
          <w:rFonts w:ascii="Times New Roman" w:eastAsia="Times New Roman" w:hAnsi="Times New Roman" w:cs="Times New Roman"/>
          <w:kern w:val="0"/>
          <w:sz w:val="28"/>
          <w:szCs w:val="28"/>
          <w:lang w:eastAsia="ru-RU"/>
          <w14:ligatures w14:val="none"/>
        </w:rPr>
        <w:t xml:space="preserve">, відповідно до закону, правилам та етиці їх професії, в будь-який час дотримуватись найбільш високих норм чесності. </w:t>
      </w:r>
    </w:p>
    <w:p w14:paraId="56AC1FB5"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bCs/>
          <w:kern w:val="0"/>
          <w:sz w:val="28"/>
          <w:szCs w:val="28"/>
          <w:shd w:val="clear" w:color="auto" w:fill="FFFFFF"/>
          <w:lang w:eastAsia="ru-RU"/>
          <w14:ligatures w14:val="none"/>
        </w:rPr>
        <w:t>Одночасно пунктом 62 Положення про порядок роботи відповідного органу визначено, що, здійснюючи дисциплінарне провадження, Комісія не може прийняти рішення на підставі припущень, неперевіреної чи недостовірної інформації.</w:t>
      </w:r>
    </w:p>
    <w:p w14:paraId="24493FAB" w14:textId="230305D6"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Визначення дисциплінарного провадження наведено у частині першій статті</w:t>
      </w:r>
      <w:r w:rsidR="00313E06">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 xml:space="preserve">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291C3F97" w14:textId="17A2FA99"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bCs/>
          <w:kern w:val="0"/>
          <w:sz w:val="28"/>
          <w:szCs w:val="28"/>
          <w14:ligatures w14:val="none"/>
        </w:rPr>
        <w:t xml:space="preserve">Частиною першою статті 43 </w:t>
      </w:r>
      <w:r w:rsidRPr="00B01179">
        <w:rPr>
          <w:rFonts w:ascii="Times New Roman" w:eastAsia="Calibri" w:hAnsi="Times New Roman" w:cs="Times New Roman"/>
          <w:kern w:val="0"/>
          <w:sz w:val="28"/>
          <w:szCs w:val="28"/>
          <w14:ligatures w14:val="none"/>
        </w:rPr>
        <w:t>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w:t>
      </w:r>
      <w:r w:rsidR="00313E06">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3BC04DBC" w14:textId="498B2860"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lastRenderedPageBreak/>
        <w:t xml:space="preserve">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 1) дисциплінарна скарга не містить конкретних відомостей про наявність ознак дисциплінарного проступку прокурора; 2) дисциплінарна скарга є анонімною; 3) дисциплінарна скарга подана з підстав, не визначених </w:t>
      </w:r>
      <w:hyperlink r:id="rId7" w:anchor="n416" w:history="1">
        <w:r w:rsidRPr="00B01179">
          <w:rPr>
            <w:rFonts w:ascii="Times New Roman" w:eastAsia="Calibri" w:hAnsi="Times New Roman" w:cs="Times New Roman"/>
            <w:kern w:val="0"/>
            <w:sz w:val="28"/>
            <w:szCs w:val="28"/>
            <w14:ligatures w14:val="none"/>
          </w:rPr>
          <w:t>статтею 43</w:t>
        </w:r>
      </w:hyperlink>
      <w:r w:rsidRPr="00B01179">
        <w:rPr>
          <w:rFonts w:ascii="Times New Roman" w:eastAsia="Calibri" w:hAnsi="Times New Roman" w:cs="Times New Roman"/>
          <w:kern w:val="0"/>
          <w:sz w:val="28"/>
          <w:szCs w:val="28"/>
          <w14:ligatures w14:val="none"/>
        </w:rPr>
        <w:t xml:space="preserve"> цього Закону; 4) з прокурором, стосовно якого надійшла дисциплінарна скарга, припинено правовідносини у випадках, передбачених</w:t>
      </w:r>
      <w:hyperlink r:id="rId8" w:anchor="n505" w:history="1">
        <w:r w:rsidRPr="00B01179">
          <w:rPr>
            <w:rFonts w:ascii="Times New Roman" w:eastAsia="Calibri" w:hAnsi="Times New Roman" w:cs="Times New Roman"/>
            <w:kern w:val="0"/>
            <w:sz w:val="28"/>
            <w:szCs w:val="28"/>
            <w14:ligatures w14:val="none"/>
          </w:rPr>
          <w:t xml:space="preserve"> статтею 51</w:t>
        </w:r>
      </w:hyperlink>
      <w:r w:rsidRPr="00B01179">
        <w:rPr>
          <w:rFonts w:ascii="Times New Roman" w:eastAsia="Calibri" w:hAnsi="Times New Roman" w:cs="Times New Roman"/>
          <w:kern w:val="0"/>
          <w:sz w:val="28"/>
          <w:szCs w:val="28"/>
          <w14:ligatures w14:val="none"/>
        </w:rPr>
        <w:t xml:space="preserve"> цього Закону; 5)</w:t>
      </w:r>
      <w:r w:rsidR="004E6792">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5B7302E2"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28"/>
          <w:szCs w:val="28"/>
          <w14:ligatures w14:val="none"/>
        </w:rPr>
      </w:pPr>
      <w:r w:rsidRPr="00B01179">
        <w:rPr>
          <w:rFonts w:ascii="Times New Roman" w:eastAsia="Calibri" w:hAnsi="Times New Roman" w:cs="Times New Roman"/>
          <w:kern w:val="0"/>
          <w:sz w:val="28"/>
          <w:szCs w:val="28"/>
          <w14:ligatures w14:val="none"/>
        </w:rPr>
        <w:t>Вимогою Закону</w:t>
      </w:r>
      <w:r w:rsidRPr="00B01179">
        <w:rPr>
          <w:rFonts w:ascii="Times New Roman" w:eastAsia="Calibri" w:hAnsi="Times New Roman" w:cs="Times New Roman"/>
          <w:kern w:val="0"/>
          <w:sz w:val="28"/>
          <w:szCs w:val="28"/>
          <w:lang w:val="ru-RU"/>
          <w14:ligatures w14:val="none"/>
        </w:rPr>
        <w:t xml:space="preserve"> </w:t>
      </w:r>
      <w:r w:rsidRPr="00B01179">
        <w:rPr>
          <w:rFonts w:ascii="Times New Roman" w:eastAsia="Calibri" w:hAnsi="Times New Roman" w:cs="Times New Roman"/>
          <w:kern w:val="0"/>
          <w:sz w:val="28"/>
          <w:szCs w:val="28"/>
          <w14:ligatures w14:val="none"/>
        </w:rPr>
        <w:t>№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66426CEB" w14:textId="5393FD12"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Дисциплінарному проступку, як і будь</w:t>
      </w:r>
      <w:r w:rsidR="004E6792">
        <w:rPr>
          <w:rFonts w:ascii="Times New Roman" w:eastAsia="Calibri" w:hAnsi="Times New Roman" w:cs="Times New Roman"/>
          <w:kern w:val="0"/>
          <w:sz w:val="28"/>
          <w:szCs w:val="28"/>
          <w14:ligatures w14:val="none"/>
        </w:rPr>
        <w:t>-</w:t>
      </w:r>
      <w:r w:rsidRPr="00B01179">
        <w:rPr>
          <w:rFonts w:ascii="Times New Roman" w:eastAsia="Calibri" w:hAnsi="Times New Roman" w:cs="Times New Roman"/>
          <w:kern w:val="0"/>
          <w:sz w:val="28"/>
          <w:szCs w:val="28"/>
          <w14:ligatures w14:val="none"/>
        </w:rPr>
        <w:t xml:space="preserve">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1D5964E4" w14:textId="77777777" w:rsidR="00B01179" w:rsidRPr="00B01179" w:rsidRDefault="00B01179" w:rsidP="006B1807">
      <w:pPr>
        <w:tabs>
          <w:tab w:val="left" w:pos="567"/>
        </w:tabs>
        <w:spacing w:after="120" w:line="240" w:lineRule="auto"/>
        <w:ind w:right="-284" w:firstLine="567"/>
        <w:contextualSpacing/>
        <w:jc w:val="both"/>
        <w:rPr>
          <w:rFonts w:ascii="Times New Roman" w:eastAsia="Calibri" w:hAnsi="Times New Roman" w:cs="Times New Roman"/>
          <w:color w:val="000000"/>
          <w:kern w:val="0"/>
          <w:sz w:val="10"/>
          <w:szCs w:val="10"/>
          <w14:ligatures w14:val="none"/>
        </w:rPr>
      </w:pPr>
    </w:p>
    <w:p w14:paraId="0980396D"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b/>
          <w:kern w:val="0"/>
          <w:sz w:val="28"/>
          <w:szCs w:val="28"/>
          <w14:ligatures w14:val="none"/>
        </w:rPr>
        <w:t>Оцінка встановлених обставин та мотиви прийнятого рішення</w:t>
      </w:r>
    </w:p>
    <w:p w14:paraId="1727BFBA" w14:textId="08DC06CD"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Дисциплінарна скарга </w:t>
      </w:r>
      <w:r w:rsidR="001E735E">
        <w:rPr>
          <w:rFonts w:ascii="Times New Roman" w:eastAsia="Calibri" w:hAnsi="Times New Roman" w:cs="Times New Roman"/>
          <w:kern w:val="0"/>
          <w:sz w:val="28"/>
          <w:szCs w:val="28"/>
          <w14:ligatures w14:val="none"/>
        </w:rPr>
        <w:t>ОСОБА 1</w:t>
      </w:r>
      <w:r w:rsidRPr="00B01179">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B01179">
        <w:rPr>
          <w:rFonts w:ascii="Times New Roman" w:eastAsia="Calibri" w:hAnsi="Times New Roman" w:cs="Times New Roman"/>
          <w:kern w:val="0"/>
          <w:sz w:val="28"/>
          <w:szCs w:val="28"/>
          <w14:ligatures w14:val="none"/>
        </w:rPr>
        <w:t>Філімоненка</w:t>
      </w:r>
      <w:proofErr w:type="spellEnd"/>
      <w:r w:rsidR="001E735E">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В.В., вчинених (допущених) в межах кримінального процесу.</w:t>
      </w:r>
    </w:p>
    <w:p w14:paraId="6AF2EDBA"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у передбаченому КПК України порядку.</w:t>
      </w:r>
    </w:p>
    <w:p w14:paraId="0496EA64" w14:textId="77777777" w:rsidR="00B01179" w:rsidRPr="00B01179" w:rsidRDefault="00B01179" w:rsidP="006B1807">
      <w:pPr>
        <w:spacing w:after="0" w:line="240" w:lineRule="auto"/>
        <w:ind w:right="-284" w:firstLine="567"/>
        <w:jc w:val="both"/>
        <w:rPr>
          <w:rFonts w:ascii="Times New Roman" w:eastAsia="Calibri" w:hAnsi="Times New Roman" w:cs="Times New Roman"/>
          <w:b/>
          <w:kern w:val="0"/>
          <w:sz w:val="28"/>
          <w:szCs w:val="28"/>
          <w14:ligatures w14:val="none"/>
        </w:rPr>
      </w:pPr>
      <w:r w:rsidRPr="00B01179">
        <w:rPr>
          <w:rFonts w:ascii="Times New Roman" w:eastAsia="Calibri" w:hAnsi="Times New Roman" w:cs="Times New Roman"/>
          <w:kern w:val="0"/>
          <w:sz w:val="28"/>
          <w:szCs w:val="28"/>
          <w:shd w:val="clear" w:color="auto" w:fill="FFFFFF"/>
          <w14:ligatures w14:val="none"/>
        </w:rPr>
        <w:t>Положеннями абзацу 2 частини першої статті 45 Закону</w:t>
      </w:r>
      <w:r w:rsidRPr="00B01179">
        <w:rPr>
          <w:rFonts w:ascii="Times New Roman" w:eastAsia="Calibri" w:hAnsi="Times New Roman" w:cs="Times New Roman"/>
          <w:kern w:val="0"/>
          <w:sz w:val="28"/>
          <w:szCs w:val="28"/>
          <w:shd w:val="clear" w:color="auto" w:fill="FFFFFF"/>
          <w:lang w:val="ru-RU"/>
          <w14:ligatures w14:val="none"/>
        </w:rPr>
        <w:t xml:space="preserve"> </w:t>
      </w:r>
      <w:r w:rsidRPr="00B01179">
        <w:rPr>
          <w:rFonts w:ascii="Times New Roman" w:eastAsia="Calibri" w:hAnsi="Times New Roman" w:cs="Times New Roman"/>
          <w:kern w:val="0"/>
          <w:sz w:val="28"/>
          <w:szCs w:val="28"/>
          <w14:ligatures w14:val="none"/>
        </w:rPr>
        <w:t>№ 1697-VII</w:t>
      </w:r>
      <w:r w:rsidRPr="00B01179">
        <w:rPr>
          <w:rFonts w:ascii="Times New Roman" w:eastAsia="Calibri" w:hAnsi="Times New Roman" w:cs="Times New Roman"/>
          <w:kern w:val="0"/>
          <w:sz w:val="28"/>
          <w:szCs w:val="28"/>
          <w:shd w:val="clear" w:color="auto" w:fill="FFFFFF"/>
          <w14:ligatures w14:val="none"/>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2CAAAE82"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shd w:val="clear" w:color="auto" w:fill="FFFFFF"/>
          <w14:ligatures w14:val="none"/>
        </w:rPr>
      </w:pPr>
      <w:r w:rsidRPr="00B01179">
        <w:rPr>
          <w:rFonts w:ascii="Times New Roman" w:eastAsia="Calibri" w:hAnsi="Times New Roman" w:cs="Times New Roman"/>
          <w:kern w:val="0"/>
          <w:sz w:val="28"/>
          <w:szCs w:val="28"/>
          <w:shd w:val="clear" w:color="auto" w:fill="FFFFFF"/>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AF58333"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Вимогою Закону</w:t>
      </w:r>
      <w:r w:rsidRPr="00B01179">
        <w:rPr>
          <w:rFonts w:ascii="Times New Roman" w:eastAsia="Calibri" w:hAnsi="Times New Roman" w:cs="Times New Roman"/>
          <w:kern w:val="0"/>
          <w:sz w:val="28"/>
          <w:szCs w:val="28"/>
          <w:lang w:val="ru-RU"/>
          <w14:ligatures w14:val="none"/>
        </w:rPr>
        <w:t xml:space="preserve"> </w:t>
      </w:r>
      <w:r w:rsidRPr="00B01179">
        <w:rPr>
          <w:rFonts w:ascii="Times New Roman" w:eastAsia="Calibri" w:hAnsi="Times New Roman" w:cs="Times New Roman"/>
          <w:kern w:val="0"/>
          <w:sz w:val="28"/>
          <w:szCs w:val="28"/>
          <w14:ligatures w14:val="none"/>
        </w:rPr>
        <w:t>№ 1697-VII до змісту дисциплінарної скарги є зазначення скаржником конкретних відомостей про наявність ознак дисциплінарного проступку прокурора.</w:t>
      </w:r>
    </w:p>
    <w:p w14:paraId="27B70A6E" w14:textId="2D6E9975"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lastRenderedPageBreak/>
        <w:t xml:space="preserve">Подана </w:t>
      </w:r>
      <w:r w:rsidR="002A2320">
        <w:rPr>
          <w:rFonts w:ascii="Times New Roman" w:eastAsia="Calibri" w:hAnsi="Times New Roman" w:cs="Times New Roman"/>
          <w:kern w:val="0"/>
          <w:sz w:val="28"/>
          <w:szCs w:val="28"/>
          <w14:ligatures w14:val="none"/>
        </w:rPr>
        <w:t>ОСОБА 1</w:t>
      </w:r>
      <w:r w:rsidRPr="00B01179">
        <w:rPr>
          <w:rFonts w:ascii="Times New Roman" w:eastAsia="Calibri" w:hAnsi="Times New Roman" w:cs="Times New Roman"/>
          <w:kern w:val="0"/>
          <w:sz w:val="28"/>
          <w:szCs w:val="28"/>
          <w14:ligatures w14:val="none"/>
        </w:rPr>
        <w:t xml:space="preserve"> дисциплінарна скарга не містить конкретизованих даних про неналежне виконання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004E6792">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 xml:space="preserve">В.В. своїх службових обов’язків з наступних підстав. </w:t>
      </w:r>
    </w:p>
    <w:p w14:paraId="3417DBB4" w14:textId="77777777" w:rsidR="00B01179" w:rsidRPr="00B01179" w:rsidRDefault="00B01179" w:rsidP="006B1807">
      <w:pPr>
        <w:tabs>
          <w:tab w:val="left" w:pos="567"/>
        </w:tabs>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Так, зокрема, слід зауважити, що у поданих до дисциплінарної скарги додатках, судом оцінка правомірності дій прокурора </w:t>
      </w:r>
      <w:proofErr w:type="spellStart"/>
      <w:r w:rsidRPr="00B01179">
        <w:rPr>
          <w:rFonts w:ascii="Times New Roman" w:eastAsia="Calibri" w:hAnsi="Times New Roman" w:cs="Times New Roman"/>
          <w:kern w:val="0"/>
          <w:sz w:val="28"/>
          <w:szCs w:val="28"/>
          <w14:ligatures w14:val="none"/>
        </w:rPr>
        <w:t>Філімоненка</w:t>
      </w:r>
      <w:proofErr w:type="spellEnd"/>
      <w:r w:rsidRPr="00B01179">
        <w:rPr>
          <w:rFonts w:ascii="Times New Roman" w:eastAsia="Calibri" w:hAnsi="Times New Roman" w:cs="Times New Roman"/>
          <w:kern w:val="0"/>
          <w:sz w:val="28"/>
          <w:szCs w:val="28"/>
          <w14:ligatures w14:val="none"/>
        </w:rPr>
        <w:t xml:space="preserve"> В.В. у судових рішеннях не надавалася. </w:t>
      </w:r>
    </w:p>
    <w:p w14:paraId="125455A5"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Згідно з вимогами статей 303–307 КПК України скарги на рішення, дії чи бездіяльність слідчого або прокурора розглядаються слідчим суддею місцевого суду за правилами судового розгляду.</w:t>
      </w:r>
    </w:p>
    <w:p w14:paraId="486658D5"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196ABE92" w14:textId="77777777" w:rsidR="00B01179" w:rsidRPr="00B01179" w:rsidRDefault="00B01179" w:rsidP="006B1807">
      <w:pP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Слід зауважити, що Комісія </w:t>
      </w:r>
      <w:r w:rsidRPr="00B01179">
        <w:rPr>
          <w:rFonts w:ascii="Times New Roman" w:eastAsia="Calibri" w:hAnsi="Times New Roman" w:cs="Times New Roman"/>
          <w:kern w:val="0"/>
          <w:sz w:val="28"/>
          <w:szCs w:val="28"/>
          <w:shd w:val="clear" w:color="auto" w:fill="FFFFFF"/>
          <w14:ligatures w14:val="none"/>
        </w:rPr>
        <w:t>або член Комісії не наділені повноваженнями щодо встановлення факту вчинення кримінальних правопорушень, їх реєстрації у ЄРДР, проведення досудового розслідування або надання висновків щодо компетенції прокурора у конкретному кримінальному провадженні, встановлення незаконності його рішень, дій чи бездіяльності, проведення службового розслідування. Вихід за межі законодавчо наданих повноважень може розцінюватися як втручання у процесуальну діяльність прокурора.</w:t>
      </w:r>
    </w:p>
    <w:p w14:paraId="2F1D9CB0" w14:textId="77777777" w:rsidR="00B01179" w:rsidRPr="00B01179" w:rsidRDefault="00B01179" w:rsidP="006B1807">
      <w:pPr>
        <w:spacing w:after="0" w:line="240" w:lineRule="auto"/>
        <w:ind w:right="-284" w:firstLine="567"/>
        <w:jc w:val="both"/>
        <w:rPr>
          <w:rFonts w:ascii="Times New Roman" w:eastAsia="Calibri" w:hAnsi="Times New Roman" w:cs="Times New Roman"/>
          <w:color w:val="000000"/>
          <w:kern w:val="0"/>
          <w:sz w:val="28"/>
          <w:szCs w:val="28"/>
          <w:lang w:eastAsia="uk-UA" w:bidi="uk-UA"/>
          <w14:ligatures w14:val="none"/>
        </w:rPr>
      </w:pPr>
      <w:r w:rsidRPr="00B01179">
        <w:rPr>
          <w:rFonts w:ascii="Times New Roman" w:eastAsia="Calibri" w:hAnsi="Times New Roman" w:cs="Times New Roman"/>
          <w:kern w:val="0"/>
          <w:sz w:val="28"/>
          <w:szCs w:val="28"/>
          <w:lang w:eastAsia="uk-UA" w:bidi="uk-UA"/>
          <w14:ligatures w14:val="none"/>
        </w:rPr>
        <w:t>Наявність сумнівів у неупередженості прокурора не може ґрунтуватись на припущеннях, а повинно ґрунтуватись на конкретних фактах. Такі факти члену Комісії не доведені, а заявлені обставини містять лише оціночні судження та незгоду скаржника з прийнятими процесуальними рішеннями та незгоду з позицією учасників кримінального провадження під час досудового розслідування та судового розгляду.</w:t>
      </w:r>
    </w:p>
    <w:p w14:paraId="1E10E7E0" w14:textId="77777777" w:rsidR="00B01179" w:rsidRPr="00B01179" w:rsidRDefault="00B01179" w:rsidP="006B1807">
      <w:pPr>
        <w:spacing w:after="0" w:line="240" w:lineRule="auto"/>
        <w:ind w:right="-284" w:firstLine="567"/>
        <w:jc w:val="both"/>
        <w:rPr>
          <w:rFonts w:ascii="Times New Roman" w:eastAsia="Calibri" w:hAnsi="Times New Roman" w:cs="Times New Roman"/>
          <w:color w:val="000000"/>
          <w:kern w:val="0"/>
          <w:sz w:val="28"/>
          <w:szCs w:val="28"/>
          <w:lang w:eastAsia="uk-UA" w:bidi="uk-UA"/>
          <w14:ligatures w14:val="none"/>
        </w:rPr>
      </w:pPr>
      <w:r w:rsidRPr="00B01179">
        <w:rPr>
          <w:rFonts w:ascii="Times New Roman" w:eastAsia="Calibri" w:hAnsi="Times New Roman" w:cs="Times New Roman"/>
          <w:color w:val="000000"/>
          <w:kern w:val="0"/>
          <w:sz w:val="28"/>
          <w:szCs w:val="28"/>
          <w:lang w:eastAsia="uk-UA" w:bidi="uk-UA"/>
          <w14:ligatures w14:val="none"/>
        </w:rPr>
        <w:t xml:space="preserve">Відповідно до статті 26 КПК України сторони кримінального провадження є вільними у використанні своїх прав у межах та у спосіб, передбачених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p>
    <w:p w14:paraId="099C5159"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Times New Roman" w:hAnsi="Times New Roman" w:cs="Times New Roman"/>
          <w:kern w:val="0"/>
          <w:sz w:val="28"/>
          <w:szCs w:val="28"/>
          <w:lang w:eastAsia="ru-RU"/>
          <w14:ligatures w14:val="none"/>
        </w:rPr>
      </w:pPr>
      <w:r w:rsidRPr="00B01179">
        <w:rPr>
          <w:rFonts w:ascii="Times New Roman" w:eastAsia="Times New Roman" w:hAnsi="Times New Roman" w:cs="Times New Roman"/>
          <w:kern w:val="0"/>
          <w:sz w:val="28"/>
          <w:szCs w:val="28"/>
          <w:lang w:eastAsia="ru-RU"/>
          <w14:ligatures w14:val="none"/>
        </w:rPr>
        <w:t xml:space="preserve">Відповідно до положень статті 330 КПК України судом забезпечується дотримання порядку у судовому засіданні учасниками судового процесу. </w:t>
      </w:r>
    </w:p>
    <w:p w14:paraId="4CE9760F"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У разі невиконання розпорядження головуючого прокурором чи захисником головуючий робить їм попередження про відповідальність за неповагу до суду. При повторному порушенні порядку у залі судового засідання їх може бути притягнуто до відповідальності, встановленої законом.</w:t>
      </w:r>
      <w:bookmarkStart w:id="6" w:name="n2853"/>
      <w:bookmarkStart w:id="7" w:name="n2854"/>
      <w:bookmarkEnd w:id="6"/>
      <w:bookmarkEnd w:id="7"/>
    </w:p>
    <w:p w14:paraId="3362F62A"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За неповагу до суду винні особи притягуються до відповідальності, встановленої законом. Питання про притягнення особи до відповідальності за прояв неповаги до суду вирішується судом негайно після вчинення порушення, для чого в судовому засіданні оголошується перерва.</w:t>
      </w:r>
    </w:p>
    <w:p w14:paraId="768A857E" w14:textId="550B6060"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Проте скаржницею на підтвердження власних доводів щодо порушення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004E6792">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 xml:space="preserve">В.В. будь-яких норм чинного законодавства до дисциплінарної скарги не долучено рішення суду щодо застосування судом до прокурора </w:t>
      </w:r>
      <w:proofErr w:type="spellStart"/>
      <w:r w:rsidRPr="00B01179">
        <w:rPr>
          <w:rFonts w:ascii="Times New Roman" w:eastAsia="Calibri" w:hAnsi="Times New Roman" w:cs="Times New Roman"/>
          <w:kern w:val="0"/>
          <w:sz w:val="28"/>
          <w:szCs w:val="28"/>
          <w14:ligatures w14:val="none"/>
        </w:rPr>
        <w:t>Філімоненка</w:t>
      </w:r>
      <w:proofErr w:type="spellEnd"/>
      <w:r w:rsidRPr="00B01179">
        <w:rPr>
          <w:rFonts w:ascii="Times New Roman" w:eastAsia="Calibri" w:hAnsi="Times New Roman" w:cs="Times New Roman"/>
          <w:kern w:val="0"/>
          <w:sz w:val="28"/>
          <w:szCs w:val="28"/>
          <w14:ligatures w14:val="none"/>
        </w:rPr>
        <w:t xml:space="preserve"> В.В. попередження, або ініціювання стосовно нього </w:t>
      </w:r>
      <w:r w:rsidRPr="00B01179">
        <w:rPr>
          <w:rFonts w:ascii="Times New Roman" w:eastAsia="Calibri" w:hAnsi="Times New Roman" w:cs="Times New Roman"/>
          <w:kern w:val="0"/>
          <w:sz w:val="28"/>
          <w:szCs w:val="28"/>
          <w14:ligatures w14:val="none"/>
        </w:rPr>
        <w:lastRenderedPageBreak/>
        <w:t>питання про притягнення до встановленої законом відповідальності.</w:t>
      </w:r>
    </w:p>
    <w:p w14:paraId="3B30239E"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Times New Roman" w:hAnsi="Times New Roman" w:cs="Times New Roman"/>
          <w:kern w:val="0"/>
          <w:sz w:val="28"/>
          <w:szCs w:val="28"/>
          <w:lang w:eastAsia="ru-RU"/>
          <w14:ligatures w14:val="none"/>
        </w:rPr>
      </w:pPr>
      <w:bookmarkStart w:id="8" w:name="n5062"/>
      <w:bookmarkEnd w:id="8"/>
      <w:r w:rsidRPr="00B01179">
        <w:rPr>
          <w:rFonts w:ascii="Times New Roman" w:eastAsia="Times New Roman" w:hAnsi="Times New Roman" w:cs="Times New Roman"/>
          <w:kern w:val="0"/>
          <w:sz w:val="28"/>
          <w:szCs w:val="28"/>
          <w:lang w:eastAsia="ru-RU"/>
          <w14:ligatures w14:val="none"/>
        </w:rPr>
        <w:t>Процесуальних рішень, прийнятих згідно з нормами КПК України, якими встановлено порушення прокурором прав осіб, або вимог закону, в яких вбачаються ознаки дисциплінарного проступку прокурора, чи будь-яких інших документів, до скарги не додано.</w:t>
      </w:r>
    </w:p>
    <w:p w14:paraId="40D32D27"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Також слід зазначити, що 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(справа № 9901/565/18).</w:t>
      </w:r>
    </w:p>
    <w:p w14:paraId="00781953"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Комісія не наділена повноваженнями надавати оцінку обставинам та фактам у кримінальному процесі, оцінювати висновки тощо.</w:t>
      </w:r>
    </w:p>
    <w:p w14:paraId="1A7024B3"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Як зазначено у рішенні Касаційного адміністративного суду у складі Верховного Суду від 21 червня 2018 року (справа № 9901/486/18),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5B3CAC90" w14:textId="4B13E688"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Зважаючи на викладене, твердження скаржниці про невиконання чи неналежне виконання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004E6792">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В.В. службових обов’язків є суб’єктивним.</w:t>
      </w:r>
    </w:p>
    <w:p w14:paraId="41B4E4DF"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shd w:val="clear" w:color="auto" w:fill="FFFFFF"/>
          <w14:ligatures w14:val="none"/>
        </w:rPr>
      </w:pPr>
      <w:r w:rsidRPr="00B01179">
        <w:rPr>
          <w:rFonts w:ascii="Times New Roman" w:eastAsia="Calibri" w:hAnsi="Times New Roman" w:cs="Times New Roman"/>
          <w:kern w:val="0"/>
          <w:sz w:val="28"/>
          <w:szCs w:val="28"/>
          <w:shd w:val="clear" w:color="auto" w:fill="FFFFFF"/>
          <w14:ligatures w14:val="none"/>
        </w:rPr>
        <w:t xml:space="preserve">Щодо можливого вчинення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Pr="00B01179">
        <w:rPr>
          <w:rFonts w:ascii="Times New Roman" w:eastAsia="Calibri" w:hAnsi="Times New Roman" w:cs="Times New Roman"/>
          <w:kern w:val="0"/>
          <w:sz w:val="28"/>
          <w:szCs w:val="28"/>
          <w14:ligatures w14:val="none"/>
        </w:rPr>
        <w:t xml:space="preserve"> В.В. </w:t>
      </w:r>
      <w:r w:rsidRPr="00B01179">
        <w:rPr>
          <w:rFonts w:ascii="Times New Roman" w:eastAsia="Calibri" w:hAnsi="Times New Roman" w:cs="Times New Roman"/>
          <w:kern w:val="0"/>
          <w:sz w:val="28"/>
          <w:szCs w:val="28"/>
          <w:shd w:val="clear" w:color="auto" w:fill="FFFFFF"/>
          <w14:ligatures w14:val="none"/>
        </w:rPr>
        <w:t xml:space="preserve">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та </w:t>
      </w:r>
      <w:r w:rsidRPr="00B01179">
        <w:rPr>
          <w:rFonts w:ascii="Times New Roman" w:eastAsia="Calibri" w:hAnsi="Times New Roman" w:cs="Times New Roman"/>
          <w:kern w:val="0"/>
          <w:sz w:val="28"/>
          <w:szCs w:val="28"/>
          <w14:ligatures w14:val="none"/>
        </w:rPr>
        <w:t>грубого порушення правил прокурорської етики</w:t>
      </w:r>
      <w:r w:rsidRPr="00B01179">
        <w:rPr>
          <w:rFonts w:ascii="Times New Roman" w:eastAsia="Calibri" w:hAnsi="Times New Roman" w:cs="Times New Roman"/>
          <w:kern w:val="0"/>
          <w:sz w:val="28"/>
          <w:szCs w:val="28"/>
          <w:shd w:val="clear" w:color="auto" w:fill="FFFFFF"/>
          <w14:ligatures w14:val="none"/>
        </w:rPr>
        <w:t>, як про те зазначено у поданій скарзі, то вказую про таке.</w:t>
      </w:r>
    </w:p>
    <w:p w14:paraId="53BD04FE"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bCs/>
          <w:kern w:val="0"/>
          <w:sz w:val="28"/>
          <w:szCs w:val="28"/>
          <w:shd w:val="clear" w:color="auto" w:fill="FFFFFF"/>
          <w14:ligatures w14:val="none"/>
        </w:rPr>
      </w:pPr>
      <w:r w:rsidRPr="00B01179">
        <w:rPr>
          <w:rFonts w:ascii="Times New Roman" w:eastAsia="Calibri" w:hAnsi="Times New Roman" w:cs="Times New Roman"/>
          <w:bCs/>
          <w:kern w:val="0"/>
          <w:sz w:val="28"/>
          <w:szCs w:val="28"/>
          <w:shd w:val="clear" w:color="auto" w:fill="FFFFFF"/>
          <w14:ligatures w14:val="none"/>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w:t>
      </w:r>
      <w:r w:rsidRPr="00B01179">
        <w:rPr>
          <w:rFonts w:ascii="Times New Roman" w:eastAsia="Calibri" w:hAnsi="Times New Roman" w:cs="Times New Roman"/>
          <w:bCs/>
          <w:kern w:val="0"/>
          <w:sz w:val="28"/>
          <w:szCs w:val="28"/>
          <w:shd w:val="clear" w:color="auto" w:fill="FFFFFF"/>
          <w14:ligatures w14:val="none"/>
        </w:rPr>
        <w:lastRenderedPageBreak/>
        <w:t>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15757724" w14:textId="223B88DB"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Разом із цим, у дисциплінарній скарзі не наведено жодних конкретних доводів, які б вказали на можливе вчинення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004E6792">
        <w:rPr>
          <w:rFonts w:ascii="Times New Roman" w:eastAsia="Calibri" w:hAnsi="Times New Roman" w:cs="Times New Roman"/>
          <w:kern w:val="0"/>
          <w:sz w:val="28"/>
          <w:szCs w:val="28"/>
          <w14:ligatures w14:val="none"/>
        </w:rPr>
        <w:t> </w:t>
      </w:r>
      <w:r w:rsidRPr="00B01179">
        <w:rPr>
          <w:rFonts w:ascii="Times New Roman" w:eastAsia="Calibri" w:hAnsi="Times New Roman" w:cs="Times New Roman"/>
          <w:kern w:val="0"/>
          <w:sz w:val="28"/>
          <w:szCs w:val="28"/>
          <w14:ligatures w14:val="none"/>
        </w:rPr>
        <w:t>В.В. дисциплінарного проступку, а до її матеріалів не долучено жодного рішення, у якому дії чи бездіяльність вказаного прокурора визнано такими, що не відповідають вимогам закону. Більш того, доводи скаржниці у вказаній частині дисциплінарної скарги ґрунтуються лише на її припущеннях.</w:t>
      </w:r>
    </w:p>
    <w:p w14:paraId="56686503"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shd w:val="clear" w:color="auto" w:fill="FFFFFF"/>
          <w14:ligatures w14:val="none"/>
        </w:rPr>
        <w:t xml:space="preserve">Згідно з пунктом 62 </w:t>
      </w:r>
      <w:r w:rsidRPr="00B01179">
        <w:rPr>
          <w:rFonts w:ascii="Times New Roman" w:eastAsia="Calibri" w:hAnsi="Times New Roman" w:cs="Times New Roman"/>
          <w:kern w:val="0"/>
          <w:sz w:val="28"/>
          <w:szCs w:val="28"/>
          <w14:ligatures w14:val="none"/>
        </w:rPr>
        <w:t>Положення</w:t>
      </w:r>
      <w:r w:rsidRPr="00B01179">
        <w:rPr>
          <w:rFonts w:ascii="Times New Roman" w:eastAsia="Calibri" w:hAnsi="Times New Roman" w:cs="Times New Roman"/>
          <w:bCs/>
          <w:kern w:val="0"/>
          <w:sz w:val="28"/>
          <w:szCs w:val="28"/>
          <w:shd w:val="clear" w:color="auto" w:fill="FFFFFF"/>
          <w14:ligatures w14:val="none"/>
        </w:rPr>
        <w:t>, Комісія не може приймати рішення на підставі припущень, неперевіреної чи недостовірної інформації.</w:t>
      </w:r>
    </w:p>
    <w:p w14:paraId="7DF8021F"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color w:val="000000"/>
          <w:kern w:val="0"/>
          <w:sz w:val="28"/>
          <w:szCs w:val="28"/>
          <w14:ligatures w14:val="none"/>
        </w:rPr>
      </w:pPr>
      <w:r w:rsidRPr="00B01179">
        <w:rPr>
          <w:rFonts w:ascii="Times New Roman" w:eastAsia="Times New Roman" w:hAnsi="Times New Roman" w:cs="Times New Roman"/>
          <w:kern w:val="0"/>
          <w:sz w:val="28"/>
          <w:szCs w:val="28"/>
          <w:lang w:eastAsia="ru-RU"/>
          <w14:ligatures w14:val="none"/>
        </w:rPr>
        <w:t>Інші мотиви та аргументи скаржниці зводяться до тлумачення норм законодавства з посиланням на власну оцінку обставин справи та наведених подій.</w:t>
      </w:r>
    </w:p>
    <w:p w14:paraId="2E765DE4"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Таким чином, при невстановлені вищезазначених обставин та за відсутності відповідних доказів член Комісії не може обґрунтовувати своє рішення на припущеннях про наявність дисциплінарного проступку в діях вказаного прокурора.</w:t>
      </w:r>
    </w:p>
    <w:p w14:paraId="0DFCCCC5"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На підставі викладеного, як член Комісії, дійшла висновку, що дисциплінарна скарга наразі не містить конкретних відомостей</w:t>
      </w:r>
      <w:r w:rsidRPr="00B01179">
        <w:rPr>
          <w:rFonts w:ascii="Times New Roman" w:eastAsia="Calibri" w:hAnsi="Times New Roman" w:cs="Times New Roman"/>
          <w:kern w:val="0"/>
          <w:sz w:val="28"/>
          <w:szCs w:val="28"/>
          <w:shd w:val="clear" w:color="auto" w:fill="FFFFFF"/>
          <w14:ligatures w14:val="none"/>
        </w:rPr>
        <w:t xml:space="preserve">, які б свідчили про допущення прокурором </w:t>
      </w:r>
      <w:proofErr w:type="spellStart"/>
      <w:r w:rsidRPr="00B01179">
        <w:rPr>
          <w:rFonts w:ascii="Times New Roman" w:eastAsia="Calibri" w:hAnsi="Times New Roman" w:cs="Times New Roman"/>
          <w:kern w:val="0"/>
          <w:sz w:val="28"/>
          <w:szCs w:val="28"/>
          <w14:ligatures w14:val="none"/>
        </w:rPr>
        <w:t>Філімоненком</w:t>
      </w:r>
      <w:proofErr w:type="spellEnd"/>
      <w:r w:rsidRPr="00B01179">
        <w:rPr>
          <w:rFonts w:ascii="Times New Roman" w:eastAsia="Calibri" w:hAnsi="Times New Roman" w:cs="Times New Roman"/>
          <w:kern w:val="0"/>
          <w:sz w:val="28"/>
          <w:szCs w:val="28"/>
          <w14:ligatures w14:val="none"/>
        </w:rPr>
        <w:t xml:space="preserve"> В.В. порушення вимог закону, що могло б вказувати на наявність в його діях ознак дисциплінарного проступку, передбаченого пунктами 1, 5, 6 частини 1 статті 43 Закону № 1697-VII. Тому не встановлено наявності підстав для відкриття дисциплінарного провадження.</w:t>
      </w:r>
    </w:p>
    <w:p w14:paraId="36486C59"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Керуючись статтями 44 – 46 Закону № 1697-VII, пунктами 28, 98 Положення про порядок роботи відповідного органу, що здійснює дисциплінарне провадження, </w:t>
      </w:r>
    </w:p>
    <w:p w14:paraId="13715073" w14:textId="77777777" w:rsidR="00B01179" w:rsidRPr="00B01179" w:rsidRDefault="00B01179" w:rsidP="006B1807">
      <w:pPr>
        <w:widowControl w:val="0"/>
        <w:pBdr>
          <w:bottom w:val="single" w:sz="12" w:space="12" w:color="FFFFFF"/>
        </w:pBdr>
        <w:spacing w:before="240" w:after="240" w:line="240" w:lineRule="auto"/>
        <w:ind w:right="-284"/>
        <w:jc w:val="center"/>
        <w:rPr>
          <w:rFonts w:ascii="Times New Roman" w:eastAsia="Calibri" w:hAnsi="Times New Roman" w:cs="Times New Roman"/>
          <w:b/>
          <w:kern w:val="0"/>
          <w:sz w:val="28"/>
          <w:szCs w:val="28"/>
          <w14:ligatures w14:val="none"/>
        </w:rPr>
      </w:pPr>
      <w:r w:rsidRPr="00B01179">
        <w:rPr>
          <w:rFonts w:ascii="Times New Roman" w:eastAsia="Calibri" w:hAnsi="Times New Roman" w:cs="Times New Roman"/>
          <w:b/>
          <w:kern w:val="0"/>
          <w:sz w:val="28"/>
          <w:szCs w:val="28"/>
          <w14:ligatures w14:val="none"/>
        </w:rPr>
        <w:t>В И Р І Ш И Л А:</w:t>
      </w:r>
    </w:p>
    <w:p w14:paraId="7D281581" w14:textId="77777777" w:rsidR="00B01179" w:rsidRPr="00B01179" w:rsidRDefault="00B01179" w:rsidP="006B1807">
      <w:pPr>
        <w:widowControl w:val="0"/>
        <w:pBdr>
          <w:bottom w:val="single" w:sz="12" w:space="12" w:color="FFFFFF"/>
        </w:pBdr>
        <w:spacing w:after="0" w:line="240" w:lineRule="auto"/>
        <w:ind w:right="-284" w:firstLine="567"/>
        <w:jc w:val="both"/>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прокурора Роздільнянської окружної прокуратури Одеської області </w:t>
      </w:r>
      <w:proofErr w:type="spellStart"/>
      <w:r w:rsidRPr="00B01179">
        <w:rPr>
          <w:rFonts w:ascii="Times New Roman" w:eastAsia="Calibri" w:hAnsi="Times New Roman" w:cs="Times New Roman"/>
          <w:kern w:val="0"/>
          <w:sz w:val="28"/>
          <w:szCs w:val="28"/>
          <w14:ligatures w14:val="none"/>
        </w:rPr>
        <w:t>Філімоненка</w:t>
      </w:r>
      <w:proofErr w:type="spellEnd"/>
      <w:r w:rsidRPr="00B01179">
        <w:rPr>
          <w:rFonts w:ascii="Times New Roman" w:eastAsia="Calibri" w:hAnsi="Times New Roman" w:cs="Times New Roman"/>
          <w:kern w:val="0"/>
          <w:sz w:val="28"/>
          <w:szCs w:val="28"/>
          <w14:ligatures w14:val="none"/>
        </w:rPr>
        <w:t xml:space="preserve"> В.В.</w:t>
      </w:r>
    </w:p>
    <w:p w14:paraId="05CDEBE1" w14:textId="77777777" w:rsidR="00B01179" w:rsidRPr="00B01179" w:rsidRDefault="00B01179" w:rsidP="006B1807">
      <w:pPr>
        <w:widowControl w:val="0"/>
        <w:tabs>
          <w:tab w:val="left" w:pos="851"/>
        </w:tabs>
        <w:spacing w:after="0" w:line="240" w:lineRule="auto"/>
        <w:ind w:right="-284" w:firstLine="567"/>
        <w:contextualSpacing/>
        <w:rPr>
          <w:rFonts w:ascii="Times New Roman" w:eastAsia="Calibri" w:hAnsi="Times New Roman" w:cs="Times New Roman"/>
          <w:kern w:val="0"/>
          <w:sz w:val="28"/>
          <w:szCs w:val="28"/>
          <w14:ligatures w14:val="none"/>
        </w:rPr>
      </w:pPr>
      <w:r w:rsidRPr="00B01179">
        <w:rPr>
          <w:rFonts w:ascii="Times New Roman" w:eastAsia="Calibri" w:hAnsi="Times New Roman" w:cs="Times New Roman"/>
          <w:kern w:val="0"/>
          <w:sz w:val="28"/>
          <w:szCs w:val="28"/>
          <w14:ligatures w14:val="none"/>
        </w:rPr>
        <w:t>Копію рішення направити скаржниці та вищезгаданому прокурору.</w:t>
      </w:r>
    </w:p>
    <w:p w14:paraId="47DECD83" w14:textId="77777777" w:rsidR="00B01179" w:rsidRPr="00B01179" w:rsidRDefault="00B01179" w:rsidP="006B1807">
      <w:pPr>
        <w:widowControl w:val="0"/>
        <w:tabs>
          <w:tab w:val="left" w:pos="851"/>
        </w:tabs>
        <w:spacing w:after="0" w:line="240" w:lineRule="auto"/>
        <w:ind w:right="-284"/>
        <w:contextualSpacing/>
        <w:rPr>
          <w:rFonts w:ascii="Times New Roman" w:eastAsia="Calibri" w:hAnsi="Times New Roman" w:cs="Times New Roman"/>
          <w:kern w:val="0"/>
          <w14:ligatures w14:val="none"/>
        </w:rPr>
      </w:pPr>
    </w:p>
    <w:p w14:paraId="497EEBF6" w14:textId="77777777" w:rsidR="00B01179" w:rsidRPr="00B01179" w:rsidRDefault="00B01179" w:rsidP="006B1807">
      <w:pPr>
        <w:widowControl w:val="0"/>
        <w:tabs>
          <w:tab w:val="left" w:pos="851"/>
        </w:tabs>
        <w:spacing w:after="0" w:line="240" w:lineRule="auto"/>
        <w:ind w:right="-284"/>
        <w:contextualSpacing/>
        <w:jc w:val="both"/>
        <w:rPr>
          <w:rFonts w:ascii="Times New Roman" w:eastAsia="Calibri" w:hAnsi="Times New Roman" w:cs="Times New Roman"/>
          <w:kern w:val="0"/>
          <w14:ligatures w14:val="none"/>
        </w:rPr>
      </w:pPr>
    </w:p>
    <w:p w14:paraId="252F2040" w14:textId="77777777" w:rsidR="00B01179" w:rsidRPr="00B01179" w:rsidRDefault="00B01179" w:rsidP="006B1807">
      <w:pPr>
        <w:widowControl w:val="0"/>
        <w:tabs>
          <w:tab w:val="left" w:pos="851"/>
        </w:tabs>
        <w:spacing w:after="0" w:line="240" w:lineRule="auto"/>
        <w:ind w:right="-284"/>
        <w:contextualSpacing/>
        <w:jc w:val="both"/>
        <w:rPr>
          <w:rFonts w:ascii="Times New Roman" w:eastAsia="Calibri" w:hAnsi="Times New Roman" w:cs="Times New Roman"/>
          <w:b/>
          <w:kern w:val="0"/>
          <w:sz w:val="28"/>
          <w:szCs w:val="28"/>
          <w14:ligatures w14:val="none"/>
        </w:rPr>
      </w:pPr>
      <w:r w:rsidRPr="00B01179">
        <w:rPr>
          <w:rFonts w:ascii="Times New Roman" w:eastAsia="Calibri" w:hAnsi="Times New Roman" w:cs="Times New Roman"/>
          <w:b/>
          <w:kern w:val="0"/>
          <w:sz w:val="28"/>
          <w:szCs w:val="28"/>
          <w14:ligatures w14:val="none"/>
        </w:rPr>
        <w:t>Член Комісії</w:t>
      </w:r>
      <w:r w:rsidRPr="00B01179">
        <w:rPr>
          <w:rFonts w:ascii="Times New Roman" w:eastAsia="Calibri" w:hAnsi="Times New Roman" w:cs="Times New Roman"/>
          <w:b/>
          <w:kern w:val="0"/>
          <w:sz w:val="28"/>
          <w:szCs w:val="28"/>
          <w14:ligatures w14:val="none"/>
        </w:rPr>
        <w:tab/>
      </w:r>
      <w:r w:rsidRPr="00B01179">
        <w:rPr>
          <w:rFonts w:ascii="Times New Roman" w:eastAsia="Calibri" w:hAnsi="Times New Roman" w:cs="Times New Roman"/>
          <w:b/>
          <w:kern w:val="0"/>
          <w:sz w:val="28"/>
          <w:szCs w:val="28"/>
          <w14:ligatures w14:val="none"/>
        </w:rPr>
        <w:tab/>
        <w:t xml:space="preserve">         </w:t>
      </w:r>
      <w:r w:rsidRPr="00B01179">
        <w:rPr>
          <w:rFonts w:ascii="Times New Roman" w:eastAsia="Calibri" w:hAnsi="Times New Roman" w:cs="Times New Roman"/>
          <w:b/>
          <w:kern w:val="0"/>
          <w:sz w:val="28"/>
          <w:szCs w:val="28"/>
          <w14:ligatures w14:val="none"/>
        </w:rPr>
        <w:tab/>
        <w:t xml:space="preserve">          </w:t>
      </w:r>
      <w:r w:rsidRPr="00B01179">
        <w:rPr>
          <w:rFonts w:ascii="Times New Roman" w:eastAsia="Calibri" w:hAnsi="Times New Roman" w:cs="Times New Roman"/>
          <w:b/>
          <w:kern w:val="0"/>
          <w:sz w:val="28"/>
          <w:szCs w:val="28"/>
          <w14:ligatures w14:val="none"/>
        </w:rPr>
        <w:tab/>
      </w:r>
      <w:r w:rsidRPr="00B01179">
        <w:rPr>
          <w:rFonts w:ascii="Times New Roman" w:eastAsia="Calibri" w:hAnsi="Times New Roman" w:cs="Times New Roman"/>
          <w:b/>
          <w:kern w:val="0"/>
          <w:sz w:val="28"/>
          <w:szCs w:val="28"/>
          <w14:ligatures w14:val="none"/>
        </w:rPr>
        <w:tab/>
      </w:r>
      <w:r w:rsidRPr="00B01179">
        <w:rPr>
          <w:rFonts w:ascii="Times New Roman" w:eastAsia="Calibri" w:hAnsi="Times New Roman" w:cs="Times New Roman"/>
          <w:b/>
          <w:kern w:val="0"/>
          <w:sz w:val="28"/>
          <w:szCs w:val="28"/>
          <w14:ligatures w14:val="none"/>
        </w:rPr>
        <w:tab/>
        <w:t xml:space="preserve">                            Ніна ГАРБУЗА</w:t>
      </w:r>
    </w:p>
    <w:p w14:paraId="20CC7646" w14:textId="77777777" w:rsidR="00A56FA2" w:rsidRDefault="00A56FA2" w:rsidP="006B1807">
      <w:pPr>
        <w:ind w:right="-284"/>
      </w:pPr>
    </w:p>
    <w:sectPr w:rsidR="00A56FA2" w:rsidSect="0029658C">
      <w:headerReference w:type="default" r:id="rId9"/>
      <w:pgSz w:w="11906" w:h="16838"/>
      <w:pgMar w:top="850" w:right="850"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51DE" w14:textId="77777777" w:rsidR="0093124E" w:rsidRDefault="0093124E" w:rsidP="00B01179">
      <w:pPr>
        <w:spacing w:after="0" w:line="240" w:lineRule="auto"/>
      </w:pPr>
      <w:r>
        <w:separator/>
      </w:r>
    </w:p>
  </w:endnote>
  <w:endnote w:type="continuationSeparator" w:id="0">
    <w:p w14:paraId="32397F37" w14:textId="77777777" w:rsidR="0093124E" w:rsidRDefault="0093124E" w:rsidP="00B0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1E653" w14:textId="77777777" w:rsidR="0093124E" w:rsidRDefault="0093124E" w:rsidP="00B01179">
      <w:pPr>
        <w:spacing w:after="0" w:line="240" w:lineRule="auto"/>
      </w:pPr>
      <w:r>
        <w:separator/>
      </w:r>
    </w:p>
  </w:footnote>
  <w:footnote w:type="continuationSeparator" w:id="0">
    <w:p w14:paraId="6D235F75" w14:textId="77777777" w:rsidR="0093124E" w:rsidRDefault="0093124E" w:rsidP="00B01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06697"/>
      <w:docPartObj>
        <w:docPartGallery w:val="Page Numbers (Top of Page)"/>
        <w:docPartUnique/>
      </w:docPartObj>
    </w:sdtPr>
    <w:sdtContent>
      <w:p w14:paraId="3AC8904B" w14:textId="2C7451A9" w:rsidR="00B01179" w:rsidRDefault="00B01179">
        <w:pPr>
          <w:pStyle w:val="ae"/>
          <w:jc w:val="center"/>
        </w:pPr>
        <w:r>
          <w:fldChar w:fldCharType="begin"/>
        </w:r>
        <w:r>
          <w:instrText>PAGE   \* MERGEFORMAT</w:instrText>
        </w:r>
        <w:r>
          <w:fldChar w:fldCharType="separate"/>
        </w:r>
        <w:r>
          <w:t>2</w:t>
        </w:r>
        <w:r>
          <w:fldChar w:fldCharType="end"/>
        </w:r>
      </w:p>
    </w:sdtContent>
  </w:sdt>
  <w:p w14:paraId="2F811441" w14:textId="77777777" w:rsidR="00B01179" w:rsidRDefault="00B01179">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79"/>
    <w:rsid w:val="00042570"/>
    <w:rsid w:val="001E735E"/>
    <w:rsid w:val="00205965"/>
    <w:rsid w:val="0029658C"/>
    <w:rsid w:val="002A2320"/>
    <w:rsid w:val="00313E06"/>
    <w:rsid w:val="0049684A"/>
    <w:rsid w:val="004E6792"/>
    <w:rsid w:val="005F1172"/>
    <w:rsid w:val="006B1807"/>
    <w:rsid w:val="00750A04"/>
    <w:rsid w:val="007D372C"/>
    <w:rsid w:val="008525C9"/>
    <w:rsid w:val="008C1B7E"/>
    <w:rsid w:val="0093124E"/>
    <w:rsid w:val="00A56FA2"/>
    <w:rsid w:val="00B01179"/>
    <w:rsid w:val="00EC6217"/>
    <w:rsid w:val="00F679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2B453"/>
  <w15:chartTrackingRefBased/>
  <w15:docId w15:val="{6AAB7B16-9156-4B92-8600-BDE90C1E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1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01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011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11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11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11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11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11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11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17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0117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0117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0117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117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11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1179"/>
    <w:rPr>
      <w:rFonts w:eastAsiaTheme="majorEastAsia" w:cstheme="majorBidi"/>
      <w:color w:val="595959" w:themeColor="text1" w:themeTint="A6"/>
    </w:rPr>
  </w:style>
  <w:style w:type="character" w:customStyle="1" w:styleId="80">
    <w:name w:val="Заголовок 8 Знак"/>
    <w:basedOn w:val="a0"/>
    <w:link w:val="8"/>
    <w:uiPriority w:val="9"/>
    <w:semiHidden/>
    <w:rsid w:val="00B011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1179"/>
    <w:rPr>
      <w:rFonts w:eastAsiaTheme="majorEastAsia" w:cstheme="majorBidi"/>
      <w:color w:val="272727" w:themeColor="text1" w:themeTint="D8"/>
    </w:rPr>
  </w:style>
  <w:style w:type="paragraph" w:styleId="a3">
    <w:name w:val="Title"/>
    <w:basedOn w:val="a"/>
    <w:next w:val="a"/>
    <w:link w:val="a4"/>
    <w:uiPriority w:val="10"/>
    <w:qFormat/>
    <w:rsid w:val="00B01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011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17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011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01179"/>
    <w:pPr>
      <w:spacing w:before="160"/>
      <w:jc w:val="center"/>
    </w:pPr>
    <w:rPr>
      <w:i/>
      <w:iCs/>
      <w:color w:val="404040" w:themeColor="text1" w:themeTint="BF"/>
    </w:rPr>
  </w:style>
  <w:style w:type="character" w:customStyle="1" w:styleId="a8">
    <w:name w:val="Цитата Знак"/>
    <w:basedOn w:val="a0"/>
    <w:link w:val="a7"/>
    <w:uiPriority w:val="29"/>
    <w:rsid w:val="00B01179"/>
    <w:rPr>
      <w:i/>
      <w:iCs/>
      <w:color w:val="404040" w:themeColor="text1" w:themeTint="BF"/>
    </w:rPr>
  </w:style>
  <w:style w:type="paragraph" w:styleId="a9">
    <w:name w:val="List Paragraph"/>
    <w:basedOn w:val="a"/>
    <w:uiPriority w:val="34"/>
    <w:qFormat/>
    <w:rsid w:val="00B01179"/>
    <w:pPr>
      <w:ind w:left="720"/>
      <w:contextualSpacing/>
    </w:pPr>
  </w:style>
  <w:style w:type="character" w:styleId="aa">
    <w:name w:val="Intense Emphasis"/>
    <w:basedOn w:val="a0"/>
    <w:uiPriority w:val="21"/>
    <w:qFormat/>
    <w:rsid w:val="00B01179"/>
    <w:rPr>
      <w:i/>
      <w:iCs/>
      <w:color w:val="0F4761" w:themeColor="accent1" w:themeShade="BF"/>
    </w:rPr>
  </w:style>
  <w:style w:type="paragraph" w:styleId="ab">
    <w:name w:val="Intense Quote"/>
    <w:basedOn w:val="a"/>
    <w:next w:val="a"/>
    <w:link w:val="ac"/>
    <w:uiPriority w:val="30"/>
    <w:qFormat/>
    <w:rsid w:val="00B01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01179"/>
    <w:rPr>
      <w:i/>
      <w:iCs/>
      <w:color w:val="0F4761" w:themeColor="accent1" w:themeShade="BF"/>
    </w:rPr>
  </w:style>
  <w:style w:type="character" w:styleId="ad">
    <w:name w:val="Intense Reference"/>
    <w:basedOn w:val="a0"/>
    <w:uiPriority w:val="32"/>
    <w:qFormat/>
    <w:rsid w:val="00B01179"/>
    <w:rPr>
      <w:b/>
      <w:bCs/>
      <w:smallCaps/>
      <w:color w:val="0F4761" w:themeColor="accent1" w:themeShade="BF"/>
      <w:spacing w:val="5"/>
    </w:rPr>
  </w:style>
  <w:style w:type="paragraph" w:styleId="ae">
    <w:name w:val="header"/>
    <w:basedOn w:val="a"/>
    <w:link w:val="af"/>
    <w:uiPriority w:val="99"/>
    <w:unhideWhenUsed/>
    <w:rsid w:val="00B01179"/>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B01179"/>
  </w:style>
  <w:style w:type="paragraph" w:styleId="af0">
    <w:name w:val="footer"/>
    <w:basedOn w:val="a"/>
    <w:link w:val="af1"/>
    <w:uiPriority w:val="99"/>
    <w:unhideWhenUsed/>
    <w:rsid w:val="00B01179"/>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B0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webSettings" Target="webSettings.xml"/><Relationship Id="rId7" Type="http://schemas.openxmlformats.org/officeDocument/2006/relationships/hyperlink" Target="https://zakon.rada.gov.ua/laws/show/169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14052</Words>
  <Characters>8011</Characters>
  <DocSecurity>0</DocSecurity>
  <Lines>66</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2026-08-10T14:44:00Z</dcterms:created>
  <dcterms:modified xsi:type="dcterms:W3CDTF">2026-08-12T14:13:00Z</dcterms:modified>
</cp:coreProperties>
</file>