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C52E7" w14:textId="77777777" w:rsidR="0057730B" w:rsidRPr="0057730B" w:rsidRDefault="0057730B" w:rsidP="0057730B">
      <w:pPr>
        <w:tabs>
          <w:tab w:val="center" w:pos="4677"/>
          <w:tab w:val="right" w:pos="9355"/>
        </w:tabs>
        <w:spacing w:after="0" w:line="240" w:lineRule="auto"/>
        <w:jc w:val="center"/>
        <w:rPr>
          <w:rFonts w:ascii="Calibri" w:eastAsia="Calibri" w:hAnsi="Calibri" w:cs="Times New Roman"/>
          <w:kern w:val="0"/>
          <w:sz w:val="26"/>
          <w:szCs w:val="22"/>
          <w14:ligatures w14:val="none"/>
        </w:rPr>
      </w:pPr>
      <w:r w:rsidRPr="0057730B">
        <w:rPr>
          <w:rFonts w:ascii="Calibri" w:eastAsia="Calibri" w:hAnsi="Calibri" w:cs="Times New Roman"/>
          <w:noProof/>
          <w:kern w:val="0"/>
          <w:sz w:val="19"/>
          <w:szCs w:val="22"/>
          <w:lang w:eastAsia="uk-UA"/>
          <w14:ligatures w14:val="none"/>
        </w:rPr>
        <w:drawing>
          <wp:inline distT="0" distB="0" distL="0" distR="0" wp14:anchorId="61D92625" wp14:editId="62993A2C">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13454DC0" w14:textId="77777777" w:rsidR="0057730B" w:rsidRPr="0057730B" w:rsidRDefault="0057730B" w:rsidP="0057730B">
      <w:pPr>
        <w:tabs>
          <w:tab w:val="center" w:pos="4677"/>
          <w:tab w:val="right" w:pos="9355"/>
        </w:tabs>
        <w:spacing w:after="0" w:line="240" w:lineRule="auto"/>
        <w:jc w:val="center"/>
        <w:rPr>
          <w:rFonts w:ascii="Calibri" w:eastAsia="Calibri" w:hAnsi="Calibri" w:cs="Times New Roman"/>
          <w:b/>
          <w:kern w:val="0"/>
          <w:sz w:val="10"/>
          <w:szCs w:val="22"/>
          <w14:ligatures w14:val="none"/>
        </w:rPr>
      </w:pPr>
    </w:p>
    <w:p w14:paraId="64C46C74" w14:textId="77777777" w:rsidR="0057730B" w:rsidRPr="0057730B" w:rsidRDefault="0057730B" w:rsidP="0057730B">
      <w:pPr>
        <w:spacing w:after="0" w:line="240" w:lineRule="auto"/>
        <w:jc w:val="center"/>
        <w:rPr>
          <w:rFonts w:ascii="Times New Roman" w:eastAsia="Calibri" w:hAnsi="Times New Roman" w:cs="Times New Roman"/>
          <w:b/>
          <w:kern w:val="28"/>
          <w:sz w:val="28"/>
          <w:szCs w:val="28"/>
          <w:lang w:eastAsia="uk-UA"/>
          <w14:ligatures w14:val="none"/>
        </w:rPr>
      </w:pPr>
      <w:r w:rsidRPr="0057730B">
        <w:rPr>
          <w:rFonts w:ascii="Times New Roman" w:eastAsia="Calibri" w:hAnsi="Times New Roman" w:cs="Times New Roman"/>
          <w:bCs/>
          <w:kern w:val="28"/>
          <w:sz w:val="36"/>
          <w:szCs w:val="32"/>
          <w14:ligatures w14:val="none"/>
        </w:rPr>
        <w:t xml:space="preserve">КВАЛІФІКАЦІЙНО-ДИСЦИПЛІНАРНА </w:t>
      </w:r>
      <w:r w:rsidRPr="0057730B">
        <w:rPr>
          <w:rFonts w:ascii="Times New Roman" w:eastAsia="Calibri" w:hAnsi="Times New Roman" w:cs="Times New Roman"/>
          <w:bCs/>
          <w:kern w:val="28"/>
          <w:sz w:val="36"/>
          <w:szCs w:val="32"/>
          <w14:ligatures w14:val="none"/>
        </w:rPr>
        <w:br/>
        <w:t>КОМІСІЯ ПРОКУРОРІВ</w:t>
      </w:r>
    </w:p>
    <w:p w14:paraId="5E8196B3" w14:textId="77777777" w:rsidR="0057730B" w:rsidRPr="0057730B" w:rsidRDefault="0057730B" w:rsidP="0057730B">
      <w:pPr>
        <w:spacing w:after="0" w:line="240" w:lineRule="auto"/>
        <w:ind w:left="84"/>
        <w:jc w:val="center"/>
        <w:rPr>
          <w:rFonts w:ascii="Times New Roman" w:eastAsia="Calibri" w:hAnsi="Times New Roman" w:cs="Times New Roman"/>
          <w:b/>
          <w:kern w:val="28"/>
          <w:sz w:val="28"/>
          <w:szCs w:val="28"/>
          <w:lang w:eastAsia="uk-UA"/>
          <w14:ligatures w14:val="none"/>
        </w:rPr>
      </w:pPr>
    </w:p>
    <w:p w14:paraId="2C7F34D5" w14:textId="77777777" w:rsidR="0057730B" w:rsidRPr="0057730B" w:rsidRDefault="0057730B" w:rsidP="0057730B">
      <w:pPr>
        <w:spacing w:after="0" w:line="240" w:lineRule="auto"/>
        <w:ind w:left="84"/>
        <w:jc w:val="center"/>
        <w:rPr>
          <w:rFonts w:ascii="Times New Roman" w:eastAsia="Calibri" w:hAnsi="Times New Roman" w:cs="Times New Roman"/>
          <w:b/>
          <w:kern w:val="28"/>
          <w:sz w:val="28"/>
          <w:szCs w:val="28"/>
          <w:lang w:eastAsia="uk-UA"/>
          <w14:ligatures w14:val="none"/>
        </w:rPr>
      </w:pPr>
      <w:r w:rsidRPr="0057730B">
        <w:rPr>
          <w:rFonts w:ascii="Times New Roman" w:eastAsia="Calibri" w:hAnsi="Times New Roman" w:cs="Times New Roman"/>
          <w:b/>
          <w:kern w:val="28"/>
          <w:sz w:val="28"/>
          <w:szCs w:val="28"/>
          <w:lang w:eastAsia="uk-UA"/>
          <w14:ligatures w14:val="none"/>
        </w:rPr>
        <w:t xml:space="preserve">Р І Ш Е Н </w:t>
      </w:r>
      <w:proofErr w:type="spellStart"/>
      <w:r w:rsidRPr="0057730B">
        <w:rPr>
          <w:rFonts w:ascii="Times New Roman" w:eastAsia="Calibri" w:hAnsi="Times New Roman" w:cs="Times New Roman"/>
          <w:b/>
          <w:kern w:val="28"/>
          <w:sz w:val="28"/>
          <w:szCs w:val="28"/>
          <w:lang w:eastAsia="uk-UA"/>
          <w14:ligatures w14:val="none"/>
        </w:rPr>
        <w:t>Н</w:t>
      </w:r>
      <w:proofErr w:type="spellEnd"/>
      <w:r w:rsidRPr="0057730B">
        <w:rPr>
          <w:rFonts w:ascii="Times New Roman" w:eastAsia="Calibri" w:hAnsi="Times New Roman" w:cs="Times New Roman"/>
          <w:b/>
          <w:kern w:val="28"/>
          <w:sz w:val="28"/>
          <w:szCs w:val="28"/>
          <w:lang w:eastAsia="uk-UA"/>
          <w14:ligatures w14:val="none"/>
        </w:rPr>
        <w:t xml:space="preserve"> Я</w:t>
      </w:r>
    </w:p>
    <w:p w14:paraId="271AA71F" w14:textId="77777777" w:rsidR="0057730B" w:rsidRPr="0057730B" w:rsidRDefault="0057730B" w:rsidP="0057730B">
      <w:pPr>
        <w:spacing w:after="200" w:line="276" w:lineRule="auto"/>
        <w:ind w:left="84"/>
        <w:jc w:val="center"/>
        <w:rPr>
          <w:rFonts w:ascii="Calibri" w:eastAsia="Calibri" w:hAnsi="Calibri" w:cs="Times New Roman"/>
          <w:b/>
          <w:kern w:val="28"/>
          <w:sz w:val="22"/>
          <w:szCs w:val="28"/>
          <w:lang w:eastAsia="uk-UA"/>
          <w14:ligatures w14:val="none"/>
        </w:rPr>
      </w:pPr>
    </w:p>
    <w:p w14:paraId="448A1EA3" w14:textId="77777777" w:rsidR="0057730B" w:rsidRPr="0057730B" w:rsidRDefault="0057730B" w:rsidP="0057730B">
      <w:pPr>
        <w:spacing w:after="360" w:line="276" w:lineRule="auto"/>
        <w:jc w:val="center"/>
        <w:rPr>
          <w:rFonts w:ascii="Times New Roman" w:eastAsia="Calibri" w:hAnsi="Times New Roman" w:cs="Times New Roman"/>
          <w:b/>
          <w:kern w:val="28"/>
          <w:sz w:val="28"/>
          <w:szCs w:val="28"/>
          <w:lang w:eastAsia="uk-UA"/>
          <w14:ligatures w14:val="none"/>
        </w:rPr>
      </w:pPr>
      <w:r w:rsidRPr="0057730B">
        <w:rPr>
          <w:rFonts w:ascii="Times New Roman" w:eastAsia="Calibri" w:hAnsi="Times New Roman" w:cs="Times New Roman"/>
          <w:b/>
          <w:kern w:val="28"/>
          <w:sz w:val="28"/>
          <w:szCs w:val="28"/>
          <w:lang w:eastAsia="uk-UA"/>
          <w14:ligatures w14:val="none"/>
        </w:rPr>
        <w:t>13 серпня 2026 року</w:t>
      </w:r>
      <w:r w:rsidRPr="0057730B">
        <w:rPr>
          <w:rFonts w:ascii="Times New Roman" w:eastAsia="Calibri" w:hAnsi="Times New Roman" w:cs="Times New Roman"/>
          <w:b/>
          <w:kern w:val="28"/>
          <w:sz w:val="28"/>
          <w:szCs w:val="28"/>
          <w:lang w:eastAsia="uk-UA"/>
          <w14:ligatures w14:val="none"/>
        </w:rPr>
        <w:tab/>
      </w:r>
      <w:r w:rsidRPr="0057730B">
        <w:rPr>
          <w:rFonts w:ascii="Times New Roman" w:eastAsia="Calibri" w:hAnsi="Times New Roman" w:cs="Times New Roman"/>
          <w:b/>
          <w:kern w:val="28"/>
          <w:sz w:val="28"/>
          <w:szCs w:val="28"/>
          <w:lang w:eastAsia="uk-UA"/>
          <w14:ligatures w14:val="none"/>
        </w:rPr>
        <w:tab/>
        <w:t xml:space="preserve">            Київ</w:t>
      </w:r>
      <w:r w:rsidRPr="0057730B">
        <w:rPr>
          <w:rFonts w:ascii="Times New Roman" w:eastAsia="Calibri" w:hAnsi="Times New Roman" w:cs="Times New Roman"/>
          <w:b/>
          <w:kern w:val="28"/>
          <w:sz w:val="28"/>
          <w:szCs w:val="28"/>
          <w:lang w:eastAsia="uk-UA"/>
          <w14:ligatures w14:val="none"/>
        </w:rPr>
        <w:tab/>
      </w:r>
      <w:r w:rsidRPr="0057730B">
        <w:rPr>
          <w:rFonts w:ascii="Times New Roman" w:eastAsia="Calibri" w:hAnsi="Times New Roman" w:cs="Times New Roman"/>
          <w:b/>
          <w:kern w:val="28"/>
          <w:sz w:val="28"/>
          <w:szCs w:val="28"/>
          <w:lang w:eastAsia="uk-UA"/>
          <w14:ligatures w14:val="none"/>
        </w:rPr>
        <w:tab/>
        <w:t xml:space="preserve">                          № 715дс 26</w:t>
      </w:r>
    </w:p>
    <w:p w14:paraId="01C62CE8" w14:textId="77777777" w:rsidR="0057730B" w:rsidRPr="0057730B" w:rsidRDefault="0057730B" w:rsidP="0057730B">
      <w:pPr>
        <w:spacing w:after="0" w:line="240" w:lineRule="auto"/>
        <w:contextualSpacing/>
        <w:rPr>
          <w:rFonts w:ascii="Times New Roman" w:eastAsia="Calibri" w:hAnsi="Times New Roman" w:cs="Times New Roman"/>
          <w:b/>
          <w:kern w:val="0"/>
          <w:sz w:val="28"/>
          <w:szCs w:val="28"/>
          <w:lang w:eastAsia="uk-UA"/>
          <w14:ligatures w14:val="none"/>
        </w:rPr>
      </w:pPr>
      <w:r w:rsidRPr="0057730B">
        <w:rPr>
          <w:rFonts w:ascii="Times New Roman" w:eastAsia="Calibri" w:hAnsi="Times New Roman" w:cs="Times New Roman"/>
          <w:b/>
          <w:kern w:val="0"/>
          <w:sz w:val="28"/>
          <w:szCs w:val="28"/>
          <w:lang w:eastAsia="uk-UA"/>
          <w14:ligatures w14:val="none"/>
        </w:rPr>
        <w:t xml:space="preserve">Про відмову у відкритті </w:t>
      </w:r>
    </w:p>
    <w:p w14:paraId="2AB58405" w14:textId="77777777" w:rsidR="0057730B" w:rsidRPr="0057730B" w:rsidRDefault="0057730B" w:rsidP="0057730B">
      <w:pPr>
        <w:spacing w:after="240" w:line="240" w:lineRule="auto"/>
        <w:contextualSpacing/>
        <w:rPr>
          <w:rFonts w:ascii="Times New Roman" w:eastAsia="Calibri" w:hAnsi="Times New Roman" w:cs="Times New Roman"/>
          <w:b/>
          <w:kern w:val="0"/>
          <w:sz w:val="28"/>
          <w:szCs w:val="28"/>
          <w:lang w:eastAsia="uk-UA"/>
          <w14:ligatures w14:val="none"/>
        </w:rPr>
      </w:pPr>
      <w:r w:rsidRPr="0057730B">
        <w:rPr>
          <w:rFonts w:ascii="Times New Roman" w:eastAsia="Calibri" w:hAnsi="Times New Roman" w:cs="Times New Roman"/>
          <w:b/>
          <w:kern w:val="0"/>
          <w:sz w:val="28"/>
          <w:szCs w:val="28"/>
          <w:lang w:eastAsia="uk-UA"/>
          <w14:ligatures w14:val="none"/>
        </w:rPr>
        <w:t>дисциплінарного провадження</w:t>
      </w:r>
    </w:p>
    <w:p w14:paraId="10966F17" w14:textId="77777777" w:rsidR="0057730B" w:rsidRPr="0057730B" w:rsidRDefault="0057730B" w:rsidP="0057730B">
      <w:pPr>
        <w:spacing w:after="240" w:line="240" w:lineRule="auto"/>
        <w:contextualSpacing/>
        <w:rPr>
          <w:rFonts w:ascii="Times New Roman" w:eastAsia="Calibri" w:hAnsi="Times New Roman" w:cs="Times New Roman"/>
          <w:b/>
          <w:kern w:val="0"/>
          <w:sz w:val="16"/>
          <w:szCs w:val="16"/>
          <w:lang w:eastAsia="uk-UA"/>
          <w14:ligatures w14:val="none"/>
        </w:rPr>
      </w:pPr>
    </w:p>
    <w:p w14:paraId="76308378" w14:textId="77777777" w:rsidR="0057730B" w:rsidRPr="0057730B" w:rsidRDefault="0057730B" w:rsidP="0057730B">
      <w:pPr>
        <w:spacing w:after="0" w:line="240" w:lineRule="auto"/>
        <w:contextualSpacing/>
        <w:rPr>
          <w:rFonts w:ascii="Times New Roman" w:eastAsia="Calibri" w:hAnsi="Times New Roman" w:cs="Times New Roman"/>
          <w:b/>
          <w:kern w:val="0"/>
          <w:sz w:val="28"/>
          <w:szCs w:val="28"/>
          <w:lang w:eastAsia="uk-UA"/>
          <w14:ligatures w14:val="none"/>
        </w:rPr>
      </w:pPr>
    </w:p>
    <w:p w14:paraId="3E3082B0" w14:textId="3B8F4BFC" w:rsidR="0057730B" w:rsidRPr="0057730B" w:rsidRDefault="0057730B" w:rsidP="0057730B">
      <w:pPr>
        <w:tabs>
          <w:tab w:val="left" w:pos="567"/>
        </w:tabs>
        <w:spacing w:after="12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Гарбуза Н.В., розглянувши дисциплінарну скаргу </w:t>
      </w:r>
      <w:r w:rsidR="00E72E0A">
        <w:rPr>
          <w:rFonts w:ascii="Times New Roman" w:eastAsia="Calibri" w:hAnsi="Times New Roman" w:cs="Times New Roman"/>
          <w:kern w:val="0"/>
          <w:sz w:val="28"/>
          <w:szCs w:val="28"/>
          <w14:ligatures w14:val="none"/>
        </w:rPr>
        <w:t>ОСОБА 1</w:t>
      </w:r>
      <w:r w:rsidRPr="0057730B">
        <w:rPr>
          <w:rFonts w:ascii="Times New Roman" w:eastAsia="Calibri" w:hAnsi="Times New Roman" w:cs="Times New Roman"/>
          <w:kern w:val="0"/>
          <w:sz w:val="28"/>
          <w:szCs w:val="28"/>
          <w14:ligatures w14:val="none"/>
        </w:rPr>
        <w:t xml:space="preserve"> стосовно </w:t>
      </w:r>
      <w:r w:rsidRPr="0057730B">
        <w:rPr>
          <w:rFonts w:ascii="Times New Roman" w:eastAsia="Calibri" w:hAnsi="Times New Roman" w:cs="Times New Roman"/>
          <w:iCs/>
          <w:kern w:val="0"/>
          <w:sz w:val="28"/>
          <w:szCs w:val="28"/>
          <w:shd w:val="clear" w:color="auto" w:fill="FFFFFF"/>
          <w14:ligatures w14:val="none"/>
        </w:rPr>
        <w:t xml:space="preserve">прокурора </w:t>
      </w:r>
      <w:r w:rsidRPr="0057730B">
        <w:rPr>
          <w:rFonts w:ascii="Times New Roman" w:eastAsia="Calibri" w:hAnsi="Times New Roman" w:cs="Times New Roman"/>
          <w:kern w:val="0"/>
          <w:sz w:val="28"/>
          <w:szCs w:val="28"/>
          <w14:ligatures w14:val="none"/>
        </w:rPr>
        <w:t>відділу процесуального керівництва у кримінальних провадженнях слідчих ТУ ДБР Сумської обласної прокуратури Горобця Є.М.</w:t>
      </w:r>
      <w:r w:rsidRPr="0057730B">
        <w:rPr>
          <w:rFonts w:ascii="Times New Roman" w:eastAsia="Calibri" w:hAnsi="Times New Roman" w:cs="Times New Roman"/>
          <w:iCs/>
          <w:kern w:val="0"/>
          <w:sz w:val="28"/>
          <w:szCs w:val="28"/>
          <w:shd w:val="clear" w:color="auto" w:fill="FFFFFF"/>
          <w14:ligatures w14:val="none"/>
        </w:rPr>
        <w:t xml:space="preserve"> (далі – прокурор, Горобець Є.М.),</w:t>
      </w:r>
      <w:r w:rsidRPr="0057730B">
        <w:rPr>
          <w:rFonts w:ascii="Times New Roman" w:eastAsia="Calibri" w:hAnsi="Times New Roman" w:cs="Times New Roman"/>
          <w:kern w:val="0"/>
          <w:sz w:val="28"/>
          <w:szCs w:val="28"/>
          <w14:ligatures w14:val="none"/>
        </w:rPr>
        <w:t xml:space="preserve"> </w:t>
      </w:r>
    </w:p>
    <w:p w14:paraId="66126996" w14:textId="77777777" w:rsidR="0057730B" w:rsidRPr="0057730B" w:rsidRDefault="0057730B" w:rsidP="0057730B">
      <w:pPr>
        <w:tabs>
          <w:tab w:val="left" w:pos="567"/>
        </w:tabs>
        <w:spacing w:after="120" w:line="240" w:lineRule="auto"/>
        <w:ind w:firstLine="567"/>
        <w:contextualSpacing/>
        <w:jc w:val="center"/>
        <w:rPr>
          <w:rFonts w:ascii="Times New Roman" w:eastAsia="Calibri" w:hAnsi="Times New Roman" w:cs="Times New Roman"/>
          <w:b/>
          <w:kern w:val="0"/>
          <w:sz w:val="28"/>
          <w:szCs w:val="28"/>
          <w:lang w:eastAsia="uk-UA"/>
          <w14:ligatures w14:val="none"/>
        </w:rPr>
      </w:pPr>
      <w:r w:rsidRPr="0057730B">
        <w:rPr>
          <w:rFonts w:ascii="Times New Roman" w:eastAsia="Calibri" w:hAnsi="Times New Roman" w:cs="Times New Roman"/>
          <w:b/>
          <w:kern w:val="0"/>
          <w:sz w:val="28"/>
          <w:szCs w:val="28"/>
          <w:lang w:eastAsia="uk-UA"/>
          <w14:ligatures w14:val="none"/>
        </w:rPr>
        <w:t>У С Т А Н О В И Л А:</w:t>
      </w:r>
    </w:p>
    <w:p w14:paraId="6B697C8D" w14:textId="155837DE" w:rsidR="0057730B" w:rsidRPr="0057730B" w:rsidRDefault="0057730B" w:rsidP="0057730B">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E72E0A">
        <w:rPr>
          <w:rFonts w:ascii="Times New Roman" w:eastAsia="Calibri" w:hAnsi="Times New Roman" w:cs="Times New Roman"/>
          <w:kern w:val="0"/>
          <w:sz w:val="28"/>
          <w:szCs w:val="28"/>
          <w14:ligatures w14:val="none"/>
        </w:rPr>
        <w:t>ОСОБА 1</w:t>
      </w:r>
      <w:r w:rsidRPr="0057730B">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Горобцем Є.М.</w:t>
      </w:r>
    </w:p>
    <w:p w14:paraId="48DC1DFD" w14:textId="77777777" w:rsidR="0057730B" w:rsidRPr="0057730B" w:rsidRDefault="0057730B" w:rsidP="0057730B">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Скарга передана мені, члену Комісії Гарбузі Н.В. (протокол </w:t>
      </w:r>
      <w:proofErr w:type="spellStart"/>
      <w:r w:rsidRPr="0057730B">
        <w:rPr>
          <w:rFonts w:ascii="Times New Roman" w:eastAsia="Calibri" w:hAnsi="Times New Roman" w:cs="Times New Roman"/>
          <w:kern w:val="0"/>
          <w:sz w:val="28"/>
          <w:szCs w:val="28"/>
          <w14:ligatures w14:val="none"/>
        </w:rPr>
        <w:t>авторозподілу</w:t>
      </w:r>
      <w:proofErr w:type="spellEnd"/>
      <w:r w:rsidRPr="0057730B">
        <w:rPr>
          <w:rFonts w:ascii="Times New Roman" w:eastAsia="Calibri" w:hAnsi="Times New Roman" w:cs="Times New Roman"/>
          <w:kern w:val="0"/>
          <w:sz w:val="28"/>
          <w:szCs w:val="28"/>
          <w14:ligatures w14:val="none"/>
        </w:rPr>
        <w:t xml:space="preserve"> від 03 серпня 2026 року).</w:t>
      </w:r>
    </w:p>
    <w:p w14:paraId="3F775AFC" w14:textId="77777777" w:rsidR="0057730B" w:rsidRPr="0057730B" w:rsidRDefault="0057730B" w:rsidP="0057730B">
      <w:pPr>
        <w:tabs>
          <w:tab w:val="left" w:pos="567"/>
        </w:tabs>
        <w:spacing w:after="12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При вирішенні питання щодо відкриття дисциплінарного провадження встановлено таке. </w:t>
      </w:r>
    </w:p>
    <w:p w14:paraId="60EA5AD9" w14:textId="77777777" w:rsidR="0057730B" w:rsidRPr="0057730B" w:rsidRDefault="0057730B" w:rsidP="0057730B">
      <w:pPr>
        <w:widowControl w:val="0"/>
        <w:tabs>
          <w:tab w:val="left" w:pos="567"/>
          <w:tab w:val="left" w:pos="851"/>
        </w:tabs>
        <w:spacing w:after="100" w:afterAutospacing="1" w:line="240" w:lineRule="auto"/>
        <w:ind w:firstLine="709"/>
        <w:contextualSpacing/>
        <w:jc w:val="both"/>
        <w:rPr>
          <w:rFonts w:ascii="Times New Roman" w:eastAsia="Calibri" w:hAnsi="Times New Roman" w:cs="Times New Roman"/>
          <w:b/>
          <w:kern w:val="0"/>
          <w:sz w:val="28"/>
          <w:szCs w:val="28"/>
          <w14:ligatures w14:val="none"/>
        </w:rPr>
      </w:pPr>
      <w:r w:rsidRPr="0057730B">
        <w:rPr>
          <w:rFonts w:ascii="Times New Roman" w:eastAsia="Calibri" w:hAnsi="Times New Roman" w:cs="Times New Roman"/>
          <w:b/>
          <w:kern w:val="0"/>
          <w:sz w:val="28"/>
          <w:szCs w:val="28"/>
          <w14:ligatures w14:val="none"/>
        </w:rPr>
        <w:t>Зміст скарги</w:t>
      </w:r>
    </w:p>
    <w:p w14:paraId="19AC26DA" w14:textId="77777777" w:rsidR="0057730B" w:rsidRPr="0057730B" w:rsidRDefault="0057730B" w:rsidP="0057730B">
      <w:pPr>
        <w:widowControl w:val="0"/>
        <w:tabs>
          <w:tab w:val="left" w:pos="567"/>
          <w:tab w:val="left" w:pos="851"/>
        </w:tabs>
        <w:spacing w:after="100" w:afterAutospacing="1" w:line="240" w:lineRule="auto"/>
        <w:ind w:firstLine="709"/>
        <w:contextualSpacing/>
        <w:jc w:val="both"/>
        <w:rPr>
          <w:rFonts w:ascii="Times New Roman" w:eastAsia="Calibri" w:hAnsi="Times New Roman" w:cs="Times New Roman"/>
          <w:b/>
          <w:kern w:val="0"/>
          <w:sz w:val="16"/>
          <w:szCs w:val="16"/>
          <w14:ligatures w14:val="none"/>
        </w:rPr>
      </w:pPr>
    </w:p>
    <w:p w14:paraId="7C5B41DF" w14:textId="77777777" w:rsidR="0057730B" w:rsidRPr="0057730B" w:rsidRDefault="0057730B" w:rsidP="0057730B">
      <w:pPr>
        <w:widowControl w:val="0"/>
        <w:tabs>
          <w:tab w:val="left" w:pos="567"/>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Прокурор</w:t>
      </w:r>
      <w:r w:rsidRPr="0057730B">
        <w:rPr>
          <w:rFonts w:ascii="Times New Roman" w:eastAsia="Calibri" w:hAnsi="Times New Roman" w:cs="Times New Roman"/>
          <w:iCs/>
          <w:kern w:val="0"/>
          <w:sz w:val="28"/>
          <w:szCs w:val="28"/>
          <w:shd w:val="clear" w:color="auto" w:fill="FFFFFF"/>
          <w14:ligatures w14:val="none"/>
        </w:rPr>
        <w:t xml:space="preserve"> Горобець Є.М. </w:t>
      </w:r>
      <w:r w:rsidRPr="0057730B">
        <w:rPr>
          <w:rFonts w:ascii="Times New Roman" w:eastAsia="Calibri" w:hAnsi="Times New Roman" w:cs="Times New Roman"/>
          <w:kern w:val="0"/>
          <w:sz w:val="28"/>
          <w:szCs w:val="28"/>
          <w14:ligatures w14:val="none"/>
        </w:rPr>
        <w:t>вчинив дисциплінарний проступок, передбачений пунктами 1(невиконання чи неналежне виконання службових обов’язків),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та 6 (систематичне (два і більше разів протягом одного року) або одноразове грубе порушення правил прокурорської етики) частини першої статті  43 Закону України «Про прокуратуру»</w:t>
      </w:r>
      <w:r w:rsidRPr="0057730B">
        <w:rPr>
          <w:rFonts w:ascii="Times New Roman" w:eastAsia="Calibri" w:hAnsi="Times New Roman" w:cs="Times New Roman"/>
          <w:kern w:val="0"/>
          <w:sz w:val="28"/>
          <w:szCs w:val="28"/>
          <w:shd w:val="clear" w:color="auto" w:fill="FFFFFF"/>
          <w14:ligatures w14:val="none"/>
        </w:rPr>
        <w:t xml:space="preserve"> </w:t>
      </w:r>
      <w:r w:rsidRPr="0057730B">
        <w:rPr>
          <w:rFonts w:ascii="Times New Roman" w:eastAsia="Calibri" w:hAnsi="Times New Roman" w:cs="Times New Roman"/>
          <w:kern w:val="0"/>
          <w:sz w:val="28"/>
          <w:szCs w:val="28"/>
          <w14:ligatures w14:val="none"/>
        </w:rPr>
        <w:t>(далі  – Закон) за таких обставин.</w:t>
      </w:r>
    </w:p>
    <w:p w14:paraId="53FB0F8E" w14:textId="4A0EED47" w:rsidR="0057730B" w:rsidRPr="0057730B" w:rsidRDefault="0057730B" w:rsidP="0057730B">
      <w:pPr>
        <w:widowControl w:val="0"/>
        <w:tabs>
          <w:tab w:val="left" w:pos="567"/>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У провадженні Четвертого слідчого відділу (з дислокацією у м. Суми) ТУ</w:t>
      </w:r>
      <w:r w:rsidR="00AA4256">
        <w:rPr>
          <w:rFonts w:ascii="Times New Roman" w:eastAsia="Calibri" w:hAnsi="Times New Roman" w:cs="Times New Roman"/>
          <w:kern w:val="0"/>
          <w:sz w:val="28"/>
          <w:szCs w:val="28"/>
          <w14:ligatures w14:val="none"/>
        </w:rPr>
        <w:t> </w:t>
      </w:r>
      <w:r w:rsidRPr="0057730B">
        <w:rPr>
          <w:rFonts w:ascii="Times New Roman" w:eastAsia="Calibri" w:hAnsi="Times New Roman" w:cs="Times New Roman"/>
          <w:kern w:val="0"/>
          <w:sz w:val="28"/>
          <w:szCs w:val="28"/>
          <w14:ligatures w14:val="none"/>
        </w:rPr>
        <w:t>ДБР, розташованого у м. Полтаві перебуває кримінальне провадження № </w:t>
      </w:r>
      <w:r w:rsidR="00AA4256">
        <w:rPr>
          <w:rFonts w:ascii="Times New Roman" w:eastAsia="Calibri" w:hAnsi="Times New Roman" w:cs="Times New Roman"/>
          <w:kern w:val="0"/>
          <w:sz w:val="28"/>
          <w:szCs w:val="28"/>
          <w14:ligatures w14:val="none"/>
        </w:rPr>
        <w:t>(конфіденційна інформація)</w:t>
      </w:r>
      <w:r w:rsidRPr="0057730B">
        <w:rPr>
          <w:rFonts w:ascii="Times New Roman" w:eastAsia="Calibri" w:hAnsi="Times New Roman" w:cs="Times New Roman"/>
          <w:kern w:val="0"/>
          <w:sz w:val="28"/>
          <w:szCs w:val="28"/>
          <w14:ligatures w14:val="none"/>
        </w:rPr>
        <w:t xml:space="preserve">, відомості про яке внесене до Єдиного реєстру досудових розслідувань (далі – ЄРДР) за ознаками складу кримінальних правопорушень, передбачених частиною першою статті 120, частиною першою статті 15, частиною першою статті 120 Кримінального кодексу України </w:t>
      </w:r>
      <w:r w:rsidR="00AA4256">
        <w:rPr>
          <w:rFonts w:ascii="Times New Roman" w:eastAsia="Calibri" w:hAnsi="Times New Roman" w:cs="Times New Roman"/>
          <w:kern w:val="0"/>
          <w:sz w:val="28"/>
          <w:szCs w:val="28"/>
          <w14:ligatures w14:val="none"/>
        </w:rPr>
        <w:t xml:space="preserve">                       </w:t>
      </w:r>
      <w:r w:rsidRPr="0057730B">
        <w:rPr>
          <w:rFonts w:ascii="Times New Roman" w:eastAsia="Calibri" w:hAnsi="Times New Roman" w:cs="Times New Roman"/>
          <w:kern w:val="0"/>
          <w:sz w:val="28"/>
          <w:szCs w:val="28"/>
          <w14:ligatures w14:val="none"/>
        </w:rPr>
        <w:t>(далі – КК України).</w:t>
      </w:r>
    </w:p>
    <w:p w14:paraId="6190AB0D" w14:textId="77777777" w:rsidR="0057730B" w:rsidRPr="0057730B" w:rsidRDefault="0057730B" w:rsidP="0057730B">
      <w:pPr>
        <w:widowControl w:val="0"/>
        <w:tabs>
          <w:tab w:val="left" w:pos="567"/>
          <w:tab w:val="left" w:pos="851"/>
        </w:tabs>
        <w:spacing w:after="0" w:line="240" w:lineRule="auto"/>
        <w:ind w:firstLine="709"/>
        <w:contextualSpacing/>
        <w:jc w:val="both"/>
        <w:rPr>
          <w:rFonts w:ascii="Times New Roman" w:eastAsia="Calibri" w:hAnsi="Times New Roman" w:cs="Times New Roman"/>
          <w:iCs/>
          <w:kern w:val="0"/>
          <w:sz w:val="28"/>
          <w:szCs w:val="28"/>
          <w:shd w:val="clear" w:color="auto" w:fill="FFFFFF"/>
          <w14:ligatures w14:val="none"/>
        </w:rPr>
      </w:pPr>
      <w:r w:rsidRPr="0057730B">
        <w:rPr>
          <w:rFonts w:ascii="Times New Roman" w:eastAsia="Calibri" w:hAnsi="Times New Roman" w:cs="Times New Roman"/>
          <w:iCs/>
          <w:kern w:val="0"/>
          <w:sz w:val="28"/>
          <w:szCs w:val="28"/>
          <w:shd w:val="clear" w:color="auto" w:fill="FFFFFF"/>
          <w14:ligatures w14:val="none"/>
        </w:rPr>
        <w:lastRenderedPageBreak/>
        <w:t xml:space="preserve">Скаржник вказує про бездіяльність прокурора Горобця Є.М. щодо здійснення процесуального керівництва досудовим розслідуванням у цьому кримінальному провадженні відповідно до вимог статті 36 Кримінального процесуального кодексу України (далі – КПК України), оскільки він не скасував необґрунтовану постанову слідчого від 12 січня 2026 року про часткове задоволення клопотання скаржника у кримінальному провадженні </w:t>
      </w:r>
    </w:p>
    <w:p w14:paraId="05FF0438" w14:textId="66739EB6" w:rsidR="0057730B" w:rsidRPr="0057730B" w:rsidRDefault="0057730B" w:rsidP="0057730B">
      <w:pPr>
        <w:widowControl w:val="0"/>
        <w:tabs>
          <w:tab w:val="left" w:pos="567"/>
          <w:tab w:val="left" w:pos="851"/>
        </w:tabs>
        <w:spacing w:after="0" w:line="240" w:lineRule="auto"/>
        <w:ind w:firstLine="709"/>
        <w:contextualSpacing/>
        <w:jc w:val="both"/>
        <w:rPr>
          <w:rFonts w:ascii="Times New Roman" w:eastAsia="Calibri" w:hAnsi="Times New Roman" w:cs="Times New Roman"/>
          <w:iCs/>
          <w:kern w:val="0"/>
          <w:sz w:val="28"/>
          <w:szCs w:val="28"/>
          <w:shd w:val="clear" w:color="auto" w:fill="FFFFFF"/>
          <w14:ligatures w14:val="none"/>
        </w:rPr>
      </w:pPr>
      <w:r w:rsidRPr="0057730B">
        <w:rPr>
          <w:rFonts w:ascii="Times New Roman" w:eastAsia="Calibri" w:hAnsi="Times New Roman" w:cs="Times New Roman"/>
          <w:iCs/>
          <w:kern w:val="0"/>
          <w:sz w:val="28"/>
          <w:szCs w:val="28"/>
          <w:shd w:val="clear" w:color="auto" w:fill="FFFFFF"/>
          <w14:ligatures w14:val="none"/>
        </w:rPr>
        <w:t xml:space="preserve">Крім того, Горобець Є.М. 06 березня 2026 року виніс постанову про відмову в задоволенні клопотання </w:t>
      </w:r>
      <w:r w:rsidR="00AA4256">
        <w:rPr>
          <w:rFonts w:ascii="Times New Roman" w:eastAsia="Calibri" w:hAnsi="Times New Roman" w:cs="Times New Roman"/>
          <w:iCs/>
          <w:kern w:val="0"/>
          <w:sz w:val="28"/>
          <w:szCs w:val="28"/>
          <w:shd w:val="clear" w:color="auto" w:fill="FFFFFF"/>
          <w14:ligatures w14:val="none"/>
        </w:rPr>
        <w:t>ОСОБА 1</w:t>
      </w:r>
      <w:r w:rsidRPr="0057730B">
        <w:rPr>
          <w:rFonts w:ascii="Times New Roman" w:eastAsia="Calibri" w:hAnsi="Times New Roman" w:cs="Times New Roman"/>
          <w:iCs/>
          <w:kern w:val="0"/>
          <w:sz w:val="28"/>
          <w:szCs w:val="28"/>
          <w:shd w:val="clear" w:color="auto" w:fill="FFFFFF"/>
          <w14:ligatures w14:val="none"/>
        </w:rPr>
        <w:t xml:space="preserve"> у кримінальному провадженні та постанову від 27 березня 2026 року про закриття кримінального провадження №</w:t>
      </w:r>
      <w:r w:rsidR="00AA4256">
        <w:rPr>
          <w:rFonts w:ascii="Times New Roman" w:eastAsia="Calibri" w:hAnsi="Times New Roman" w:cs="Times New Roman"/>
          <w:iCs/>
          <w:kern w:val="0"/>
          <w:sz w:val="28"/>
          <w:szCs w:val="28"/>
          <w:shd w:val="clear" w:color="auto" w:fill="FFFFFF"/>
          <w14:ligatures w14:val="none"/>
        </w:rPr>
        <w:t> (конфіденційна інформація)</w:t>
      </w:r>
      <w:r w:rsidRPr="0057730B">
        <w:rPr>
          <w:rFonts w:ascii="Times New Roman" w:eastAsia="Calibri" w:hAnsi="Times New Roman" w:cs="Times New Roman"/>
          <w:iCs/>
          <w:kern w:val="0"/>
          <w:sz w:val="28"/>
          <w:szCs w:val="28"/>
          <w:shd w:val="clear" w:color="auto" w:fill="FFFFFF"/>
          <w14:ligatures w14:val="none"/>
        </w:rPr>
        <w:t xml:space="preserve">, які надалі за ініціативою скаржника ухвалами слідчих суддів </w:t>
      </w:r>
      <w:proofErr w:type="spellStart"/>
      <w:r w:rsidRPr="0057730B">
        <w:rPr>
          <w:rFonts w:ascii="Times New Roman" w:eastAsia="Calibri" w:hAnsi="Times New Roman" w:cs="Times New Roman"/>
          <w:iCs/>
          <w:kern w:val="0"/>
          <w:sz w:val="28"/>
          <w:szCs w:val="28"/>
          <w:shd w:val="clear" w:color="auto" w:fill="FFFFFF"/>
          <w14:ligatures w14:val="none"/>
        </w:rPr>
        <w:t>Ковпаківського</w:t>
      </w:r>
      <w:proofErr w:type="spellEnd"/>
      <w:r w:rsidRPr="0057730B">
        <w:rPr>
          <w:rFonts w:ascii="Times New Roman" w:eastAsia="Calibri" w:hAnsi="Times New Roman" w:cs="Times New Roman"/>
          <w:iCs/>
          <w:kern w:val="0"/>
          <w:sz w:val="28"/>
          <w:szCs w:val="28"/>
          <w:shd w:val="clear" w:color="auto" w:fill="FFFFFF"/>
          <w14:ligatures w14:val="none"/>
        </w:rPr>
        <w:t xml:space="preserve"> районного суду м. Суми скасовано.   </w:t>
      </w:r>
    </w:p>
    <w:p w14:paraId="23517A70" w14:textId="77777777" w:rsidR="0057730B" w:rsidRPr="0057730B" w:rsidRDefault="0057730B" w:rsidP="0057730B">
      <w:pPr>
        <w:widowControl w:val="0"/>
        <w:tabs>
          <w:tab w:val="left" w:pos="567"/>
          <w:tab w:val="left" w:pos="851"/>
        </w:tabs>
        <w:spacing w:after="240" w:line="240" w:lineRule="auto"/>
        <w:ind w:firstLine="709"/>
        <w:contextualSpacing/>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Окрім цього, у дисциплінарній скарзі викладаються норми законодавства, судова практика, обставини зазначених подій з одночасним їх суб’єктивним тлумаченням, надається оцінка дій прокурора тощо.</w:t>
      </w:r>
    </w:p>
    <w:p w14:paraId="07D2E6F8" w14:textId="77777777" w:rsidR="0057730B" w:rsidRPr="0057730B" w:rsidRDefault="0057730B" w:rsidP="0057730B">
      <w:pPr>
        <w:widowControl w:val="0"/>
        <w:tabs>
          <w:tab w:val="left" w:pos="567"/>
          <w:tab w:val="left" w:pos="851"/>
        </w:tabs>
        <w:spacing w:after="240" w:line="240" w:lineRule="auto"/>
        <w:ind w:firstLine="709"/>
        <w:contextualSpacing/>
        <w:jc w:val="both"/>
        <w:rPr>
          <w:rFonts w:ascii="Times New Roman" w:eastAsia="Calibri" w:hAnsi="Times New Roman" w:cs="Times New Roman"/>
          <w:kern w:val="0"/>
          <w:sz w:val="16"/>
          <w:szCs w:val="16"/>
          <w14:ligatures w14:val="none"/>
        </w:rPr>
      </w:pPr>
    </w:p>
    <w:p w14:paraId="40F36820" w14:textId="77777777" w:rsidR="0057730B" w:rsidRPr="0057730B" w:rsidRDefault="0057730B" w:rsidP="0057730B">
      <w:pPr>
        <w:widowControl w:val="0"/>
        <w:tabs>
          <w:tab w:val="left" w:pos="567"/>
          <w:tab w:val="left" w:pos="851"/>
        </w:tabs>
        <w:spacing w:after="0" w:line="240" w:lineRule="auto"/>
        <w:ind w:firstLine="709"/>
        <w:contextualSpacing/>
        <w:jc w:val="both"/>
        <w:rPr>
          <w:rFonts w:ascii="Times New Roman" w:eastAsia="Calibri" w:hAnsi="Times New Roman" w:cs="Times New Roman"/>
          <w:b/>
          <w:kern w:val="0"/>
          <w:sz w:val="28"/>
          <w:szCs w:val="28"/>
          <w14:ligatures w14:val="none"/>
        </w:rPr>
      </w:pPr>
      <w:r w:rsidRPr="0057730B">
        <w:rPr>
          <w:rFonts w:ascii="Times New Roman" w:eastAsia="Calibri" w:hAnsi="Times New Roman" w:cs="Times New Roman"/>
          <w:b/>
          <w:kern w:val="0"/>
          <w:sz w:val="28"/>
          <w:szCs w:val="28"/>
          <w14:ligatures w14:val="none"/>
        </w:rPr>
        <w:t>Щодо встановлених фактичних даних</w:t>
      </w:r>
    </w:p>
    <w:p w14:paraId="54EE57A9" w14:textId="77777777" w:rsidR="0057730B" w:rsidRPr="0057730B" w:rsidRDefault="0057730B" w:rsidP="0057730B">
      <w:pPr>
        <w:widowControl w:val="0"/>
        <w:tabs>
          <w:tab w:val="left" w:pos="567"/>
          <w:tab w:val="left" w:pos="851"/>
        </w:tabs>
        <w:spacing w:after="0" w:line="240" w:lineRule="auto"/>
        <w:ind w:firstLine="709"/>
        <w:contextualSpacing/>
        <w:jc w:val="both"/>
        <w:rPr>
          <w:rFonts w:ascii="Times New Roman" w:eastAsia="Calibri" w:hAnsi="Times New Roman" w:cs="Times New Roman"/>
          <w:b/>
          <w:kern w:val="0"/>
          <w:sz w:val="16"/>
          <w:szCs w:val="16"/>
          <w14:ligatures w14:val="none"/>
        </w:rPr>
      </w:pPr>
    </w:p>
    <w:p w14:paraId="56A5C589" w14:textId="339F0175" w:rsidR="0057730B" w:rsidRPr="0057730B" w:rsidRDefault="0057730B" w:rsidP="0057730B">
      <w:pPr>
        <w:widowControl w:val="0"/>
        <w:tabs>
          <w:tab w:val="left" w:pos="567"/>
          <w:tab w:val="left" w:pos="851"/>
        </w:tabs>
        <w:spacing w:after="0" w:line="240" w:lineRule="auto"/>
        <w:ind w:firstLine="709"/>
        <w:contextualSpacing/>
        <w:jc w:val="both"/>
        <w:rPr>
          <w:rFonts w:ascii="Times New Roman" w:eastAsia="Calibri" w:hAnsi="Times New Roman" w:cs="Times New Roman"/>
          <w:kern w:val="0"/>
          <w:sz w:val="28"/>
          <w:szCs w:val="28"/>
          <w:lang w:eastAsia="ru-RU"/>
          <w14:ligatures w14:val="none"/>
        </w:rPr>
      </w:pPr>
      <w:r w:rsidRPr="0057730B">
        <w:rPr>
          <w:rFonts w:ascii="Times New Roman" w:eastAsia="Calibri" w:hAnsi="Times New Roman" w:cs="Times New Roman"/>
          <w:kern w:val="0"/>
          <w:sz w:val="28"/>
          <w:szCs w:val="28"/>
          <w:lang w:eastAsia="ru-RU"/>
          <w14:ligatures w14:val="none"/>
        </w:rPr>
        <w:t xml:space="preserve">До дисциплінарної скарги долучено копії: клопотання від 28 лютого 2026 року, повідомлення від 04 березня 2026 року та скарги від 24 березня 2026 року, надісланих </w:t>
      </w:r>
      <w:r w:rsidR="00D74BA7">
        <w:rPr>
          <w:rFonts w:ascii="Times New Roman" w:eastAsia="Calibri" w:hAnsi="Times New Roman" w:cs="Times New Roman"/>
          <w:kern w:val="0"/>
          <w:sz w:val="28"/>
          <w:szCs w:val="28"/>
          <w:lang w:eastAsia="ru-RU"/>
          <w14:ligatures w14:val="none"/>
        </w:rPr>
        <w:t>ОСОБА 1</w:t>
      </w:r>
      <w:r w:rsidRPr="0057730B">
        <w:rPr>
          <w:rFonts w:ascii="Times New Roman" w:eastAsia="Calibri" w:hAnsi="Times New Roman" w:cs="Times New Roman"/>
          <w:kern w:val="0"/>
          <w:sz w:val="28"/>
          <w:szCs w:val="28"/>
          <w:lang w:eastAsia="ru-RU"/>
          <w14:ligatures w14:val="none"/>
        </w:rPr>
        <w:t xml:space="preserve"> до Сумської обласної прокуратури; талона-повідомлення єдиного обліку № 16206 про прийняття і реєстрацію заяви (повідомлення) про кримінальне правопорушення та іншу подію від 04 червня 2025 року; витягу з ЄРДР у кримінальному провадженні № </w:t>
      </w:r>
      <w:r w:rsidR="00D74BA7">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 ухвали слідчого судді Шосткинського міськрайонного суду Сумської області від 10 липня 2025 року (справа № </w:t>
      </w:r>
      <w:r w:rsidR="00D74BA7">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 xml:space="preserve">) та від 16 січня 2026 року (справа № </w:t>
      </w:r>
      <w:r w:rsidR="00D74BA7">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 xml:space="preserve">); ухвали слідчого судді </w:t>
      </w:r>
      <w:proofErr w:type="spellStart"/>
      <w:r w:rsidRPr="0057730B">
        <w:rPr>
          <w:rFonts w:ascii="Times New Roman" w:eastAsia="Calibri" w:hAnsi="Times New Roman" w:cs="Times New Roman"/>
          <w:kern w:val="0"/>
          <w:sz w:val="28"/>
          <w:szCs w:val="28"/>
          <w:lang w:eastAsia="ru-RU"/>
          <w14:ligatures w14:val="none"/>
        </w:rPr>
        <w:t>Ковпаківського</w:t>
      </w:r>
      <w:proofErr w:type="spellEnd"/>
      <w:r w:rsidRPr="0057730B">
        <w:rPr>
          <w:rFonts w:ascii="Times New Roman" w:eastAsia="Calibri" w:hAnsi="Times New Roman" w:cs="Times New Roman"/>
          <w:kern w:val="0"/>
          <w:sz w:val="28"/>
          <w:szCs w:val="28"/>
          <w:lang w:eastAsia="ru-RU"/>
          <w14:ligatures w14:val="none"/>
        </w:rPr>
        <w:t xml:space="preserve"> районного суду м. Суми від 02 грудня 2025 року (справа № </w:t>
      </w:r>
      <w:r w:rsidR="00D74BA7">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 та від 04 лютого 2026 року (справа №</w:t>
      </w:r>
      <w:r w:rsidR="00F6796D">
        <w:rPr>
          <w:rFonts w:ascii="Times New Roman" w:eastAsia="Calibri" w:hAnsi="Times New Roman" w:cs="Times New Roman"/>
          <w:kern w:val="0"/>
          <w:sz w:val="28"/>
          <w:szCs w:val="28"/>
          <w:lang w:eastAsia="ru-RU"/>
          <w14:ligatures w14:val="none"/>
        </w:rPr>
        <w:t> </w:t>
      </w:r>
      <w:r w:rsidR="00D74BA7">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 постанови прокурора Горобця</w:t>
      </w:r>
      <w:r w:rsidR="00F6796D">
        <w:rPr>
          <w:rFonts w:ascii="Times New Roman" w:eastAsia="Calibri" w:hAnsi="Times New Roman" w:cs="Times New Roman"/>
          <w:kern w:val="0"/>
          <w:sz w:val="28"/>
          <w:szCs w:val="28"/>
          <w:lang w:eastAsia="ru-RU"/>
          <w14:ligatures w14:val="none"/>
        </w:rPr>
        <w:t> </w:t>
      </w:r>
      <w:r w:rsidRPr="0057730B">
        <w:rPr>
          <w:rFonts w:ascii="Times New Roman" w:eastAsia="Calibri" w:hAnsi="Times New Roman" w:cs="Times New Roman"/>
          <w:kern w:val="0"/>
          <w:sz w:val="28"/>
          <w:szCs w:val="28"/>
          <w:lang w:eastAsia="ru-RU"/>
          <w14:ligatures w14:val="none"/>
        </w:rPr>
        <w:t>Є.М. від 06</w:t>
      </w:r>
      <w:r w:rsidR="00F6796D">
        <w:rPr>
          <w:rFonts w:ascii="Times New Roman" w:eastAsia="Calibri" w:hAnsi="Times New Roman" w:cs="Times New Roman"/>
          <w:kern w:val="0"/>
          <w:sz w:val="28"/>
          <w:szCs w:val="28"/>
          <w:lang w:eastAsia="ru-RU"/>
          <w14:ligatures w14:val="none"/>
        </w:rPr>
        <w:t> </w:t>
      </w:r>
      <w:r w:rsidRPr="0057730B">
        <w:rPr>
          <w:rFonts w:ascii="Times New Roman" w:eastAsia="Calibri" w:hAnsi="Times New Roman" w:cs="Times New Roman"/>
          <w:kern w:val="0"/>
          <w:sz w:val="28"/>
          <w:szCs w:val="28"/>
          <w:lang w:eastAsia="ru-RU"/>
          <w14:ligatures w14:val="none"/>
        </w:rPr>
        <w:t xml:space="preserve">березня 2026 року про відмову в задоволенні клопотання </w:t>
      </w:r>
      <w:r w:rsidR="00F6796D">
        <w:rPr>
          <w:rFonts w:ascii="Times New Roman" w:eastAsia="Calibri" w:hAnsi="Times New Roman" w:cs="Times New Roman"/>
          <w:kern w:val="0"/>
          <w:sz w:val="28"/>
          <w:szCs w:val="28"/>
          <w:lang w:eastAsia="ru-RU"/>
          <w14:ligatures w14:val="none"/>
        </w:rPr>
        <w:t>ОСОБА 1</w:t>
      </w:r>
      <w:r w:rsidRPr="0057730B">
        <w:rPr>
          <w:rFonts w:ascii="Times New Roman" w:eastAsia="Calibri" w:hAnsi="Times New Roman" w:cs="Times New Roman"/>
          <w:kern w:val="0"/>
          <w:sz w:val="28"/>
          <w:szCs w:val="28"/>
          <w:lang w:eastAsia="ru-RU"/>
          <w14:ligatures w14:val="none"/>
        </w:rPr>
        <w:t xml:space="preserve"> у кримінальному провадженні № </w:t>
      </w:r>
      <w:r w:rsidR="00F6796D">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 xml:space="preserve">; ухвали слідчого судді </w:t>
      </w:r>
      <w:proofErr w:type="spellStart"/>
      <w:r w:rsidRPr="0057730B">
        <w:rPr>
          <w:rFonts w:ascii="Times New Roman" w:eastAsia="Calibri" w:hAnsi="Times New Roman" w:cs="Times New Roman"/>
          <w:kern w:val="0"/>
          <w:sz w:val="28"/>
          <w:szCs w:val="28"/>
          <w:lang w:eastAsia="ru-RU"/>
          <w14:ligatures w14:val="none"/>
        </w:rPr>
        <w:t>Ковпаківського</w:t>
      </w:r>
      <w:proofErr w:type="spellEnd"/>
      <w:r w:rsidRPr="0057730B">
        <w:rPr>
          <w:rFonts w:ascii="Times New Roman" w:eastAsia="Calibri" w:hAnsi="Times New Roman" w:cs="Times New Roman"/>
          <w:kern w:val="0"/>
          <w:sz w:val="28"/>
          <w:szCs w:val="28"/>
          <w:lang w:eastAsia="ru-RU"/>
          <w14:ligatures w14:val="none"/>
        </w:rPr>
        <w:t xml:space="preserve"> районного суду м. Суми від 19 березня 2026 року (справа № </w:t>
      </w:r>
      <w:r w:rsidR="00F6796D">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 постанови прокурора Горобця</w:t>
      </w:r>
      <w:r w:rsidR="00F6796D">
        <w:rPr>
          <w:rFonts w:ascii="Times New Roman" w:eastAsia="Calibri" w:hAnsi="Times New Roman" w:cs="Times New Roman"/>
          <w:kern w:val="0"/>
          <w:sz w:val="28"/>
          <w:szCs w:val="28"/>
          <w:lang w:eastAsia="ru-RU"/>
          <w14:ligatures w14:val="none"/>
        </w:rPr>
        <w:t> </w:t>
      </w:r>
      <w:r w:rsidRPr="0057730B">
        <w:rPr>
          <w:rFonts w:ascii="Times New Roman" w:eastAsia="Calibri" w:hAnsi="Times New Roman" w:cs="Times New Roman"/>
          <w:kern w:val="0"/>
          <w:sz w:val="28"/>
          <w:szCs w:val="28"/>
          <w:lang w:eastAsia="ru-RU"/>
          <w14:ligatures w14:val="none"/>
        </w:rPr>
        <w:t>Є.М. від 27 </w:t>
      </w:r>
      <w:r w:rsidR="00E97898">
        <w:rPr>
          <w:rFonts w:ascii="Times New Roman" w:eastAsia="Calibri" w:hAnsi="Times New Roman" w:cs="Times New Roman"/>
          <w:kern w:val="0"/>
          <w:sz w:val="28"/>
          <w:szCs w:val="28"/>
          <w:lang w:eastAsia="ru-RU"/>
          <w14:ligatures w14:val="none"/>
        </w:rPr>
        <w:t> </w:t>
      </w:r>
      <w:r w:rsidRPr="0057730B">
        <w:rPr>
          <w:rFonts w:ascii="Times New Roman" w:eastAsia="Calibri" w:hAnsi="Times New Roman" w:cs="Times New Roman"/>
          <w:kern w:val="0"/>
          <w:sz w:val="28"/>
          <w:szCs w:val="28"/>
          <w:lang w:eastAsia="ru-RU"/>
          <w14:ligatures w14:val="none"/>
        </w:rPr>
        <w:t>березня 2026 року про закриття кримінального провадження № </w:t>
      </w:r>
      <w:r w:rsidR="00F6796D">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 xml:space="preserve">; ухвали слідчого судді </w:t>
      </w:r>
      <w:proofErr w:type="spellStart"/>
      <w:r w:rsidRPr="0057730B">
        <w:rPr>
          <w:rFonts w:ascii="Times New Roman" w:eastAsia="Calibri" w:hAnsi="Times New Roman" w:cs="Times New Roman"/>
          <w:kern w:val="0"/>
          <w:sz w:val="28"/>
          <w:szCs w:val="28"/>
          <w:lang w:eastAsia="ru-RU"/>
          <w14:ligatures w14:val="none"/>
        </w:rPr>
        <w:t>Ковпаківського</w:t>
      </w:r>
      <w:proofErr w:type="spellEnd"/>
      <w:r w:rsidRPr="0057730B">
        <w:rPr>
          <w:rFonts w:ascii="Times New Roman" w:eastAsia="Calibri" w:hAnsi="Times New Roman" w:cs="Times New Roman"/>
          <w:kern w:val="0"/>
          <w:sz w:val="28"/>
          <w:szCs w:val="28"/>
          <w:lang w:eastAsia="ru-RU"/>
          <w14:ligatures w14:val="none"/>
        </w:rPr>
        <w:t xml:space="preserve"> районного суду м. Суми від 15 травня 2026 року (справа № </w:t>
      </w:r>
      <w:r w:rsidR="00F6796D">
        <w:rPr>
          <w:rFonts w:ascii="Times New Roman" w:eastAsia="Calibri" w:hAnsi="Times New Roman" w:cs="Times New Roman"/>
          <w:kern w:val="0"/>
          <w:sz w:val="28"/>
          <w:szCs w:val="28"/>
          <w:lang w:eastAsia="ru-RU"/>
          <w14:ligatures w14:val="none"/>
        </w:rPr>
        <w:t>(конфіденційна інформація</w:t>
      </w:r>
      <w:r w:rsidRPr="0057730B">
        <w:rPr>
          <w:rFonts w:ascii="Times New Roman" w:eastAsia="Calibri" w:hAnsi="Times New Roman" w:cs="Times New Roman"/>
          <w:kern w:val="0"/>
          <w:sz w:val="28"/>
          <w:szCs w:val="28"/>
          <w:lang w:eastAsia="ru-RU"/>
          <w14:ligatures w14:val="none"/>
        </w:rPr>
        <w:t>)</w:t>
      </w:r>
    </w:p>
    <w:p w14:paraId="3097FC20" w14:textId="77777777" w:rsidR="0057730B" w:rsidRPr="0057730B" w:rsidRDefault="0057730B" w:rsidP="0057730B">
      <w:pPr>
        <w:widowControl w:val="0"/>
        <w:tabs>
          <w:tab w:val="left" w:pos="567"/>
          <w:tab w:val="left" w:pos="851"/>
        </w:tabs>
        <w:spacing w:after="0" w:line="240" w:lineRule="auto"/>
        <w:ind w:firstLine="709"/>
        <w:contextualSpacing/>
        <w:jc w:val="both"/>
        <w:rPr>
          <w:rFonts w:ascii="Times New Roman" w:eastAsia="Calibri" w:hAnsi="Times New Roman" w:cs="Times New Roman"/>
          <w:kern w:val="0"/>
          <w:sz w:val="16"/>
          <w:szCs w:val="16"/>
          <w:lang w:eastAsia="ru-RU"/>
          <w14:ligatures w14:val="none"/>
        </w:rPr>
      </w:pPr>
    </w:p>
    <w:p w14:paraId="51B02BEB" w14:textId="77777777" w:rsidR="0057730B" w:rsidRPr="0057730B" w:rsidRDefault="0057730B" w:rsidP="0057730B">
      <w:pPr>
        <w:widowControl w:val="0"/>
        <w:tabs>
          <w:tab w:val="left" w:pos="851"/>
        </w:tabs>
        <w:spacing w:after="0" w:line="240" w:lineRule="auto"/>
        <w:ind w:firstLine="709"/>
        <w:contextualSpacing/>
        <w:jc w:val="both"/>
        <w:rPr>
          <w:rFonts w:ascii="Times New Roman" w:eastAsia="Calibri" w:hAnsi="Times New Roman" w:cs="Times New Roman"/>
          <w:b/>
          <w:kern w:val="0"/>
          <w:sz w:val="28"/>
          <w:szCs w:val="28"/>
          <w14:ligatures w14:val="none"/>
        </w:rPr>
      </w:pPr>
      <w:r w:rsidRPr="0057730B">
        <w:rPr>
          <w:rFonts w:ascii="Times New Roman" w:eastAsia="Calibri" w:hAnsi="Times New Roman" w:cs="Times New Roman"/>
          <w:b/>
          <w:kern w:val="0"/>
          <w:sz w:val="28"/>
          <w:szCs w:val="28"/>
          <w14:ligatures w14:val="none"/>
        </w:rPr>
        <w:t>Щодо джерел права, які підлягають застосуванню</w:t>
      </w:r>
    </w:p>
    <w:p w14:paraId="6E91BD78" w14:textId="77777777" w:rsidR="0057730B" w:rsidRPr="0057730B" w:rsidRDefault="0057730B" w:rsidP="0057730B">
      <w:pPr>
        <w:widowControl w:val="0"/>
        <w:tabs>
          <w:tab w:val="left" w:pos="851"/>
        </w:tabs>
        <w:spacing w:after="0" w:line="240" w:lineRule="auto"/>
        <w:ind w:firstLine="709"/>
        <w:contextualSpacing/>
        <w:jc w:val="both"/>
        <w:rPr>
          <w:rFonts w:ascii="Times New Roman" w:eastAsia="Calibri" w:hAnsi="Times New Roman" w:cs="Times New Roman"/>
          <w:b/>
          <w:kern w:val="0"/>
          <w:sz w:val="16"/>
          <w:szCs w:val="16"/>
          <w14:ligatures w14:val="none"/>
        </w:rPr>
      </w:pPr>
    </w:p>
    <w:p w14:paraId="681EA265" w14:textId="77777777" w:rsidR="0057730B" w:rsidRPr="0057730B" w:rsidRDefault="0057730B" w:rsidP="0057730B">
      <w:pPr>
        <w:spacing w:after="0" w:line="240" w:lineRule="auto"/>
        <w:ind w:firstLine="709"/>
        <w:jc w:val="both"/>
        <w:rPr>
          <w:rFonts w:ascii="Times New Roman" w:eastAsia="Calibri" w:hAnsi="Times New Roman" w:cs="Times New Roman"/>
          <w:bCs/>
          <w:color w:val="000000" w:themeColor="text1"/>
          <w:kern w:val="0"/>
          <w:sz w:val="28"/>
          <w:szCs w:val="28"/>
          <w14:ligatures w14:val="none"/>
        </w:rPr>
      </w:pPr>
      <w:r w:rsidRPr="0057730B">
        <w:rPr>
          <w:rFonts w:ascii="Times New Roman" w:eastAsia="Calibri" w:hAnsi="Times New Roman" w:cs="Times New Roman"/>
          <w:bCs/>
          <w:color w:val="000000" w:themeColor="text1"/>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7A48FBFE" w14:textId="77777777" w:rsidR="0057730B" w:rsidRPr="0057730B" w:rsidRDefault="0057730B" w:rsidP="0057730B">
      <w:pPr>
        <w:spacing w:after="0" w:line="240" w:lineRule="auto"/>
        <w:ind w:firstLine="709"/>
        <w:jc w:val="both"/>
        <w:rPr>
          <w:rFonts w:ascii="Times New Roman" w:eastAsia="Calibri" w:hAnsi="Times New Roman" w:cs="Times New Roman"/>
          <w:bCs/>
          <w:color w:val="000000" w:themeColor="text1"/>
          <w:kern w:val="0"/>
          <w:sz w:val="28"/>
          <w:szCs w:val="28"/>
          <w14:ligatures w14:val="none"/>
        </w:rPr>
      </w:pPr>
      <w:r w:rsidRPr="0057730B">
        <w:rPr>
          <w:rFonts w:ascii="Times New Roman" w:eastAsia="Calibri" w:hAnsi="Times New Roman" w:cs="Times New Roman"/>
          <w:bCs/>
          <w:color w:val="000000" w:themeColor="text1"/>
          <w:kern w:val="0"/>
          <w:sz w:val="28"/>
          <w:szCs w:val="28"/>
          <w14:ligatures w14:val="none"/>
        </w:rPr>
        <w:t xml:space="preserve">Згідно статті </w:t>
      </w:r>
      <w:r w:rsidRPr="0057730B">
        <w:rPr>
          <w:rFonts w:ascii="Times New Roman" w:eastAsia="Calibri" w:hAnsi="Times New Roman" w:cs="Times New Roman"/>
          <w:color w:val="000000" w:themeColor="text1"/>
          <w:kern w:val="0"/>
          <w:sz w:val="28"/>
          <w:szCs w:val="28"/>
          <w:shd w:val="clear" w:color="auto" w:fill="FFFFFF"/>
          <w14:ligatures w14:val="none"/>
        </w:rPr>
        <w:t xml:space="preserve">34 </w:t>
      </w:r>
      <w:r w:rsidRPr="0057730B">
        <w:rPr>
          <w:rFonts w:ascii="Times New Roman" w:eastAsia="Calibri" w:hAnsi="Times New Roman" w:cs="Times New Roman"/>
          <w:bCs/>
          <w:color w:val="000000" w:themeColor="text1"/>
          <w:kern w:val="0"/>
          <w:sz w:val="28"/>
          <w:szCs w:val="28"/>
          <w:shd w:val="clear" w:color="auto" w:fill="FFFFFF"/>
          <w14:ligatures w14:val="none"/>
        </w:rPr>
        <w:t>Конституції України кожному гарантується право на свободу думки і слова, на вільне вираження своїх поглядів і переконань.</w:t>
      </w:r>
    </w:p>
    <w:p w14:paraId="5CF8306A" w14:textId="77777777" w:rsidR="0057730B" w:rsidRPr="0057730B" w:rsidRDefault="0057730B" w:rsidP="0057730B">
      <w:pPr>
        <w:spacing w:after="0" w:line="240" w:lineRule="auto"/>
        <w:ind w:firstLine="709"/>
        <w:jc w:val="both"/>
        <w:rPr>
          <w:rFonts w:ascii="Times New Roman" w:eastAsia="Calibri" w:hAnsi="Times New Roman" w:cs="Times New Roman"/>
          <w:bCs/>
          <w:color w:val="000000" w:themeColor="text1"/>
          <w:kern w:val="0"/>
          <w:sz w:val="28"/>
          <w:szCs w:val="28"/>
          <w14:ligatures w14:val="none"/>
        </w:rPr>
      </w:pPr>
      <w:r w:rsidRPr="0057730B">
        <w:rPr>
          <w:rFonts w:ascii="Times New Roman" w:eastAsia="Calibri" w:hAnsi="Times New Roman" w:cs="Times New Roman"/>
          <w:bCs/>
          <w:color w:val="000000" w:themeColor="text1"/>
          <w:kern w:val="0"/>
          <w:sz w:val="28"/>
          <w:szCs w:val="28"/>
          <w14:ligatures w14:val="none"/>
        </w:rPr>
        <w:lastRenderedPageBreak/>
        <w:t>Відповідно до статті 1 Кримінального процесуального кодексу України (далі – КПК України) питання, пов’язані із досудовим розслідуванням кримінальних правопорушень, тобто порядок кримінального провадження на території України, визначається лише кримінальним процесуальним законодавством України.</w:t>
      </w:r>
    </w:p>
    <w:p w14:paraId="38663723" w14:textId="77777777" w:rsidR="0057730B" w:rsidRPr="0057730B" w:rsidRDefault="0057730B" w:rsidP="0057730B">
      <w:pPr>
        <w:spacing w:after="0" w:line="240" w:lineRule="auto"/>
        <w:ind w:firstLine="709"/>
        <w:jc w:val="both"/>
        <w:rPr>
          <w:rFonts w:ascii="Times New Roman" w:eastAsia="Calibri" w:hAnsi="Times New Roman" w:cs="Times New Roman"/>
          <w:bCs/>
          <w:color w:val="000000" w:themeColor="text1"/>
          <w:kern w:val="0"/>
          <w:sz w:val="28"/>
          <w:szCs w:val="28"/>
          <w14:ligatures w14:val="none"/>
        </w:rPr>
      </w:pPr>
      <w:r w:rsidRPr="0057730B">
        <w:rPr>
          <w:rFonts w:ascii="Times New Roman" w:eastAsia="Calibri" w:hAnsi="Times New Roman" w:cs="Times New Roman"/>
          <w:bCs/>
          <w:color w:val="000000" w:themeColor="text1"/>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445E1162" w14:textId="77777777" w:rsidR="0057730B" w:rsidRPr="0057730B" w:rsidRDefault="0057730B" w:rsidP="0057730B">
      <w:pPr>
        <w:spacing w:after="0" w:line="240" w:lineRule="auto"/>
        <w:ind w:firstLine="709"/>
        <w:jc w:val="both"/>
        <w:rPr>
          <w:rFonts w:ascii="Times New Roman" w:eastAsia="Calibri" w:hAnsi="Times New Roman" w:cs="Times New Roman"/>
          <w:bCs/>
          <w:color w:val="000000" w:themeColor="text1"/>
          <w:kern w:val="0"/>
          <w:sz w:val="28"/>
          <w:szCs w:val="28"/>
          <w14:ligatures w14:val="none"/>
        </w:rPr>
      </w:pPr>
      <w:r w:rsidRPr="0057730B">
        <w:rPr>
          <w:rFonts w:ascii="Times New Roman" w:eastAsia="Calibri" w:hAnsi="Times New Roman" w:cs="Times New Roman"/>
          <w:bCs/>
          <w:color w:val="000000" w:themeColor="text1"/>
          <w:kern w:val="0"/>
          <w:sz w:val="28"/>
          <w:szCs w:val="28"/>
          <w14:ligatures w14:val="none"/>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67CDA402" w14:textId="77777777" w:rsidR="0057730B" w:rsidRPr="0057730B" w:rsidRDefault="0057730B" w:rsidP="0057730B">
      <w:pPr>
        <w:spacing w:after="0" w:line="240" w:lineRule="auto"/>
        <w:ind w:firstLine="709"/>
        <w:jc w:val="both"/>
        <w:rPr>
          <w:rFonts w:ascii="Times New Roman" w:eastAsia="Calibri" w:hAnsi="Times New Roman" w:cs="Times New Roman"/>
          <w:color w:val="000000" w:themeColor="text1"/>
          <w:kern w:val="0"/>
          <w:sz w:val="28"/>
          <w:szCs w:val="28"/>
          <w14:ligatures w14:val="none"/>
        </w:rPr>
      </w:pPr>
      <w:r w:rsidRPr="0057730B">
        <w:rPr>
          <w:rFonts w:ascii="Times New Roman" w:eastAsia="Calibri" w:hAnsi="Times New Roman" w:cs="Times New Roman"/>
          <w:color w:val="000000" w:themeColor="text1"/>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5719BE89" w14:textId="77777777" w:rsidR="0057730B" w:rsidRPr="0057730B" w:rsidRDefault="0057730B" w:rsidP="0057730B">
      <w:pPr>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57730B">
        <w:rPr>
          <w:rFonts w:ascii="Times New Roman" w:eastAsia="Times New Roman" w:hAnsi="Times New Roman" w:cs="Times New Roman"/>
          <w:kern w:val="0"/>
          <w:sz w:val="28"/>
          <w:szCs w:val="28"/>
          <w:shd w:val="clear" w:color="auto" w:fill="FFFFFF"/>
          <w:lang w:eastAsia="ru-RU"/>
          <w14:ligatures w14:val="none"/>
        </w:rPr>
        <w:t>Частиною першою статті 22 та частиною першою статті 26 КПК України викладено загальні засади кримінального провадження згідно яких,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w:t>
      </w:r>
      <w:bookmarkStart w:id="0" w:name="n517"/>
      <w:bookmarkEnd w:id="0"/>
      <w:r w:rsidRPr="0057730B">
        <w:rPr>
          <w:rFonts w:ascii="Times New Roman" w:eastAsia="Times New Roman" w:hAnsi="Times New Roman" w:cs="Times New Roman"/>
          <w:kern w:val="0"/>
          <w:sz w:val="28"/>
          <w:szCs w:val="28"/>
          <w:shd w:val="clear" w:color="auto" w:fill="FFFFFF"/>
          <w:lang w:eastAsia="ru-RU"/>
          <w14:ligatures w14:val="none"/>
        </w:rPr>
        <w:t xml:space="preserve"> Сторони кримінального провадження є вільними у використанні своїх прав у межах та у спосіб, передбачених цим Кодексом.</w:t>
      </w:r>
    </w:p>
    <w:p w14:paraId="11AF777F"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shd w:val="clear" w:color="auto" w:fill="FFFFFF"/>
          <w14:ligatures w14:val="none"/>
        </w:rPr>
      </w:pPr>
      <w:r w:rsidRPr="0057730B">
        <w:rPr>
          <w:rFonts w:ascii="Times New Roman" w:eastAsia="Calibri" w:hAnsi="Times New Roman" w:cs="Times New Roman"/>
          <w:color w:val="000000" w:themeColor="text1"/>
          <w:kern w:val="0"/>
          <w:sz w:val="28"/>
          <w:szCs w:val="28"/>
          <w14:ligatures w14:val="none"/>
        </w:rPr>
        <w:t xml:space="preserve">Однією із засад діяльності прокуратури, визначеною у статті 3 Закону </w:t>
      </w:r>
      <w:r w:rsidRPr="0057730B">
        <w:rPr>
          <w:rFonts w:ascii="Times New Roman" w:eastAsia="Calibri" w:hAnsi="Times New Roman" w:cs="Times New Roman"/>
          <w:kern w:val="0"/>
          <w:sz w:val="28"/>
          <w:szCs w:val="28"/>
          <w14:ligatures w14:val="none"/>
        </w:rPr>
        <w:t>№ 1697-VII</w:t>
      </w:r>
      <w:r w:rsidRPr="0057730B">
        <w:rPr>
          <w:rFonts w:ascii="Times New Roman" w:eastAsia="Calibri" w:hAnsi="Times New Roman" w:cs="Times New Roman"/>
          <w:color w:val="000000" w:themeColor="text1"/>
          <w:kern w:val="0"/>
          <w:sz w:val="28"/>
          <w:szCs w:val="28"/>
          <w14:ligatures w14:val="none"/>
        </w:rPr>
        <w:t xml:space="preserve">, є незалежність прокурорів. Зі змісту частини другої статті 16 Закону </w:t>
      </w:r>
      <w:r w:rsidRPr="0057730B">
        <w:rPr>
          <w:rFonts w:ascii="Times New Roman" w:eastAsia="Calibri" w:hAnsi="Times New Roman" w:cs="Times New Roman"/>
          <w:kern w:val="0"/>
          <w:sz w:val="28"/>
          <w:szCs w:val="28"/>
          <w14:ligatures w14:val="none"/>
        </w:rPr>
        <w:t xml:space="preserve">№ 1697-VII </w:t>
      </w:r>
      <w:r w:rsidRPr="0057730B">
        <w:rPr>
          <w:rFonts w:ascii="Times New Roman" w:eastAsia="Calibri" w:hAnsi="Times New Roman" w:cs="Times New Roman"/>
          <w:color w:val="000000" w:themeColor="text1"/>
          <w:kern w:val="0"/>
          <w:sz w:val="28"/>
          <w:szCs w:val="28"/>
          <w14:ligatures w14:val="none"/>
        </w:rPr>
        <w:t xml:space="preserve">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w:t>
      </w:r>
      <w:r w:rsidRPr="0057730B">
        <w:rPr>
          <w:rFonts w:ascii="Times New Roman" w:eastAsia="Calibri" w:hAnsi="Times New Roman" w:cs="Times New Roman"/>
          <w:kern w:val="0"/>
          <w:sz w:val="28"/>
          <w:szCs w:val="28"/>
          <w14:ligatures w14:val="none"/>
        </w:rPr>
        <w:t>законами України. Н</w:t>
      </w:r>
      <w:r w:rsidRPr="0057730B">
        <w:rPr>
          <w:rFonts w:ascii="Times New Roman" w:eastAsia="Calibri" w:hAnsi="Times New Roman" w:cs="Times New Roman"/>
          <w:kern w:val="0"/>
          <w:sz w:val="28"/>
          <w:szCs w:val="28"/>
          <w:shd w:val="clear" w:color="auto" w:fill="FFFFFF"/>
          <w14:ligatures w14:val="none"/>
        </w:rPr>
        <w:t>езалежність прокурора у тому числі забезпечується функціонуванням органів прокурорського самоврядування.</w:t>
      </w:r>
    </w:p>
    <w:p w14:paraId="138801EE" w14:textId="77777777" w:rsidR="0057730B" w:rsidRPr="0057730B" w:rsidRDefault="0057730B" w:rsidP="0057730B">
      <w:pPr>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57730B">
        <w:rPr>
          <w:rFonts w:ascii="Times New Roman" w:eastAsia="Times New Roman" w:hAnsi="Times New Roman" w:cs="Times New Roman"/>
          <w:kern w:val="0"/>
          <w:sz w:val="28"/>
          <w:szCs w:val="28"/>
          <w:shd w:val="clear" w:color="auto" w:fill="FFFFFF"/>
          <w:lang w:eastAsia="ru-RU"/>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w:t>
      </w:r>
    </w:p>
    <w:p w14:paraId="63BEC32D"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shd w:val="clear" w:color="auto" w:fill="FFFFFF"/>
          <w14:ligatures w14:val="none"/>
        </w:rPr>
      </w:pPr>
      <w:r w:rsidRPr="0057730B">
        <w:rPr>
          <w:rFonts w:ascii="Times New Roman" w:eastAsia="Calibri" w:hAnsi="Times New Roman" w:cs="Times New Roman"/>
          <w:kern w:val="0"/>
          <w:sz w:val="28"/>
          <w:szCs w:val="28"/>
          <w:shd w:val="clear" w:color="auto" w:fill="FFFFFF"/>
          <w14:ligatures w14:val="none"/>
        </w:rPr>
        <w:t xml:space="preserve">Згідно пункту 9 частини другої статті 36 КПК України 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w:t>
      </w:r>
      <w:r w:rsidRPr="0057730B">
        <w:rPr>
          <w:rFonts w:ascii="Times New Roman" w:eastAsia="Calibri" w:hAnsi="Times New Roman" w:cs="Times New Roman"/>
          <w:kern w:val="0"/>
          <w:sz w:val="28"/>
          <w:szCs w:val="28"/>
          <w:shd w:val="clear" w:color="auto" w:fill="FFFFFF"/>
          <w14:ligatures w14:val="none"/>
        </w:rPr>
        <w:lastRenderedPageBreak/>
        <w:t>уповноважений приймати процесуальні рішення у випадках, передбачених цим Кодексом, у тому числі щодо закриття кримінального провадження.</w:t>
      </w:r>
    </w:p>
    <w:p w14:paraId="28528CA3" w14:textId="77777777" w:rsidR="0057730B" w:rsidRPr="0057730B" w:rsidRDefault="0057730B" w:rsidP="0057730B">
      <w:pPr>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57730B">
        <w:rPr>
          <w:rFonts w:ascii="Times New Roman" w:eastAsia="Times New Roman" w:hAnsi="Times New Roman" w:cs="Times New Roman"/>
          <w:kern w:val="0"/>
          <w:sz w:val="28"/>
          <w:szCs w:val="28"/>
          <w:shd w:val="clear" w:color="auto" w:fill="FFFFFF"/>
          <w:lang w:eastAsia="ru-RU"/>
          <w14:ligatures w14:val="none"/>
        </w:rPr>
        <w:t>Відповідно до частини першої статті 37 КПК України прокурор,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 прокурорів, які здійснюватимуть повноваження прокурорів у конкретному кримінальному провадженні, а також старшого прокурора такої групи, який керуватиме діями інших прокурорів.</w:t>
      </w:r>
    </w:p>
    <w:p w14:paraId="01EA034A"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Законодавцем передбачена спеціальна процедура оскарження рішень, дій чи бездіяльності прокурора під час досудового розслідування (статті 303–307 КПК України). </w:t>
      </w:r>
    </w:p>
    <w:p w14:paraId="098CD898"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Безпосередній порядок оскарження рішень, дій чи бездіяльності під час досудового розслідування, регламентовано главою 26 КПК України. </w:t>
      </w:r>
    </w:p>
    <w:p w14:paraId="7B5E0739" w14:textId="77777777" w:rsidR="0057730B" w:rsidRPr="0057730B" w:rsidRDefault="0057730B" w:rsidP="0057730B">
      <w:pPr>
        <w:shd w:val="clear" w:color="auto" w:fill="FFFFFF"/>
        <w:spacing w:after="0" w:line="240" w:lineRule="auto"/>
        <w:ind w:firstLine="708"/>
        <w:jc w:val="both"/>
        <w:rPr>
          <w:rFonts w:ascii="Times New Roman" w:eastAsia="Times New Roman" w:hAnsi="Times New Roman" w:cs="Times New Roman"/>
          <w:kern w:val="0"/>
          <w:sz w:val="28"/>
          <w:szCs w:val="28"/>
          <w:lang w:eastAsia="uk-UA"/>
          <w14:ligatures w14:val="none"/>
        </w:rPr>
      </w:pPr>
      <w:r w:rsidRPr="0057730B">
        <w:rPr>
          <w:rFonts w:ascii="Times New Roman" w:eastAsia="Times New Roman" w:hAnsi="Times New Roman" w:cs="Times New Roman"/>
          <w:kern w:val="0"/>
          <w:sz w:val="28"/>
          <w:szCs w:val="28"/>
          <w:lang w:eastAsia="uk-UA"/>
          <w14:ligatures w14:val="none"/>
        </w:rPr>
        <w:t>Відповідно до стаття 84 КПК України доказами в кримінальному провадженні є фактичні дані, отримані у передбаченому цим Кодексом порядку, на підставі яких слідчий, прокурор, слідчий суддя і суд встановлюють наявність чи відсутність фактів та обставин, що мають значення для кримінального провадження та підлягають доказуванню.</w:t>
      </w:r>
    </w:p>
    <w:p w14:paraId="61481BE4" w14:textId="77777777" w:rsidR="0057730B" w:rsidRPr="0057730B" w:rsidRDefault="0057730B" w:rsidP="0057730B">
      <w:pPr>
        <w:shd w:val="clear" w:color="auto" w:fill="FFFFFF"/>
        <w:spacing w:after="0" w:line="240" w:lineRule="auto"/>
        <w:ind w:firstLine="708"/>
        <w:jc w:val="both"/>
        <w:rPr>
          <w:rFonts w:ascii="Times New Roman" w:eastAsia="Times New Roman" w:hAnsi="Times New Roman" w:cs="Times New Roman"/>
          <w:kern w:val="0"/>
          <w:sz w:val="28"/>
          <w:szCs w:val="28"/>
          <w:lang w:eastAsia="uk-UA"/>
          <w14:ligatures w14:val="none"/>
        </w:rPr>
      </w:pPr>
      <w:r w:rsidRPr="0057730B">
        <w:rPr>
          <w:rFonts w:ascii="Times New Roman" w:eastAsia="Times New Roman" w:hAnsi="Times New Roman" w:cs="Times New Roman"/>
          <w:kern w:val="0"/>
          <w:sz w:val="28"/>
          <w:szCs w:val="28"/>
          <w:lang w:eastAsia="uk-UA"/>
          <w14:ligatures w14:val="none"/>
        </w:rPr>
        <w:t>Процесуальними джерелами доказів є показання, речові докази, документи, висновки експертів.</w:t>
      </w:r>
    </w:p>
    <w:p w14:paraId="2662F709" w14:textId="77777777" w:rsidR="0057730B" w:rsidRPr="0057730B" w:rsidRDefault="0057730B" w:rsidP="0057730B">
      <w:pPr>
        <w:shd w:val="clear" w:color="auto" w:fill="FFFFFF"/>
        <w:spacing w:after="0" w:line="240" w:lineRule="auto"/>
        <w:ind w:firstLine="708"/>
        <w:jc w:val="both"/>
        <w:rPr>
          <w:rFonts w:ascii="Times New Roman" w:eastAsia="Times New Roman" w:hAnsi="Times New Roman" w:cs="Times New Roman"/>
          <w:kern w:val="0"/>
          <w:sz w:val="28"/>
          <w:szCs w:val="28"/>
          <w:lang w:eastAsia="uk-UA"/>
          <w14:ligatures w14:val="none"/>
        </w:rPr>
      </w:pPr>
      <w:r w:rsidRPr="0057730B">
        <w:rPr>
          <w:rFonts w:ascii="Times New Roman" w:eastAsia="Times New Roman" w:hAnsi="Times New Roman" w:cs="Times New Roman"/>
          <w:kern w:val="0"/>
          <w:sz w:val="28"/>
          <w:szCs w:val="28"/>
          <w:lang w:eastAsia="uk-UA"/>
          <w14:ligatures w14:val="none"/>
        </w:rPr>
        <w:t>Статтею 94 КПК України встановлено, що слідчий, прокурор, слідчий суддя, суд за своїм внутрішнім переконанням, яке ґрунтується на всебічному, повному й неупередженому дослідженні всіх обставин кримінального провадження, керуючись законом, оцінюють кожний доказ з точки зору належності, допустимості, достовірності, а сукупність зібраних доказів - з точки зору достатності та взаємозв’язку для прийняття відповідного процесуального рішення. Жоден доказ не має наперед встановленої сили.</w:t>
      </w:r>
    </w:p>
    <w:p w14:paraId="3DABDBC0" w14:textId="77777777" w:rsidR="0057730B" w:rsidRPr="0057730B" w:rsidRDefault="0057730B" w:rsidP="0057730B">
      <w:pPr>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57730B">
        <w:rPr>
          <w:rFonts w:ascii="Times New Roman" w:eastAsia="Times New Roman" w:hAnsi="Times New Roman" w:cs="Times New Roman"/>
          <w:kern w:val="0"/>
          <w:sz w:val="28"/>
          <w:szCs w:val="28"/>
          <w:shd w:val="clear" w:color="auto" w:fill="FFFFFF"/>
          <w:lang w:eastAsia="ru-RU"/>
          <w14:ligatures w14:val="none"/>
        </w:rPr>
        <w:t xml:space="preserve">Про порядок оскарження рішень, дій чи бездіяльності прокурора в межах кримінального провадження наголошено у частині першій статті 45 Закону </w:t>
      </w:r>
      <w:r w:rsidRPr="0057730B">
        <w:rPr>
          <w:rFonts w:ascii="Times New Roman" w:eastAsia="Calibri" w:hAnsi="Times New Roman" w:cs="Times New Roman"/>
          <w:kern w:val="0"/>
          <w:sz w:val="28"/>
          <w:szCs w:val="28"/>
          <w14:ligatures w14:val="none"/>
        </w:rPr>
        <w:t>№ </w:t>
      </w:r>
      <w:r w:rsidRPr="0057730B">
        <w:rPr>
          <w:rFonts w:ascii="Times New Roman" w:eastAsia="Calibri" w:hAnsi="Times New Roman" w:cs="Times New Roman"/>
          <w:kern w:val="0"/>
          <w:sz w:val="28"/>
          <w:szCs w:val="28"/>
          <w:lang w:val="ru-RU"/>
          <w14:ligatures w14:val="none"/>
        </w:rPr>
        <w:t>1697-</w:t>
      </w:r>
      <w:r w:rsidRPr="0057730B">
        <w:rPr>
          <w:rFonts w:ascii="Times New Roman" w:eastAsia="Calibri" w:hAnsi="Times New Roman" w:cs="Times New Roman"/>
          <w:kern w:val="0"/>
          <w:sz w:val="28"/>
          <w:szCs w:val="28"/>
          <w:lang w:val="en-US"/>
          <w14:ligatures w14:val="none"/>
        </w:rPr>
        <w:t>VII</w:t>
      </w:r>
      <w:r w:rsidRPr="0057730B">
        <w:rPr>
          <w:rFonts w:ascii="Times New Roman" w:eastAsia="Times New Roman" w:hAnsi="Times New Roman" w:cs="Times New Roman"/>
          <w:kern w:val="0"/>
          <w:sz w:val="28"/>
          <w:szCs w:val="28"/>
          <w:shd w:val="clear" w:color="auto" w:fill="FFFFFF"/>
          <w:lang w:eastAsia="ru-RU"/>
          <w14:ligatures w14:val="none"/>
        </w:rPr>
        <w:t xml:space="preserve">. Разом з тим, за змістом цієї норми встановлено,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w:t>
      </w:r>
      <w:r w:rsidRPr="0057730B">
        <w:rPr>
          <w:rFonts w:ascii="Times New Roman" w:eastAsia="Times New Roman" w:hAnsi="Times New Roman" w:cs="Times New Roman"/>
          <w:kern w:val="0"/>
          <w:sz w:val="28"/>
          <w:szCs w:val="28"/>
          <w:shd w:val="clear" w:color="auto" w:fill="FFFFFF"/>
          <w:lang w:eastAsia="ru-RU"/>
          <w14:ligatures w14:val="none"/>
        </w:rPr>
        <w:br/>
        <w:t>або вимог закону, таке рішення може бути підставою для дисциплінарного провадження.</w:t>
      </w:r>
    </w:p>
    <w:p w14:paraId="051A3988" w14:textId="77777777" w:rsidR="0057730B" w:rsidRPr="0057730B" w:rsidRDefault="0057730B" w:rsidP="0057730B">
      <w:pPr>
        <w:shd w:val="clear" w:color="auto" w:fill="FCFCFC"/>
        <w:spacing w:after="0" w:line="240" w:lineRule="auto"/>
        <w:ind w:firstLine="709"/>
        <w:jc w:val="both"/>
        <w:rPr>
          <w:rFonts w:ascii="Times New Roman" w:eastAsia="Calibri" w:hAnsi="Times New Roman" w:cs="Times New Roman"/>
          <w:color w:val="000000" w:themeColor="text1"/>
          <w:kern w:val="0"/>
          <w:sz w:val="28"/>
          <w:szCs w:val="28"/>
          <w14:ligatures w14:val="none"/>
        </w:rPr>
      </w:pPr>
      <w:r w:rsidRPr="0057730B">
        <w:rPr>
          <w:rFonts w:ascii="Times New Roman" w:eastAsia="Calibri" w:hAnsi="Times New Roman" w:cs="Times New Roman"/>
          <w:color w:val="000000" w:themeColor="text1"/>
          <w:kern w:val="0"/>
          <w:sz w:val="28"/>
          <w:szCs w:val="28"/>
          <w14:ligatures w14:val="none"/>
        </w:rPr>
        <w:t>Визначення дисциплінарного провадження наведено у частині першій статті  45 Закону № 1697-</w:t>
      </w:r>
      <w:r w:rsidRPr="0057730B">
        <w:rPr>
          <w:rFonts w:ascii="Times New Roman" w:eastAsia="Calibri" w:hAnsi="Times New Roman" w:cs="Times New Roman"/>
          <w:color w:val="000000" w:themeColor="text1"/>
          <w:kern w:val="0"/>
          <w:sz w:val="28"/>
          <w:szCs w:val="28"/>
          <w:lang w:val="en-US"/>
          <w14:ligatures w14:val="none"/>
        </w:rPr>
        <w:t>VII</w:t>
      </w:r>
      <w:r w:rsidRPr="0057730B">
        <w:rPr>
          <w:rFonts w:ascii="Times New Roman" w:eastAsia="Calibri" w:hAnsi="Times New Roman" w:cs="Times New Roman"/>
          <w:color w:val="000000" w:themeColor="text1"/>
          <w:kern w:val="0"/>
          <w:sz w:val="28"/>
          <w:szCs w:val="28"/>
          <w14:ligatures w14:val="none"/>
        </w:rPr>
        <w:t xml:space="preserve"> – як процедури розгляду Комісією дисциплінарної скарги, в якій містяться відомості про вчинення прокурором дисциплінарного проступку. </w:t>
      </w:r>
    </w:p>
    <w:p w14:paraId="5A1DD5A5"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color w:val="000000" w:themeColor="text1"/>
          <w:kern w:val="0"/>
          <w:sz w:val="28"/>
          <w:szCs w:val="28"/>
          <w14:ligatures w14:val="none"/>
        </w:rPr>
        <w:t>Частиною першою статті 43 Закону № 1697</w:t>
      </w:r>
      <w:r w:rsidRPr="0057730B">
        <w:rPr>
          <w:rFonts w:ascii="Times New Roman" w:eastAsia="Calibri" w:hAnsi="Times New Roman" w:cs="Times New Roman"/>
          <w:kern w:val="0"/>
          <w:sz w:val="28"/>
          <w:szCs w:val="28"/>
          <w14:ligatures w14:val="none"/>
        </w:rPr>
        <w:t>-</w:t>
      </w:r>
      <w:r w:rsidRPr="0057730B">
        <w:rPr>
          <w:rFonts w:ascii="Times New Roman" w:eastAsia="Calibri" w:hAnsi="Times New Roman" w:cs="Times New Roman"/>
          <w:kern w:val="0"/>
          <w:sz w:val="28"/>
          <w:szCs w:val="28"/>
          <w:lang w:val="en-US"/>
          <w14:ligatures w14:val="none"/>
        </w:rPr>
        <w:t>VII</w:t>
      </w:r>
      <w:r w:rsidRPr="0057730B">
        <w:rPr>
          <w:rFonts w:ascii="Times New Roman" w:eastAsia="Calibri" w:hAnsi="Times New Roman" w:cs="Times New Roman"/>
          <w:kern w:val="0"/>
          <w:sz w:val="28"/>
          <w:szCs w:val="28"/>
          <w14:ligatures w14:val="none"/>
        </w:rPr>
        <w:t xml:space="preserve"> визначено підстави притягнення прокурора до дисциплінарної відповідальності.</w:t>
      </w:r>
    </w:p>
    <w:p w14:paraId="459A0078"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Юридична конструкція статті 46 Закону № 1697-</w:t>
      </w:r>
      <w:r w:rsidRPr="0057730B">
        <w:rPr>
          <w:rFonts w:ascii="Times New Roman" w:eastAsia="Calibri" w:hAnsi="Times New Roman" w:cs="Times New Roman"/>
          <w:kern w:val="0"/>
          <w:sz w:val="28"/>
          <w:szCs w:val="28"/>
          <w:lang w:val="en-US"/>
          <w14:ligatures w14:val="none"/>
        </w:rPr>
        <w:t>VII</w:t>
      </w:r>
      <w:r w:rsidRPr="0057730B">
        <w:rPr>
          <w:rFonts w:ascii="Times New Roman" w:eastAsia="Calibri" w:hAnsi="Times New Roman" w:cs="Times New Roman"/>
          <w:kern w:val="0"/>
          <w:sz w:val="28"/>
          <w:szCs w:val="28"/>
          <w14:ligatures w14:val="none"/>
        </w:rPr>
        <w:t xml:space="preserve"> щодо відкриття дисциплінарного провадження та проведення перевірки дисциплінарної скарги </w:t>
      </w:r>
      <w:r w:rsidRPr="0057730B">
        <w:rPr>
          <w:rFonts w:ascii="Times New Roman" w:eastAsia="Calibri" w:hAnsi="Times New Roman" w:cs="Times New Roman"/>
          <w:kern w:val="0"/>
          <w:sz w:val="28"/>
          <w:szCs w:val="28"/>
          <w14:ligatures w14:val="none"/>
        </w:rPr>
        <w:lastRenderedPageBreak/>
        <w:t>побудована таким чином, що рішення про відкриття дисциплінарного провадження стосовно прокурора можливе лише за відсутності таких обставин:</w:t>
      </w:r>
    </w:p>
    <w:p w14:paraId="4010DA27"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618DECD9"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2) дисциплінарна скарга є анонімною;</w:t>
      </w:r>
    </w:p>
    <w:p w14:paraId="1CC42324"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3) дисциплінарна скарга подана з підстав, не визначених </w:t>
      </w:r>
      <w:hyperlink r:id="rId7" w:anchor="n416" w:history="1">
        <w:r w:rsidRPr="0057730B">
          <w:rPr>
            <w:rFonts w:ascii="Times New Roman" w:eastAsia="Calibri" w:hAnsi="Times New Roman" w:cs="Times New Roman"/>
            <w:kern w:val="0"/>
            <w:sz w:val="28"/>
            <w:szCs w:val="28"/>
            <w14:ligatures w14:val="none"/>
          </w:rPr>
          <w:t>статтею 43</w:t>
        </w:r>
      </w:hyperlink>
      <w:r w:rsidRPr="0057730B">
        <w:rPr>
          <w:rFonts w:ascii="Times New Roman" w:eastAsia="Calibri" w:hAnsi="Times New Roman" w:cs="Times New Roman"/>
          <w:kern w:val="0"/>
          <w:sz w:val="28"/>
          <w:szCs w:val="28"/>
          <w14:ligatures w14:val="none"/>
        </w:rPr>
        <w:t> цього Закону;</w:t>
      </w:r>
    </w:p>
    <w:p w14:paraId="2B84DB8B"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8" w:anchor="n505" w:history="1">
        <w:r w:rsidRPr="0057730B">
          <w:rPr>
            <w:rFonts w:ascii="Times New Roman" w:eastAsia="Calibri" w:hAnsi="Times New Roman" w:cs="Times New Roman"/>
            <w:kern w:val="0"/>
            <w:sz w:val="28"/>
            <w:szCs w:val="28"/>
            <w14:ligatures w14:val="none"/>
          </w:rPr>
          <w:t> статтею 51</w:t>
        </w:r>
      </w:hyperlink>
      <w:r w:rsidRPr="0057730B">
        <w:rPr>
          <w:rFonts w:ascii="Times New Roman" w:eastAsia="Calibri" w:hAnsi="Times New Roman" w:cs="Times New Roman"/>
          <w:kern w:val="0"/>
          <w:sz w:val="28"/>
          <w:szCs w:val="28"/>
          <w14:ligatures w14:val="none"/>
        </w:rPr>
        <w:t> цього Закону;</w:t>
      </w:r>
    </w:p>
    <w:p w14:paraId="22E73791" w14:textId="1F1F88DB"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w:t>
      </w:r>
      <w:r w:rsidR="00E97898">
        <w:rPr>
          <w:rFonts w:ascii="Times New Roman" w:eastAsia="Calibri" w:hAnsi="Times New Roman" w:cs="Times New Roman"/>
          <w:kern w:val="0"/>
          <w:sz w:val="28"/>
          <w:szCs w:val="28"/>
          <w14:ligatures w14:val="none"/>
        </w:rPr>
        <w:t> </w:t>
      </w:r>
      <w:r w:rsidRPr="0057730B">
        <w:rPr>
          <w:rFonts w:ascii="Times New Roman" w:eastAsia="Calibri" w:hAnsi="Times New Roman" w:cs="Times New Roman"/>
          <w:kern w:val="0"/>
          <w:sz w:val="28"/>
          <w:szCs w:val="28"/>
          <w14:ligatures w14:val="none"/>
        </w:rPr>
        <w:t>скасовано в установленому законом порядку.</w:t>
      </w:r>
    </w:p>
    <w:p w14:paraId="1B4B87E0"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Відповідно до частини другої статті 46 Закону № 1697-VII член Комісії своїм 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 </w:t>
      </w:r>
    </w:p>
    <w:p w14:paraId="3BA859D1"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Вимогою Закону № 1697-</w:t>
      </w:r>
      <w:r w:rsidRPr="0057730B">
        <w:rPr>
          <w:rFonts w:ascii="Times New Roman" w:eastAsia="Calibri" w:hAnsi="Times New Roman" w:cs="Times New Roman"/>
          <w:kern w:val="0"/>
          <w:sz w:val="28"/>
          <w:szCs w:val="28"/>
          <w:lang w:val="en-US"/>
          <w14:ligatures w14:val="none"/>
        </w:rPr>
        <w:t>VII</w:t>
      </w:r>
      <w:r w:rsidRPr="0057730B">
        <w:rPr>
          <w:rFonts w:ascii="Times New Roman" w:eastAsia="Calibri" w:hAnsi="Times New Roman" w:cs="Times New Roman"/>
          <w:kern w:val="0"/>
          <w:sz w:val="28"/>
          <w:szCs w:val="28"/>
          <w14:ligatures w14:val="none"/>
        </w:rPr>
        <w:t xml:space="preserve"> щодо змісту дисциплінарної скарги є зазначення скаржником конкретних відомостей про наявність ознак дисциплінарного проступку прокурора.</w:t>
      </w:r>
    </w:p>
    <w:p w14:paraId="448A7EAB"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102A3480" w14:textId="77777777" w:rsidR="0057730B" w:rsidRPr="0057730B" w:rsidRDefault="0057730B" w:rsidP="0057730B">
      <w:pPr>
        <w:widowControl w:val="0"/>
        <w:spacing w:after="0" w:line="240" w:lineRule="auto"/>
        <w:ind w:firstLine="709"/>
        <w:jc w:val="both"/>
        <w:rPr>
          <w:rFonts w:ascii="Times New Roman" w:eastAsia="Calibri" w:hAnsi="Times New Roman" w:cs="Times New Roman"/>
          <w:kern w:val="0"/>
          <w:sz w:val="16"/>
          <w:szCs w:val="16"/>
          <w14:ligatures w14:val="none"/>
        </w:rPr>
      </w:pPr>
    </w:p>
    <w:p w14:paraId="3E2CC5D4" w14:textId="77777777" w:rsidR="0057730B" w:rsidRPr="0057730B" w:rsidRDefault="0057730B" w:rsidP="0057730B">
      <w:pPr>
        <w:shd w:val="clear" w:color="auto" w:fill="FFFFFF"/>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57730B">
        <w:rPr>
          <w:rFonts w:ascii="Times New Roman" w:eastAsia="Times New Roman" w:hAnsi="Times New Roman" w:cs="Times New Roman"/>
          <w:b/>
          <w:kern w:val="0"/>
          <w:sz w:val="28"/>
          <w:szCs w:val="28"/>
          <w:lang w:eastAsia="ru-RU"/>
          <w14:ligatures w14:val="none"/>
        </w:rPr>
        <w:t>Оцінка встановлених обставин та мотиви прийнятого рішення</w:t>
      </w:r>
    </w:p>
    <w:p w14:paraId="56AE19C0" w14:textId="77777777" w:rsidR="0057730B" w:rsidRPr="0057730B" w:rsidRDefault="0057730B" w:rsidP="0057730B">
      <w:pPr>
        <w:shd w:val="clear" w:color="auto" w:fill="FFFFFF"/>
        <w:spacing w:after="0" w:line="240" w:lineRule="auto"/>
        <w:ind w:firstLine="709"/>
        <w:jc w:val="both"/>
        <w:rPr>
          <w:rFonts w:ascii="Times New Roman" w:eastAsia="Times New Roman" w:hAnsi="Times New Roman" w:cs="Times New Roman"/>
          <w:b/>
          <w:kern w:val="0"/>
          <w:sz w:val="16"/>
          <w:szCs w:val="16"/>
          <w:lang w:eastAsia="ru-RU"/>
          <w14:ligatures w14:val="none"/>
        </w:rPr>
      </w:pPr>
    </w:p>
    <w:p w14:paraId="701EBC61" w14:textId="77777777" w:rsidR="0057730B" w:rsidRPr="0057730B" w:rsidRDefault="0057730B" w:rsidP="0057730B">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57730B">
        <w:rPr>
          <w:rFonts w:ascii="Times New Roman" w:eastAsia="Times New Roman" w:hAnsi="Times New Roman" w:cs="Times New Roman"/>
          <w:kern w:val="0"/>
          <w:sz w:val="28"/>
          <w:szCs w:val="28"/>
          <w:lang w:eastAsia="ru-RU"/>
          <w14:ligatures w14:val="none"/>
        </w:rPr>
        <w:t>Дисциплінарному проступку, як і будь-якому противоправному діянню, притаманна визначена єдність об’єктивних і суб’єктивних ознак, сукупність яких є складом правопорушення. Об’єктивну сторону дисциплінарного проступку характеризують такі елементи, як протиправне діяння (бездіяльність), час і місце діяння. Суб’єктивну сторону дисциплінарного проступку характеризує вина.</w:t>
      </w:r>
    </w:p>
    <w:p w14:paraId="662DC913"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Відсутність у дисциплінарній скарзі конкретних відомостей про хоча б один з цих елементів виключає наявність дисциплінарного проступку.</w:t>
      </w:r>
    </w:p>
    <w:p w14:paraId="0587D737" w14:textId="7CC8A40F"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Дисциплінарна скарга </w:t>
      </w:r>
      <w:r w:rsidR="00E97898">
        <w:rPr>
          <w:rFonts w:ascii="Times New Roman" w:eastAsia="Calibri" w:hAnsi="Times New Roman" w:cs="Times New Roman"/>
          <w:kern w:val="0"/>
          <w:sz w:val="28"/>
          <w:szCs w:val="28"/>
          <w14:ligatures w14:val="none"/>
        </w:rPr>
        <w:t>ОСОБА 1</w:t>
      </w:r>
      <w:r w:rsidRPr="0057730B">
        <w:rPr>
          <w:rFonts w:ascii="Times New Roman" w:eastAsia="Calibri" w:hAnsi="Times New Roman" w:cs="Times New Roman"/>
          <w:kern w:val="0"/>
          <w:sz w:val="28"/>
          <w:szCs w:val="28"/>
          <w14:ligatures w14:val="none"/>
        </w:rPr>
        <w:t xml:space="preserve"> стосується дій прокурора </w:t>
      </w:r>
      <w:r w:rsidRPr="0057730B">
        <w:rPr>
          <w:rFonts w:ascii="Times New Roman" w:eastAsia="Calibri" w:hAnsi="Times New Roman" w:cs="Times New Roman"/>
          <w:iCs/>
          <w:kern w:val="0"/>
          <w:sz w:val="28"/>
          <w:szCs w:val="28"/>
          <w:shd w:val="clear" w:color="auto" w:fill="FFFFFF"/>
          <w14:ligatures w14:val="none"/>
        </w:rPr>
        <w:t>Горобця Є.М.</w:t>
      </w:r>
      <w:r w:rsidRPr="0057730B">
        <w:rPr>
          <w:rFonts w:ascii="Times New Roman" w:eastAsia="Calibri" w:hAnsi="Times New Roman" w:cs="Times New Roman"/>
          <w:kern w:val="0"/>
          <w:sz w:val="28"/>
          <w:szCs w:val="28"/>
          <w14:ligatures w14:val="none"/>
        </w:rPr>
        <w:t>, вчинених у межах кримінального процесу.</w:t>
      </w:r>
    </w:p>
    <w:p w14:paraId="47580F61"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Це означає, що умовою для відкриття дисциплінарного провадження за такі дії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852D123" w14:textId="77777777" w:rsidR="0057730B" w:rsidRPr="0057730B" w:rsidRDefault="0057730B" w:rsidP="0057730B">
      <w:pPr>
        <w:tabs>
          <w:tab w:val="left" w:pos="567"/>
        </w:tabs>
        <w:spacing w:after="0" w:line="240" w:lineRule="auto"/>
        <w:ind w:firstLine="567"/>
        <w:jc w:val="both"/>
        <w:rPr>
          <w:rFonts w:ascii="Times New Roman" w:eastAsia="Calibri" w:hAnsi="Times New Roman" w:cs="Times New Roman"/>
          <w:i/>
          <w:iCs/>
          <w:color w:val="000000" w:themeColor="text1"/>
          <w:kern w:val="0"/>
          <w:sz w:val="28"/>
          <w:szCs w:val="28"/>
          <w14:ligatures w14:val="none"/>
        </w:rPr>
      </w:pPr>
      <w:bookmarkStart w:id="1" w:name="_Hlk211328925"/>
      <w:bookmarkStart w:id="2" w:name="_Hlk211326638"/>
      <w:r w:rsidRPr="0057730B">
        <w:rPr>
          <w:rFonts w:ascii="Times New Roman" w:eastAsia="Calibri" w:hAnsi="Times New Roman" w:cs="Times New Roman"/>
          <w:color w:val="000000" w:themeColor="text1"/>
          <w:kern w:val="0"/>
          <w:sz w:val="28"/>
          <w:szCs w:val="28"/>
          <w14:ligatures w14:val="none"/>
        </w:rPr>
        <w:t xml:space="preserve">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w:t>
      </w:r>
      <w:r w:rsidRPr="0057730B">
        <w:rPr>
          <w:rFonts w:ascii="Times New Roman" w:eastAsia="Calibri" w:hAnsi="Times New Roman" w:cs="Times New Roman"/>
          <w:color w:val="000000" w:themeColor="text1"/>
          <w:kern w:val="0"/>
          <w:sz w:val="28"/>
          <w:szCs w:val="28"/>
          <w14:ligatures w14:val="none"/>
        </w:rPr>
        <w:lastRenderedPageBreak/>
        <w:t xml:space="preserve">ефективного здійснення професійних функцій </w:t>
      </w:r>
      <w:r w:rsidRPr="0057730B">
        <w:rPr>
          <w:rFonts w:ascii="Times New Roman" w:eastAsia="Calibri" w:hAnsi="Times New Roman" w:cs="Times New Roman"/>
          <w:i/>
          <w:iCs/>
          <w:color w:val="000000" w:themeColor="text1"/>
          <w:kern w:val="0"/>
          <w:sz w:val="28"/>
          <w:szCs w:val="28"/>
          <w14:ligatures w14:val="none"/>
        </w:rPr>
        <w:t>(постанова Великої Палати Верховного Суду від 02.10.2018 у справі № 800/433/17).</w:t>
      </w:r>
    </w:p>
    <w:p w14:paraId="3C2DD779" w14:textId="2A85456E" w:rsidR="0057730B" w:rsidRPr="0057730B" w:rsidRDefault="0057730B" w:rsidP="0057730B">
      <w:pPr>
        <w:tabs>
          <w:tab w:val="left" w:pos="567"/>
        </w:tabs>
        <w:spacing w:after="0" w:line="240" w:lineRule="auto"/>
        <w:ind w:firstLine="567"/>
        <w:jc w:val="both"/>
        <w:rPr>
          <w:rFonts w:ascii="Times New Roman" w:eastAsia="Calibri" w:hAnsi="Times New Roman" w:cs="Times New Roman"/>
          <w:color w:val="000000" w:themeColor="text1"/>
          <w:kern w:val="0"/>
          <w:sz w:val="28"/>
          <w:szCs w:val="28"/>
          <w14:ligatures w14:val="none"/>
        </w:rPr>
      </w:pPr>
      <w:r w:rsidRPr="0057730B">
        <w:rPr>
          <w:rFonts w:ascii="Times New Roman" w:eastAsia="Calibri" w:hAnsi="Times New Roman" w:cs="Times New Roman"/>
          <w:color w:val="000000" w:themeColor="text1"/>
          <w:kern w:val="0"/>
          <w:sz w:val="28"/>
          <w:szCs w:val="28"/>
          <w14:ligatures w14:val="none"/>
        </w:rPr>
        <w:t xml:space="preserve">Для притягнення прокурора до дисциплінарної відповідальності за невиконання чи неналежне виконання ним службових обов’язків Комісія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57730B">
        <w:rPr>
          <w:rFonts w:ascii="Times New Roman" w:eastAsia="Calibri" w:hAnsi="Times New Roman" w:cs="Times New Roman"/>
          <w:i/>
          <w:iCs/>
          <w:color w:val="000000" w:themeColor="text1"/>
          <w:kern w:val="0"/>
          <w:sz w:val="28"/>
          <w:szCs w:val="28"/>
          <w14:ligatures w14:val="none"/>
        </w:rPr>
        <w:t>(рішення Касаційного адміністративного суду у складі Верховного Суду від 12.07.2018 у справі №</w:t>
      </w:r>
      <w:r w:rsidR="00E97898">
        <w:rPr>
          <w:rFonts w:ascii="Times New Roman" w:eastAsia="Calibri" w:hAnsi="Times New Roman" w:cs="Times New Roman"/>
          <w:i/>
          <w:iCs/>
          <w:color w:val="000000" w:themeColor="text1"/>
          <w:kern w:val="0"/>
          <w:sz w:val="28"/>
          <w:szCs w:val="28"/>
          <w14:ligatures w14:val="none"/>
        </w:rPr>
        <w:t> </w:t>
      </w:r>
      <w:r w:rsidRPr="0057730B">
        <w:rPr>
          <w:rFonts w:ascii="Times New Roman" w:eastAsia="Calibri" w:hAnsi="Times New Roman" w:cs="Times New Roman"/>
          <w:i/>
          <w:iCs/>
          <w:color w:val="000000" w:themeColor="text1"/>
          <w:kern w:val="0"/>
          <w:sz w:val="28"/>
          <w:szCs w:val="28"/>
          <w14:ligatures w14:val="none"/>
        </w:rPr>
        <w:t>9901/565/18).</w:t>
      </w:r>
      <w:bookmarkEnd w:id="1"/>
      <w:r w:rsidRPr="0057730B">
        <w:rPr>
          <w:rFonts w:ascii="Times New Roman" w:eastAsia="Calibri" w:hAnsi="Times New Roman" w:cs="Times New Roman"/>
          <w:color w:val="000000" w:themeColor="text1"/>
          <w:kern w:val="0"/>
          <w:sz w:val="28"/>
          <w:szCs w:val="28"/>
          <w14:ligatures w14:val="none"/>
        </w:rPr>
        <w:t xml:space="preserve">      </w:t>
      </w:r>
    </w:p>
    <w:p w14:paraId="45B019CB" w14:textId="77777777" w:rsidR="0057730B" w:rsidRPr="0057730B" w:rsidRDefault="0057730B" w:rsidP="0057730B">
      <w:pPr>
        <w:tabs>
          <w:tab w:val="left" w:pos="567"/>
        </w:tabs>
        <w:spacing w:after="0" w:line="240" w:lineRule="auto"/>
        <w:ind w:firstLine="567"/>
        <w:jc w:val="both"/>
        <w:rPr>
          <w:rFonts w:ascii="Times New Roman" w:eastAsia="Calibri" w:hAnsi="Times New Roman" w:cs="Times New Roman"/>
          <w:color w:val="000000" w:themeColor="text1"/>
          <w:kern w:val="0"/>
          <w:sz w:val="28"/>
          <w:szCs w:val="28"/>
          <w14:ligatures w14:val="none"/>
        </w:rPr>
      </w:pPr>
      <w:bookmarkStart w:id="3" w:name="_Hlk211328971"/>
      <w:bookmarkEnd w:id="2"/>
      <w:r w:rsidRPr="0057730B">
        <w:rPr>
          <w:rFonts w:ascii="Times New Roman" w:eastAsia="Calibri" w:hAnsi="Times New Roman" w:cs="Times New Roman"/>
          <w:color w:val="000000" w:themeColor="text1"/>
          <w:kern w:val="0"/>
          <w:sz w:val="28"/>
          <w:szCs w:val="28"/>
          <w14:ligatures w14:val="none"/>
        </w:rPr>
        <w:t>Водночас дисциплінарна скарга не містить конкретизованих даних про неналежне виконання прокурором Горобцем Є.М. своїх службових обов’язків.</w:t>
      </w:r>
    </w:p>
    <w:p w14:paraId="0FDA5C9D" w14:textId="17A033DC" w:rsidR="0057730B" w:rsidRPr="0057730B" w:rsidRDefault="0057730B" w:rsidP="0057730B">
      <w:pPr>
        <w:tabs>
          <w:tab w:val="left" w:pos="567"/>
        </w:tabs>
        <w:spacing w:after="0" w:line="240" w:lineRule="auto"/>
        <w:ind w:firstLine="567"/>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Скаржник у дисциплінарній скарзі посилався на те, що прокурор Горобець Є.М. не забезпечив ефективне процесуальне керівництва у кримінальному провадженні № </w:t>
      </w:r>
      <w:r w:rsidR="002D4677">
        <w:rPr>
          <w:rFonts w:ascii="Times New Roman" w:eastAsia="Calibri" w:hAnsi="Times New Roman" w:cs="Times New Roman"/>
          <w:kern w:val="0"/>
          <w:sz w:val="28"/>
          <w:szCs w:val="28"/>
          <w14:ligatures w14:val="none"/>
        </w:rPr>
        <w:t>(конфіденційна інформація)</w:t>
      </w:r>
      <w:r w:rsidRPr="0057730B">
        <w:rPr>
          <w:rFonts w:ascii="Times New Roman" w:eastAsia="Calibri" w:hAnsi="Times New Roman" w:cs="Times New Roman"/>
          <w:kern w:val="0"/>
          <w:sz w:val="28"/>
          <w:szCs w:val="28"/>
          <w14:ligatures w14:val="none"/>
        </w:rPr>
        <w:t xml:space="preserve"> прийняв рішення (постанову) про закриття кримінального провадження, яке скасовано ухвалою слідчого судді </w:t>
      </w:r>
      <w:proofErr w:type="spellStart"/>
      <w:r w:rsidRPr="0057730B">
        <w:rPr>
          <w:rFonts w:ascii="Times New Roman" w:eastAsia="Calibri" w:hAnsi="Times New Roman" w:cs="Times New Roman"/>
          <w:kern w:val="0"/>
          <w:sz w:val="28"/>
          <w:szCs w:val="28"/>
          <w14:ligatures w14:val="none"/>
        </w:rPr>
        <w:t>Ковпаківського</w:t>
      </w:r>
      <w:proofErr w:type="spellEnd"/>
      <w:r w:rsidRPr="0057730B">
        <w:rPr>
          <w:rFonts w:ascii="Times New Roman" w:eastAsia="Calibri" w:hAnsi="Times New Roman" w:cs="Times New Roman"/>
          <w:kern w:val="0"/>
          <w:sz w:val="28"/>
          <w:szCs w:val="28"/>
          <w14:ligatures w14:val="none"/>
        </w:rPr>
        <w:t xml:space="preserve"> районного суду м. Суми від 15 травня 2026 року . </w:t>
      </w:r>
    </w:p>
    <w:p w14:paraId="471F9AAC" w14:textId="77777777" w:rsidR="0057730B" w:rsidRPr="0057730B" w:rsidRDefault="0057730B" w:rsidP="0057730B">
      <w:pPr>
        <w:tabs>
          <w:tab w:val="left" w:pos="567"/>
        </w:tabs>
        <w:spacing w:after="0" w:line="240" w:lineRule="auto"/>
        <w:ind w:firstLine="567"/>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Слід зазначити, що саме по собі скасування судом постанови прокурора не є автоматичною підставою</w:t>
      </w:r>
      <w:r w:rsidRPr="0057730B">
        <w:rPr>
          <w:rFonts w:ascii="Times New Roman" w:eastAsia="Calibri" w:hAnsi="Times New Roman" w:cs="Times New Roman"/>
          <w:b/>
          <w:bCs/>
          <w:kern w:val="0"/>
          <w:sz w:val="28"/>
          <w:szCs w:val="28"/>
          <w14:ligatures w14:val="none"/>
        </w:rPr>
        <w:t xml:space="preserve"> </w:t>
      </w:r>
      <w:r w:rsidRPr="0057730B">
        <w:rPr>
          <w:rFonts w:ascii="Times New Roman" w:eastAsia="Calibri" w:hAnsi="Times New Roman" w:cs="Times New Roman"/>
          <w:kern w:val="0"/>
          <w:sz w:val="28"/>
          <w:szCs w:val="28"/>
          <w14:ligatures w14:val="none"/>
        </w:rPr>
        <w:t>для його дисциплінарної відповідальності. Прокурор має право на власну правову позицію та процесуальну самостійність. Згідно зі статтею 94 КПК України, прокурор оцінює докази за своїм внутрішнім переконанням, яке ґрунтується на всебічному, повному й неупередженому дослідженні всіх обставин кримінального провадження. Жоден доказ не має наперед встановленої сили. Винесення прокурором постанови про закриття кримінального провадження є результатом реалізації цього обов'язку на основі зібраних матеріалів.</w:t>
      </w:r>
    </w:p>
    <w:p w14:paraId="227D95B3" w14:textId="7777777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Оцінка того, чи є зібрані докази достатніми для </w:t>
      </w:r>
      <w:r w:rsidRPr="0057730B">
        <w:rPr>
          <w:rFonts w:ascii="Times New Roman" w:eastAsia="Calibri" w:hAnsi="Times New Roman" w:cs="Times New Roman"/>
          <w:kern w:val="0"/>
          <w:sz w:val="28"/>
          <w:szCs w:val="28"/>
          <w:shd w:val="clear" w:color="auto" w:fill="FFFFFF"/>
          <w14:ligatures w14:val="none"/>
        </w:rPr>
        <w:t>прийняття процесуальних рішень у випадках, передбачених цим Кодексом, у тому числі щодо закриття кримінального провадження</w:t>
      </w:r>
      <w:r w:rsidRPr="0057730B">
        <w:rPr>
          <w:rFonts w:ascii="Times New Roman" w:eastAsia="Calibri" w:hAnsi="Times New Roman" w:cs="Times New Roman"/>
          <w:kern w:val="0"/>
          <w:sz w:val="28"/>
          <w:szCs w:val="28"/>
          <w14:ligatures w14:val="none"/>
        </w:rPr>
        <w:t>, належить до виключної компетенції сторони обвинувачення. У свою чергу оскарження процесуальних рішень прокурора в порядку статті 303 УКПК України (судовий контроль) забезпечує додатковий баланс інтересів сторін, проте скасування рішення судом є звичайною стадією кримінального процесу, а не автоматичним правопорушенням з боку прокурора.</w:t>
      </w:r>
    </w:p>
    <w:p w14:paraId="46E4A601" w14:textId="77777777" w:rsidR="0057730B" w:rsidRPr="0057730B" w:rsidRDefault="0057730B" w:rsidP="0057730B">
      <w:pPr>
        <w:spacing w:after="0" w:line="240" w:lineRule="auto"/>
        <w:ind w:firstLine="709"/>
        <w:jc w:val="both"/>
        <w:rPr>
          <w:rFonts w:ascii="Times New Roman" w:eastAsia="Calibri" w:hAnsi="Times New Roman" w:cs="Times New Roman"/>
          <w:i/>
          <w:iCs/>
          <w:kern w:val="0"/>
          <w:sz w:val="28"/>
          <w:szCs w:val="28"/>
          <w14:ligatures w14:val="none"/>
        </w:rPr>
      </w:pPr>
      <w:r w:rsidRPr="0057730B">
        <w:rPr>
          <w:rFonts w:ascii="Times New Roman" w:eastAsia="Calibri" w:hAnsi="Times New Roman" w:cs="Times New Roman"/>
          <w:kern w:val="0"/>
          <w:sz w:val="28"/>
          <w:szCs w:val="28"/>
          <w14:ligatures w14:val="none"/>
        </w:rPr>
        <w:t xml:space="preserve">У долученій скаржником до дисциплінарної скарги ухвалі слідчого судді </w:t>
      </w:r>
      <w:proofErr w:type="spellStart"/>
      <w:r w:rsidRPr="0057730B">
        <w:rPr>
          <w:rFonts w:ascii="Times New Roman" w:eastAsia="Calibri" w:hAnsi="Times New Roman" w:cs="Times New Roman"/>
          <w:kern w:val="0"/>
          <w:sz w:val="28"/>
          <w:szCs w:val="28"/>
          <w14:ligatures w14:val="none"/>
        </w:rPr>
        <w:t>Ковпаківського</w:t>
      </w:r>
      <w:proofErr w:type="spellEnd"/>
      <w:r w:rsidRPr="0057730B">
        <w:rPr>
          <w:rFonts w:ascii="Times New Roman" w:eastAsia="Calibri" w:hAnsi="Times New Roman" w:cs="Times New Roman"/>
          <w:kern w:val="0"/>
          <w:sz w:val="28"/>
          <w:szCs w:val="28"/>
          <w14:ligatures w14:val="none"/>
        </w:rPr>
        <w:t xml:space="preserve"> районного суду м. Суми від 15 травня 2026 року зазначено, що «органом досудового розслідування, в порушення норм КПК України не вчинено всього комплексу дій, передбачених статтями 91−94 КПК України для встановлення істини в даному кримінальному провадженні», що свідчить лише про процесуальне розходження в оцінці обсягу слідчих дій прокурором та судом, необхідних для остаточного прийняття процесуального рішення.</w:t>
      </w:r>
    </w:p>
    <w:p w14:paraId="4CC1541F" w14:textId="777E1547"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Theme="majorEastAsia" w:hAnsi="Times New Roman" w:cs="Times New Roman"/>
          <w:kern w:val="0"/>
          <w:sz w:val="28"/>
          <w:szCs w:val="28"/>
          <w14:ligatures w14:val="none"/>
        </w:rPr>
        <w:t>Член комісіє звертає увагу скаржника, що с</w:t>
      </w:r>
      <w:r w:rsidRPr="0057730B">
        <w:rPr>
          <w:rFonts w:ascii="Times New Roman" w:eastAsia="Calibri" w:hAnsi="Times New Roman" w:cs="Times New Roman"/>
          <w:kern w:val="0"/>
          <w:sz w:val="28"/>
          <w:szCs w:val="28"/>
          <w14:ligatures w14:val="none"/>
        </w:rPr>
        <w:t>удовий контроль є законним</w:t>
      </w:r>
      <w:r w:rsidRPr="0057730B">
        <w:rPr>
          <w:rFonts w:ascii="Times New Roman" w:eastAsiaTheme="majorEastAsia" w:hAnsi="Times New Roman" w:cs="Times New Roman"/>
          <w:kern w:val="0"/>
          <w:sz w:val="28"/>
          <w:szCs w:val="28"/>
          <w14:ligatures w14:val="none"/>
        </w:rPr>
        <w:t xml:space="preserve"> </w:t>
      </w:r>
      <w:r w:rsidRPr="0057730B">
        <w:rPr>
          <w:rFonts w:ascii="Times New Roman" w:eastAsia="Calibri" w:hAnsi="Times New Roman" w:cs="Times New Roman"/>
          <w:kern w:val="0"/>
          <w:sz w:val="28"/>
          <w:szCs w:val="28"/>
          <w14:ligatures w14:val="none"/>
        </w:rPr>
        <w:t>механізмом перевірки рішень, а не інструментом покарання за незгоду суду з позицією прокурора.</w:t>
      </w:r>
      <w:r w:rsidRPr="0057730B">
        <w:rPr>
          <w:rFonts w:ascii="Times New Roman" w:eastAsiaTheme="majorEastAsia" w:hAnsi="Times New Roman" w:cs="Times New Roman"/>
          <w:kern w:val="0"/>
          <w:sz w:val="28"/>
          <w:szCs w:val="28"/>
          <w14:ligatures w14:val="none"/>
        </w:rPr>
        <w:t xml:space="preserve"> </w:t>
      </w:r>
      <w:r w:rsidRPr="0057730B">
        <w:rPr>
          <w:rFonts w:ascii="Times New Roman" w:eastAsia="Calibri" w:hAnsi="Times New Roman" w:cs="Times New Roman"/>
          <w:kern w:val="0"/>
          <w:sz w:val="28"/>
          <w:szCs w:val="28"/>
          <w14:ligatures w14:val="none"/>
        </w:rPr>
        <w:t>Прокурор Горобець</w:t>
      </w:r>
      <w:r w:rsidR="005A0051">
        <w:rPr>
          <w:rFonts w:ascii="Times New Roman" w:eastAsia="Calibri" w:hAnsi="Times New Roman" w:cs="Times New Roman"/>
          <w:kern w:val="0"/>
          <w:sz w:val="28"/>
          <w:szCs w:val="28"/>
          <w14:ligatures w14:val="none"/>
        </w:rPr>
        <w:t> </w:t>
      </w:r>
      <w:r w:rsidRPr="0057730B">
        <w:rPr>
          <w:rFonts w:ascii="Times New Roman" w:eastAsia="Calibri" w:hAnsi="Times New Roman" w:cs="Times New Roman"/>
          <w:kern w:val="0"/>
          <w:sz w:val="28"/>
          <w:szCs w:val="28"/>
          <w14:ligatures w14:val="none"/>
        </w:rPr>
        <w:t xml:space="preserve">Є.М. діяв у межах дискреційних </w:t>
      </w:r>
      <w:r w:rsidRPr="0057730B">
        <w:rPr>
          <w:rFonts w:ascii="Times New Roman" w:eastAsia="Calibri" w:hAnsi="Times New Roman" w:cs="Times New Roman"/>
          <w:kern w:val="0"/>
          <w:sz w:val="28"/>
          <w:szCs w:val="28"/>
          <w14:ligatures w14:val="none"/>
        </w:rPr>
        <w:lastRenderedPageBreak/>
        <w:t>повноважень, оцінюючи достатність матеріалів на момент прийняття постанови про закриття кримінального провадження, судом не визнано його дії неправомірними.</w:t>
      </w:r>
    </w:p>
    <w:p w14:paraId="2FC50859" w14:textId="6671146A" w:rsidR="0057730B" w:rsidRPr="0057730B" w:rsidRDefault="0057730B" w:rsidP="0057730B">
      <w:pP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Таким чином ухвала слідчого судді повернула кримінальне провадження № </w:t>
      </w:r>
      <w:r w:rsidR="002D4677">
        <w:rPr>
          <w:rFonts w:ascii="Times New Roman" w:eastAsia="Calibri" w:hAnsi="Times New Roman" w:cs="Times New Roman"/>
          <w:kern w:val="0"/>
          <w:sz w:val="28"/>
          <w:szCs w:val="28"/>
          <w14:ligatures w14:val="none"/>
        </w:rPr>
        <w:t>(конфіденційна інформація)</w:t>
      </w:r>
      <w:r w:rsidRPr="0057730B">
        <w:rPr>
          <w:rFonts w:ascii="Times New Roman" w:eastAsia="Calibri" w:hAnsi="Times New Roman" w:cs="Times New Roman"/>
          <w:kern w:val="0"/>
          <w:sz w:val="28"/>
          <w:szCs w:val="28"/>
          <w14:ligatures w14:val="none"/>
        </w:rPr>
        <w:t xml:space="preserve"> на стадію досудового розслідування. Права учасників процесу на доступ до правосуддя відновлено судом у порядку звичайного судового контролю. Жодних негативних наслідків (таких як втрата доказів чи сплив строків давності притягнення до відповідальності через дії прокурора) не настало.</w:t>
      </w:r>
      <w:bookmarkEnd w:id="3"/>
    </w:p>
    <w:p w14:paraId="34DE0511" w14:textId="77777777" w:rsidR="0057730B" w:rsidRPr="0057730B" w:rsidRDefault="0057730B" w:rsidP="0057730B">
      <w:pPr>
        <w:tabs>
          <w:tab w:val="left" w:pos="567"/>
        </w:tabs>
        <w:spacing w:after="0" w:line="240" w:lineRule="auto"/>
        <w:jc w:val="both"/>
        <w:rPr>
          <w:rFonts w:ascii="Times New Roman" w:eastAsia="Calibri" w:hAnsi="Times New Roman" w:cs="Times New Roman"/>
          <w:color w:val="000000" w:themeColor="text1"/>
          <w:kern w:val="0"/>
          <w:sz w:val="28"/>
          <w:szCs w:val="28"/>
          <w14:ligatures w14:val="none"/>
        </w:rPr>
      </w:pPr>
      <w:r w:rsidRPr="0057730B">
        <w:rPr>
          <w:rFonts w:ascii="Times New Roman" w:eastAsia="Calibri" w:hAnsi="Times New Roman" w:cs="Times New Roman"/>
          <w:color w:val="000000" w:themeColor="text1"/>
          <w:kern w:val="0"/>
          <w:sz w:val="28"/>
          <w:szCs w:val="28"/>
          <w14:ligatures w14:val="none"/>
        </w:rPr>
        <w:tab/>
        <w:t xml:space="preserve">Інші доводи скаржника про те, що прокурор Горобець Є.М. допускав порушення вимог закону та прав осіб під час здійснення процесуального керівництва досудовим розслідуванням у вказаному кримінальному провадженні є лише його власною суб’єктивною оцінкою якості/ефективності здійснення прокурором своїх повноважень, яка не підтверджена жодними процесуальними рішеннями (доказами), у тому числі тими, про які йдеться у абзаці 2 частини 1 статті 45 Закону №1697-VII. </w:t>
      </w:r>
    </w:p>
    <w:p w14:paraId="447522A2"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w:t>
      </w:r>
    </w:p>
    <w:p w14:paraId="5CBE894D"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Із наведених скаржником доводів не вбачається, що прокурором Горобцем Є.М. умисно чи внаслідок недбалості допущено порушення норм законодавства.</w:t>
      </w:r>
    </w:p>
    <w:p w14:paraId="14A630C2"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Також дисциплінарна скарга не містить даних, які б свідчили про вчинення прокурором Горобцем Є.М.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46A93787"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64C40098"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порушення прокурором вимог, заборон та обмежень, встановлених Законами України «Про запобігання корупції», «Про прокуратуру»;</w:t>
      </w:r>
    </w:p>
    <w:p w14:paraId="4E57BD28"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17007DA0"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08E031A7"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1BDD94EF"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lastRenderedPageBreak/>
        <w:t>Наведені у дисциплінарній скарзі дії прокурора Горобця Є.М. не охоплюються зазначеним переліком, відповідальність за який передбачена пунктом 5 частини першої статті 43 Закону та їх належним чином не підтверджено.</w:t>
      </w:r>
    </w:p>
    <w:p w14:paraId="1EA75052"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Не аргументована жодними доводами й думка скаржника щодо вчинення прокурором Горобцем Є.М. дисциплінарного проступку, передбаченого пунктом 6 (систематичне (два і більше разів протягом одного року (або одноразове грубе порушення правил прокурорської етики) частини першої статті 43 Закону. </w:t>
      </w:r>
    </w:p>
    <w:p w14:paraId="13C115CF"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Інші мотиви та аргументи скаржника зводяться до тлумачення норм законодавства з посиланням на власну оцінку обставин справи.</w:t>
      </w:r>
    </w:p>
    <w:p w14:paraId="716E6CA1" w14:textId="77C6A9EC"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Відповідно до вимог пункту 62 Положення про порядок роботи відповідного органу, що здійснює дисциплінарне провадження Комісія (і,</w:t>
      </w:r>
      <w:r w:rsidR="005A0051">
        <w:rPr>
          <w:rFonts w:ascii="Times New Roman" w:eastAsia="Calibri" w:hAnsi="Times New Roman" w:cs="Times New Roman"/>
          <w:kern w:val="0"/>
          <w:sz w:val="28"/>
          <w:szCs w:val="28"/>
          <w14:ligatures w14:val="none"/>
        </w:rPr>
        <w:t> </w:t>
      </w:r>
      <w:r w:rsidRPr="0057730B">
        <w:rPr>
          <w:rFonts w:ascii="Times New Roman" w:eastAsia="Calibri" w:hAnsi="Times New Roman" w:cs="Times New Roman"/>
          <w:kern w:val="0"/>
          <w:sz w:val="28"/>
          <w:szCs w:val="28"/>
          <w14:ligatures w14:val="none"/>
        </w:rPr>
        <w:t>відповідно, кожен з її членів) не може прийняти рішення на підставі припущень, неперевіреної чи недостовірної інформації.</w:t>
      </w:r>
    </w:p>
    <w:p w14:paraId="344A52CD"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прокурором Горобцем Є.М. </w:t>
      </w:r>
    </w:p>
    <w:p w14:paraId="2257551F"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Керуючись статтями 44 – 46 Закону України «Про прокуратуру»,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 </w:t>
      </w:r>
    </w:p>
    <w:p w14:paraId="0B694727"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16"/>
          <w:szCs w:val="16"/>
          <w14:ligatures w14:val="none"/>
        </w:rPr>
      </w:pPr>
    </w:p>
    <w:p w14:paraId="60DB622E" w14:textId="77777777" w:rsidR="0057730B" w:rsidRPr="0057730B" w:rsidRDefault="0057730B" w:rsidP="0057730B">
      <w:pPr>
        <w:widowControl w:val="0"/>
        <w:pBdr>
          <w:bottom w:val="single" w:sz="12" w:space="12" w:color="FFFFFF"/>
        </w:pBdr>
        <w:spacing w:after="120" w:line="240" w:lineRule="auto"/>
        <w:ind w:firstLine="709"/>
        <w:jc w:val="center"/>
        <w:rPr>
          <w:rFonts w:ascii="Times New Roman" w:eastAsia="Calibri" w:hAnsi="Times New Roman" w:cs="Times New Roman"/>
          <w:b/>
          <w:kern w:val="0"/>
          <w:sz w:val="28"/>
          <w:szCs w:val="28"/>
          <w14:ligatures w14:val="none"/>
        </w:rPr>
      </w:pPr>
      <w:r w:rsidRPr="0057730B">
        <w:rPr>
          <w:rFonts w:ascii="Times New Roman" w:eastAsia="Calibri" w:hAnsi="Times New Roman" w:cs="Times New Roman"/>
          <w:b/>
          <w:kern w:val="0"/>
          <w:sz w:val="28"/>
          <w:szCs w:val="28"/>
          <w14:ligatures w14:val="none"/>
        </w:rPr>
        <w:t>В И Р І Ш И Л А:</w:t>
      </w:r>
    </w:p>
    <w:p w14:paraId="5B5275B2" w14:textId="77777777" w:rsidR="0057730B" w:rsidRPr="0057730B" w:rsidRDefault="0057730B" w:rsidP="0057730B">
      <w:pPr>
        <w:widowControl w:val="0"/>
        <w:pBdr>
          <w:bottom w:val="single" w:sz="12" w:space="12" w:color="FFFFFF"/>
        </w:pBdr>
        <w:spacing w:after="12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57730B">
        <w:rPr>
          <w:rFonts w:ascii="Times New Roman" w:eastAsia="Calibri" w:hAnsi="Times New Roman" w:cs="Times New Roman"/>
          <w:iCs/>
          <w:kern w:val="0"/>
          <w:sz w:val="28"/>
          <w:szCs w:val="28"/>
          <w:shd w:val="clear" w:color="auto" w:fill="FFFFFF"/>
          <w14:ligatures w14:val="none"/>
        </w:rPr>
        <w:t xml:space="preserve">прокурора </w:t>
      </w:r>
      <w:r w:rsidRPr="0057730B">
        <w:rPr>
          <w:rFonts w:ascii="Times New Roman" w:eastAsia="Calibri" w:hAnsi="Times New Roman" w:cs="Times New Roman"/>
          <w:kern w:val="0"/>
          <w:sz w:val="28"/>
          <w:szCs w:val="28"/>
          <w14:ligatures w14:val="none"/>
        </w:rPr>
        <w:t>відділу процесуального керівництва у кримінальних провадженнях слідчих ТУ ДБР Сумської обласної прокуратури Горобця Є.М.</w:t>
      </w:r>
    </w:p>
    <w:p w14:paraId="057A1897" w14:textId="77777777" w:rsidR="0057730B" w:rsidRPr="0057730B" w:rsidRDefault="0057730B" w:rsidP="0057730B">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57730B">
        <w:rPr>
          <w:rFonts w:ascii="Times New Roman" w:eastAsia="Calibri" w:hAnsi="Times New Roman" w:cs="Times New Roman"/>
          <w:kern w:val="0"/>
          <w:sz w:val="28"/>
          <w:szCs w:val="28"/>
          <w14:ligatures w14:val="none"/>
        </w:rPr>
        <w:t>Копію рішення направити скаржнику та прокурору.</w:t>
      </w:r>
    </w:p>
    <w:p w14:paraId="380E140D" w14:textId="77777777" w:rsidR="0057730B" w:rsidRPr="0057730B" w:rsidRDefault="0057730B" w:rsidP="0057730B">
      <w:pPr>
        <w:widowControl w:val="0"/>
        <w:tabs>
          <w:tab w:val="left" w:pos="851"/>
        </w:tabs>
        <w:spacing w:after="120" w:line="240" w:lineRule="auto"/>
        <w:contextualSpacing/>
        <w:jc w:val="both"/>
        <w:rPr>
          <w:rFonts w:ascii="Times New Roman" w:eastAsia="Calibri" w:hAnsi="Times New Roman" w:cs="Times New Roman"/>
          <w:b/>
          <w:kern w:val="0"/>
          <w:sz w:val="28"/>
          <w:szCs w:val="28"/>
          <w14:ligatures w14:val="none"/>
        </w:rPr>
      </w:pPr>
    </w:p>
    <w:p w14:paraId="0F23FD3C" w14:textId="77777777" w:rsidR="0057730B" w:rsidRPr="0057730B" w:rsidRDefault="0057730B" w:rsidP="0057730B">
      <w:pPr>
        <w:widowControl w:val="0"/>
        <w:tabs>
          <w:tab w:val="left" w:pos="851"/>
        </w:tabs>
        <w:spacing w:after="120" w:line="240" w:lineRule="auto"/>
        <w:contextualSpacing/>
        <w:jc w:val="both"/>
        <w:rPr>
          <w:rFonts w:ascii="Times New Roman" w:eastAsia="Calibri" w:hAnsi="Times New Roman" w:cs="Times New Roman"/>
          <w:b/>
          <w:kern w:val="0"/>
          <w:sz w:val="28"/>
          <w:szCs w:val="28"/>
          <w14:ligatures w14:val="none"/>
        </w:rPr>
      </w:pPr>
      <w:r w:rsidRPr="0057730B">
        <w:rPr>
          <w:rFonts w:ascii="Times New Roman" w:eastAsia="Calibri" w:hAnsi="Times New Roman" w:cs="Times New Roman"/>
          <w:b/>
          <w:kern w:val="0"/>
          <w:sz w:val="28"/>
          <w:szCs w:val="28"/>
          <w14:ligatures w14:val="none"/>
        </w:rPr>
        <w:t>Член Кваліфікаційно-дисциплінарної</w:t>
      </w:r>
    </w:p>
    <w:p w14:paraId="72B69759" w14:textId="77777777" w:rsidR="0057730B" w:rsidRPr="0057730B" w:rsidRDefault="0057730B" w:rsidP="0057730B">
      <w:pPr>
        <w:widowControl w:val="0"/>
        <w:tabs>
          <w:tab w:val="left" w:pos="851"/>
        </w:tabs>
        <w:spacing w:after="120" w:line="240" w:lineRule="auto"/>
        <w:contextualSpacing/>
        <w:jc w:val="both"/>
        <w:rPr>
          <w:rFonts w:ascii="Times New Roman" w:eastAsia="Calibri" w:hAnsi="Times New Roman" w:cs="Times New Roman"/>
          <w:b/>
          <w:kern w:val="0"/>
          <w:sz w:val="28"/>
          <w:szCs w:val="28"/>
          <w14:ligatures w14:val="none"/>
        </w:rPr>
      </w:pPr>
      <w:r w:rsidRPr="0057730B">
        <w:rPr>
          <w:rFonts w:ascii="Times New Roman" w:eastAsia="Calibri" w:hAnsi="Times New Roman" w:cs="Times New Roman"/>
          <w:b/>
          <w:kern w:val="0"/>
          <w:sz w:val="28"/>
          <w:szCs w:val="28"/>
          <w14:ligatures w14:val="none"/>
        </w:rPr>
        <w:t>комісії</w:t>
      </w:r>
      <w:r w:rsidRPr="0057730B">
        <w:rPr>
          <w:rFonts w:ascii="Times New Roman" w:eastAsia="Calibri" w:hAnsi="Times New Roman" w:cs="Times New Roman"/>
          <w:b/>
          <w:kern w:val="0"/>
          <w:sz w:val="28"/>
          <w:szCs w:val="28"/>
          <w14:ligatures w14:val="none"/>
        </w:rPr>
        <w:tab/>
        <w:t xml:space="preserve"> прокурорів</w:t>
      </w:r>
      <w:r w:rsidRPr="0057730B">
        <w:rPr>
          <w:rFonts w:ascii="Times New Roman" w:eastAsia="Calibri" w:hAnsi="Times New Roman" w:cs="Times New Roman"/>
          <w:b/>
          <w:kern w:val="0"/>
          <w:sz w:val="28"/>
          <w:szCs w:val="28"/>
          <w14:ligatures w14:val="none"/>
        </w:rPr>
        <w:tab/>
        <w:t xml:space="preserve">                    </w:t>
      </w:r>
      <w:r w:rsidRPr="0057730B">
        <w:rPr>
          <w:rFonts w:ascii="Times New Roman" w:eastAsia="Calibri" w:hAnsi="Times New Roman" w:cs="Times New Roman"/>
          <w:b/>
          <w:kern w:val="0"/>
          <w:sz w:val="28"/>
          <w:szCs w:val="28"/>
          <w14:ligatures w14:val="none"/>
        </w:rPr>
        <w:tab/>
      </w:r>
      <w:r w:rsidRPr="0057730B">
        <w:rPr>
          <w:rFonts w:ascii="Times New Roman" w:eastAsia="Calibri" w:hAnsi="Times New Roman" w:cs="Times New Roman"/>
          <w:b/>
          <w:kern w:val="0"/>
          <w:sz w:val="28"/>
          <w:szCs w:val="28"/>
          <w14:ligatures w14:val="none"/>
        </w:rPr>
        <w:tab/>
      </w:r>
      <w:r w:rsidRPr="0057730B">
        <w:rPr>
          <w:rFonts w:ascii="Times New Roman" w:eastAsia="Calibri" w:hAnsi="Times New Roman" w:cs="Times New Roman"/>
          <w:b/>
          <w:kern w:val="0"/>
          <w:sz w:val="28"/>
          <w:szCs w:val="28"/>
          <w14:ligatures w14:val="none"/>
        </w:rPr>
        <w:tab/>
        <w:t xml:space="preserve">                             Ніна ГАРБУЗА</w:t>
      </w:r>
    </w:p>
    <w:p w14:paraId="551B042A" w14:textId="77777777" w:rsidR="00A56FA2" w:rsidRDefault="00A56FA2"/>
    <w:sectPr w:rsidR="00A56FA2" w:rsidSect="0057730B">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70623" w14:textId="77777777" w:rsidR="000A1B3B" w:rsidRDefault="000A1B3B">
      <w:pPr>
        <w:spacing w:after="0" w:line="240" w:lineRule="auto"/>
      </w:pPr>
      <w:r>
        <w:separator/>
      </w:r>
    </w:p>
  </w:endnote>
  <w:endnote w:type="continuationSeparator" w:id="0">
    <w:p w14:paraId="383474A3" w14:textId="77777777" w:rsidR="000A1B3B" w:rsidRDefault="000A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E0FDE" w14:textId="77777777" w:rsidR="000A1B3B" w:rsidRDefault="000A1B3B">
      <w:pPr>
        <w:spacing w:after="0" w:line="240" w:lineRule="auto"/>
      </w:pPr>
      <w:r>
        <w:separator/>
      </w:r>
    </w:p>
  </w:footnote>
  <w:footnote w:type="continuationSeparator" w:id="0">
    <w:p w14:paraId="545232D7" w14:textId="77777777" w:rsidR="000A1B3B" w:rsidRDefault="000A1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04907"/>
      <w:docPartObj>
        <w:docPartGallery w:val="Page Numbers (Top of Page)"/>
        <w:docPartUnique/>
      </w:docPartObj>
    </w:sdtPr>
    <w:sdtEndPr>
      <w:rPr>
        <w:rFonts w:ascii="Times New Roman" w:hAnsi="Times New Roman"/>
        <w:sz w:val="28"/>
        <w:szCs w:val="28"/>
      </w:rPr>
    </w:sdtEndPr>
    <w:sdtContent>
      <w:p w14:paraId="2B5996EF" w14:textId="77777777" w:rsidR="0057730B" w:rsidRPr="00103787" w:rsidRDefault="0057730B">
        <w:pPr>
          <w:pStyle w:val="ae"/>
          <w:jc w:val="center"/>
          <w:rPr>
            <w:rFonts w:ascii="Times New Roman" w:hAnsi="Times New Roman"/>
            <w:sz w:val="28"/>
            <w:szCs w:val="28"/>
          </w:rPr>
        </w:pPr>
        <w:r w:rsidRPr="00103787">
          <w:rPr>
            <w:rFonts w:ascii="Times New Roman" w:hAnsi="Times New Roman"/>
            <w:sz w:val="28"/>
            <w:szCs w:val="28"/>
          </w:rPr>
          <w:fldChar w:fldCharType="begin"/>
        </w:r>
        <w:r w:rsidRPr="00103787">
          <w:rPr>
            <w:rFonts w:ascii="Times New Roman" w:hAnsi="Times New Roman"/>
            <w:sz w:val="28"/>
            <w:szCs w:val="28"/>
          </w:rPr>
          <w:instrText>PAGE   \* MERGEFORMAT</w:instrText>
        </w:r>
        <w:r w:rsidRPr="00103787">
          <w:rPr>
            <w:rFonts w:ascii="Times New Roman" w:hAnsi="Times New Roman"/>
            <w:sz w:val="28"/>
            <w:szCs w:val="28"/>
          </w:rPr>
          <w:fldChar w:fldCharType="separate"/>
        </w:r>
        <w:r w:rsidRPr="00103787">
          <w:rPr>
            <w:rFonts w:ascii="Times New Roman" w:hAnsi="Times New Roman"/>
            <w:sz w:val="28"/>
            <w:szCs w:val="28"/>
          </w:rPr>
          <w:t>2</w:t>
        </w:r>
        <w:r w:rsidRPr="00103787">
          <w:rPr>
            <w:rFonts w:ascii="Times New Roman" w:hAnsi="Times New Roman"/>
            <w:sz w:val="28"/>
            <w:szCs w:val="28"/>
          </w:rPr>
          <w:fldChar w:fldCharType="end"/>
        </w:r>
      </w:p>
    </w:sdtContent>
  </w:sdt>
  <w:p w14:paraId="27000659" w14:textId="77777777" w:rsidR="0057730B" w:rsidRDefault="0057730B">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0B"/>
    <w:rsid w:val="000A1B3B"/>
    <w:rsid w:val="002D4677"/>
    <w:rsid w:val="005357B4"/>
    <w:rsid w:val="0057730B"/>
    <w:rsid w:val="005A0051"/>
    <w:rsid w:val="007D372C"/>
    <w:rsid w:val="00A56FA2"/>
    <w:rsid w:val="00AA4256"/>
    <w:rsid w:val="00D74BA7"/>
    <w:rsid w:val="00E72E0A"/>
    <w:rsid w:val="00E97898"/>
    <w:rsid w:val="00F25DC8"/>
    <w:rsid w:val="00F679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EC18"/>
  <w15:chartTrackingRefBased/>
  <w15:docId w15:val="{3D577F4A-BD5A-4A40-AB22-2E54F8D1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77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77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7730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7730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7730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7730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730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730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730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30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7730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7730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7730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7730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7730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730B"/>
    <w:rPr>
      <w:rFonts w:eastAsiaTheme="majorEastAsia" w:cstheme="majorBidi"/>
      <w:color w:val="595959" w:themeColor="text1" w:themeTint="A6"/>
    </w:rPr>
  </w:style>
  <w:style w:type="character" w:customStyle="1" w:styleId="80">
    <w:name w:val="Заголовок 8 Знак"/>
    <w:basedOn w:val="a0"/>
    <w:link w:val="8"/>
    <w:uiPriority w:val="9"/>
    <w:semiHidden/>
    <w:rsid w:val="0057730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730B"/>
    <w:rPr>
      <w:rFonts w:eastAsiaTheme="majorEastAsia" w:cstheme="majorBidi"/>
      <w:color w:val="272727" w:themeColor="text1" w:themeTint="D8"/>
    </w:rPr>
  </w:style>
  <w:style w:type="paragraph" w:styleId="a3">
    <w:name w:val="Title"/>
    <w:basedOn w:val="a"/>
    <w:next w:val="a"/>
    <w:link w:val="a4"/>
    <w:uiPriority w:val="10"/>
    <w:qFormat/>
    <w:rsid w:val="00577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773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730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7730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7730B"/>
    <w:pPr>
      <w:spacing w:before="160"/>
      <w:jc w:val="center"/>
    </w:pPr>
    <w:rPr>
      <w:i/>
      <w:iCs/>
      <w:color w:val="404040" w:themeColor="text1" w:themeTint="BF"/>
    </w:rPr>
  </w:style>
  <w:style w:type="character" w:customStyle="1" w:styleId="a8">
    <w:name w:val="Цитата Знак"/>
    <w:basedOn w:val="a0"/>
    <w:link w:val="a7"/>
    <w:uiPriority w:val="29"/>
    <w:rsid w:val="0057730B"/>
    <w:rPr>
      <w:i/>
      <w:iCs/>
      <w:color w:val="404040" w:themeColor="text1" w:themeTint="BF"/>
    </w:rPr>
  </w:style>
  <w:style w:type="paragraph" w:styleId="a9">
    <w:name w:val="List Paragraph"/>
    <w:basedOn w:val="a"/>
    <w:uiPriority w:val="34"/>
    <w:qFormat/>
    <w:rsid w:val="0057730B"/>
    <w:pPr>
      <w:ind w:left="720"/>
      <w:contextualSpacing/>
    </w:pPr>
  </w:style>
  <w:style w:type="character" w:styleId="aa">
    <w:name w:val="Intense Emphasis"/>
    <w:basedOn w:val="a0"/>
    <w:uiPriority w:val="21"/>
    <w:qFormat/>
    <w:rsid w:val="0057730B"/>
    <w:rPr>
      <w:i/>
      <w:iCs/>
      <w:color w:val="0F4761" w:themeColor="accent1" w:themeShade="BF"/>
    </w:rPr>
  </w:style>
  <w:style w:type="paragraph" w:styleId="ab">
    <w:name w:val="Intense Quote"/>
    <w:basedOn w:val="a"/>
    <w:next w:val="a"/>
    <w:link w:val="ac"/>
    <w:uiPriority w:val="30"/>
    <w:qFormat/>
    <w:rsid w:val="00577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7730B"/>
    <w:rPr>
      <w:i/>
      <w:iCs/>
      <w:color w:val="0F4761" w:themeColor="accent1" w:themeShade="BF"/>
    </w:rPr>
  </w:style>
  <w:style w:type="character" w:styleId="ad">
    <w:name w:val="Intense Reference"/>
    <w:basedOn w:val="a0"/>
    <w:uiPriority w:val="32"/>
    <w:qFormat/>
    <w:rsid w:val="0057730B"/>
    <w:rPr>
      <w:b/>
      <w:bCs/>
      <w:smallCaps/>
      <w:color w:val="0F4761" w:themeColor="accent1" w:themeShade="BF"/>
      <w:spacing w:val="5"/>
    </w:rPr>
  </w:style>
  <w:style w:type="paragraph" w:styleId="ae">
    <w:name w:val="header"/>
    <w:basedOn w:val="a"/>
    <w:link w:val="af"/>
    <w:uiPriority w:val="99"/>
    <w:semiHidden/>
    <w:unhideWhenUsed/>
    <w:rsid w:val="0057730B"/>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577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webSettings" Target="webSettings.xml"/><Relationship Id="rId7" Type="http://schemas.openxmlformats.org/officeDocument/2006/relationships/hyperlink" Target="https://zakon.rada.gov.ua/laws/show/1697-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13131</Words>
  <Characters>7485</Characters>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2026-08-10T12:35:00Z</dcterms:created>
  <dcterms:modified xsi:type="dcterms:W3CDTF">2026-08-12T14:41:00Z</dcterms:modified>
</cp:coreProperties>
</file>