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9AA8F" w14:textId="77777777" w:rsidR="00206AD3" w:rsidRPr="00206AD3" w:rsidRDefault="00206AD3" w:rsidP="00206A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206AD3">
        <w:rPr>
          <w:rFonts w:ascii="Times New Roman" w:eastAsia="Times New Roman" w:hAnsi="Times New Roman" w:cs="Times New Roman"/>
          <w:noProof/>
          <w:kern w:val="0"/>
          <w:sz w:val="19"/>
          <w:szCs w:val="20"/>
          <w:lang w:val="ru-RU" w:eastAsia="ru-RU"/>
        </w:rPr>
        <w:drawing>
          <wp:inline distT="0" distB="0" distL="0" distR="0" wp14:anchorId="7ECE989E" wp14:editId="56C1E3E0">
            <wp:extent cx="4381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2B0123CA" w14:textId="77777777" w:rsidR="00206AD3" w:rsidRPr="00206AD3" w:rsidRDefault="00206AD3" w:rsidP="00206A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65C6CF54" w14:textId="77777777" w:rsidR="00206AD3" w:rsidRPr="00206AD3" w:rsidRDefault="00206AD3" w:rsidP="00206AD3">
      <w:pPr>
        <w:spacing w:after="0" w:line="240" w:lineRule="auto"/>
        <w:jc w:val="center"/>
        <w:rPr>
          <w:rFonts w:ascii="Times New Roman" w:eastAsia="Times New Roman" w:hAnsi="Times New Roman" w:cs="Times New Roman"/>
          <w:kern w:val="28"/>
          <w:sz w:val="32"/>
          <w:szCs w:val="32"/>
          <w:lang w:eastAsia="ru-RU"/>
          <w14:ligatures w14:val="none"/>
        </w:rPr>
      </w:pPr>
      <w:r w:rsidRPr="00206AD3">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206AD3">
        <w:rPr>
          <w:rFonts w:ascii="Times New Roman" w:eastAsia="Times New Roman" w:hAnsi="Times New Roman" w:cs="Times New Roman"/>
          <w:bCs/>
          <w:kern w:val="28"/>
          <w:sz w:val="36"/>
          <w:szCs w:val="32"/>
          <w:lang w:eastAsia="ru-RU"/>
          <w14:ligatures w14:val="none"/>
        </w:rPr>
        <w:br/>
        <w:t>КОМІСІЯ ПРОКУРОРІВ</w:t>
      </w:r>
    </w:p>
    <w:p w14:paraId="170CA648" w14:textId="77777777" w:rsidR="00206AD3" w:rsidRPr="00206AD3" w:rsidRDefault="00206AD3" w:rsidP="00206AD3">
      <w:pPr>
        <w:spacing w:after="0" w:line="240" w:lineRule="auto"/>
        <w:rPr>
          <w:rFonts w:ascii="Times New Roman" w:eastAsia="Times New Roman" w:hAnsi="Times New Roman" w:cs="Times New Roman"/>
          <w:kern w:val="28"/>
          <w:sz w:val="28"/>
          <w:szCs w:val="28"/>
          <w:lang w:eastAsia="uk-UA"/>
          <w14:ligatures w14:val="none"/>
        </w:rPr>
      </w:pPr>
    </w:p>
    <w:p w14:paraId="5B53C6AF" w14:textId="77777777" w:rsidR="00206AD3" w:rsidRPr="00206AD3" w:rsidRDefault="00206AD3" w:rsidP="00206AD3">
      <w:pPr>
        <w:spacing w:after="0" w:line="240" w:lineRule="auto"/>
        <w:rPr>
          <w:rFonts w:ascii="Times New Roman" w:eastAsia="Times New Roman" w:hAnsi="Times New Roman" w:cs="Times New Roman"/>
          <w:kern w:val="28"/>
          <w:sz w:val="28"/>
          <w:szCs w:val="28"/>
          <w:lang w:eastAsia="uk-UA"/>
          <w14:ligatures w14:val="none"/>
        </w:rPr>
      </w:pPr>
    </w:p>
    <w:p w14:paraId="37FA200F" w14:textId="77777777" w:rsidR="00206AD3" w:rsidRPr="00206AD3" w:rsidRDefault="00206AD3" w:rsidP="00206AD3">
      <w:pPr>
        <w:spacing w:after="0" w:line="240" w:lineRule="auto"/>
        <w:ind w:left="84"/>
        <w:jc w:val="center"/>
        <w:rPr>
          <w:rFonts w:ascii="Times New Roman" w:eastAsia="Times New Roman" w:hAnsi="Times New Roman" w:cs="Times New Roman"/>
          <w:b/>
          <w:kern w:val="28"/>
          <w:sz w:val="28"/>
          <w:szCs w:val="28"/>
          <w:lang w:eastAsia="uk-UA"/>
          <w14:ligatures w14:val="none"/>
        </w:rPr>
      </w:pPr>
      <w:r w:rsidRPr="00206AD3">
        <w:rPr>
          <w:rFonts w:ascii="Times New Roman" w:eastAsia="Times New Roman" w:hAnsi="Times New Roman" w:cs="Times New Roman"/>
          <w:b/>
          <w:kern w:val="28"/>
          <w:sz w:val="28"/>
          <w:szCs w:val="28"/>
          <w:lang w:eastAsia="uk-UA"/>
          <w14:ligatures w14:val="none"/>
        </w:rPr>
        <w:t xml:space="preserve">Р І Ш Е Н </w:t>
      </w:r>
      <w:proofErr w:type="spellStart"/>
      <w:r w:rsidRPr="00206AD3">
        <w:rPr>
          <w:rFonts w:ascii="Times New Roman" w:eastAsia="Times New Roman" w:hAnsi="Times New Roman" w:cs="Times New Roman"/>
          <w:b/>
          <w:kern w:val="28"/>
          <w:sz w:val="28"/>
          <w:szCs w:val="28"/>
          <w:lang w:eastAsia="uk-UA"/>
          <w14:ligatures w14:val="none"/>
        </w:rPr>
        <w:t>Н</w:t>
      </w:r>
      <w:proofErr w:type="spellEnd"/>
      <w:r w:rsidRPr="00206AD3">
        <w:rPr>
          <w:rFonts w:ascii="Times New Roman" w:eastAsia="Times New Roman" w:hAnsi="Times New Roman" w:cs="Times New Roman"/>
          <w:b/>
          <w:kern w:val="28"/>
          <w:sz w:val="28"/>
          <w:szCs w:val="28"/>
          <w:lang w:eastAsia="uk-UA"/>
          <w14:ligatures w14:val="none"/>
        </w:rPr>
        <w:t xml:space="preserve"> Я</w:t>
      </w:r>
    </w:p>
    <w:p w14:paraId="11ACBC4A" w14:textId="77777777" w:rsidR="00206AD3" w:rsidRPr="00206AD3" w:rsidRDefault="00206AD3" w:rsidP="00206AD3">
      <w:pPr>
        <w:spacing w:after="0" w:line="240" w:lineRule="auto"/>
        <w:ind w:left="84"/>
        <w:jc w:val="center"/>
        <w:rPr>
          <w:rFonts w:ascii="Times New Roman" w:eastAsia="Times New Roman" w:hAnsi="Times New Roman" w:cs="Times New Roman"/>
          <w:b/>
          <w:kern w:val="28"/>
          <w:sz w:val="28"/>
          <w:szCs w:val="28"/>
          <w:lang w:eastAsia="uk-UA"/>
          <w14:ligatures w14:val="none"/>
        </w:rPr>
      </w:pPr>
    </w:p>
    <w:p w14:paraId="2AC01862" w14:textId="77777777" w:rsidR="00206AD3" w:rsidRPr="00206AD3" w:rsidRDefault="00206AD3" w:rsidP="00206AD3">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4926" w:type="pct"/>
        <w:tblInd w:w="142" w:type="dxa"/>
        <w:tblLook w:val="04A0" w:firstRow="1" w:lastRow="0" w:firstColumn="1" w:lastColumn="0" w:noHBand="0" w:noVBand="1"/>
      </w:tblPr>
      <w:tblGrid>
        <w:gridCol w:w="3260"/>
        <w:gridCol w:w="2835"/>
        <w:gridCol w:w="3399"/>
      </w:tblGrid>
      <w:tr w:rsidR="00206AD3" w:rsidRPr="00206AD3" w14:paraId="1C9C4AC6" w14:textId="77777777">
        <w:trPr>
          <w:trHeight w:val="460"/>
        </w:trPr>
        <w:tc>
          <w:tcPr>
            <w:tcW w:w="1717" w:type="pct"/>
            <w:hideMark/>
          </w:tcPr>
          <w:p w14:paraId="2674359B" w14:textId="77777777" w:rsidR="00206AD3" w:rsidRPr="00206AD3" w:rsidRDefault="00206AD3" w:rsidP="00206AD3">
            <w:pPr>
              <w:spacing w:after="0" w:line="276" w:lineRule="auto"/>
              <w:ind w:left="-113"/>
              <w:jc w:val="both"/>
              <w:rPr>
                <w:rFonts w:ascii="Times New Roman" w:eastAsia="Times New Roman" w:hAnsi="Times New Roman" w:cs="Times New Roman"/>
                <w:b/>
                <w:sz w:val="28"/>
                <w:lang w:eastAsia="ru-RU"/>
              </w:rPr>
            </w:pPr>
            <w:r w:rsidRPr="00206AD3">
              <w:rPr>
                <w:rFonts w:ascii="Times New Roman" w:eastAsia="Times New Roman" w:hAnsi="Times New Roman" w:cs="Times New Roman"/>
                <w:b/>
                <w:sz w:val="28"/>
                <w:lang w:eastAsia="ru-RU"/>
              </w:rPr>
              <w:t>31 липня 2026 року</w:t>
            </w:r>
          </w:p>
        </w:tc>
        <w:tc>
          <w:tcPr>
            <w:tcW w:w="1493" w:type="pct"/>
            <w:hideMark/>
          </w:tcPr>
          <w:p w14:paraId="53393228" w14:textId="77777777" w:rsidR="00206AD3" w:rsidRPr="00206AD3" w:rsidRDefault="00206AD3" w:rsidP="00206AD3">
            <w:pPr>
              <w:spacing w:after="0" w:line="276" w:lineRule="auto"/>
              <w:jc w:val="center"/>
              <w:rPr>
                <w:rFonts w:ascii="Times New Roman" w:eastAsia="Times New Roman" w:hAnsi="Times New Roman" w:cs="Times New Roman"/>
                <w:b/>
                <w:sz w:val="28"/>
                <w:lang w:eastAsia="ru-RU"/>
              </w:rPr>
            </w:pPr>
            <w:r w:rsidRPr="00206AD3">
              <w:rPr>
                <w:rFonts w:ascii="Times New Roman" w:eastAsia="Times New Roman" w:hAnsi="Times New Roman" w:cs="Times New Roman"/>
                <w:b/>
                <w:sz w:val="28"/>
                <w:lang w:eastAsia="ru-RU"/>
              </w:rPr>
              <w:t>Київ</w:t>
            </w:r>
          </w:p>
        </w:tc>
        <w:tc>
          <w:tcPr>
            <w:tcW w:w="1790" w:type="pct"/>
            <w:hideMark/>
          </w:tcPr>
          <w:p w14:paraId="544600DF" w14:textId="77777777" w:rsidR="00206AD3" w:rsidRPr="00206AD3" w:rsidRDefault="00206AD3" w:rsidP="00206AD3">
            <w:pPr>
              <w:spacing w:after="0" w:line="276" w:lineRule="auto"/>
              <w:ind w:firstLine="567"/>
              <w:jc w:val="right"/>
              <w:rPr>
                <w:rFonts w:ascii="Times New Roman" w:eastAsia="Times New Roman" w:hAnsi="Times New Roman" w:cs="Times New Roman"/>
                <w:b/>
                <w:sz w:val="28"/>
                <w:lang w:eastAsia="ru-RU"/>
              </w:rPr>
            </w:pPr>
            <w:r w:rsidRPr="00206AD3">
              <w:rPr>
                <w:rFonts w:ascii="Times New Roman" w:eastAsia="Times New Roman" w:hAnsi="Times New Roman" w:cs="Times New Roman"/>
                <w:b/>
                <w:sz w:val="28"/>
                <w:lang w:eastAsia="ru-RU"/>
              </w:rPr>
              <w:t xml:space="preserve">            № 700дс-26 </w:t>
            </w:r>
          </w:p>
        </w:tc>
      </w:tr>
    </w:tbl>
    <w:p w14:paraId="32ED46A7" w14:textId="77777777" w:rsidR="00206AD3" w:rsidRPr="00206AD3" w:rsidRDefault="00206AD3" w:rsidP="00206AD3">
      <w:pPr>
        <w:widowControl w:val="0"/>
        <w:spacing w:after="0" w:line="240" w:lineRule="auto"/>
        <w:rPr>
          <w:rFonts w:ascii="Times New Roman" w:eastAsia="Calibri" w:hAnsi="Times New Roman" w:cs="Times New Roman"/>
          <w:b/>
          <w:noProof/>
          <w:kern w:val="0"/>
          <w:sz w:val="28"/>
          <w:szCs w:val="28"/>
          <w:lang w:eastAsia="uk-UA"/>
          <w14:ligatures w14:val="none"/>
        </w:rPr>
      </w:pPr>
    </w:p>
    <w:p w14:paraId="53BC3B66" w14:textId="77777777" w:rsidR="00206AD3" w:rsidRPr="00206AD3" w:rsidRDefault="00206AD3" w:rsidP="00206AD3">
      <w:pPr>
        <w:widowControl w:val="0"/>
        <w:spacing w:after="0" w:line="240" w:lineRule="auto"/>
        <w:rPr>
          <w:rFonts w:ascii="Times New Roman" w:eastAsia="Calibri" w:hAnsi="Times New Roman" w:cs="Times New Roman"/>
          <w:b/>
          <w:noProof/>
          <w:kern w:val="0"/>
          <w:sz w:val="28"/>
          <w:szCs w:val="28"/>
          <w:lang w:eastAsia="uk-UA"/>
          <w14:ligatures w14:val="none"/>
        </w:rPr>
      </w:pPr>
      <w:r w:rsidRPr="00206AD3">
        <w:rPr>
          <w:rFonts w:ascii="Times New Roman" w:eastAsia="Calibri" w:hAnsi="Times New Roman" w:cs="Times New Roman"/>
          <w:b/>
          <w:noProof/>
          <w:kern w:val="0"/>
          <w:sz w:val="28"/>
          <w:szCs w:val="28"/>
          <w:lang w:eastAsia="uk-UA"/>
          <w14:ligatures w14:val="none"/>
        </w:rPr>
        <w:t xml:space="preserve">Про відмову у відкритті </w:t>
      </w:r>
    </w:p>
    <w:p w14:paraId="773FA3E0" w14:textId="77777777" w:rsidR="00206AD3" w:rsidRPr="00206AD3" w:rsidRDefault="00206AD3" w:rsidP="00206AD3">
      <w:pPr>
        <w:widowControl w:val="0"/>
        <w:spacing w:after="0" w:line="240" w:lineRule="auto"/>
        <w:rPr>
          <w:rFonts w:ascii="Times New Roman" w:eastAsia="Calibri" w:hAnsi="Times New Roman" w:cs="Times New Roman"/>
          <w:b/>
          <w:noProof/>
          <w:kern w:val="0"/>
          <w:sz w:val="28"/>
          <w:szCs w:val="28"/>
          <w:lang w:eastAsia="uk-UA"/>
          <w14:ligatures w14:val="none"/>
        </w:rPr>
      </w:pPr>
      <w:r w:rsidRPr="00206AD3">
        <w:rPr>
          <w:rFonts w:ascii="Times New Roman" w:eastAsia="Calibri" w:hAnsi="Times New Roman" w:cs="Times New Roman"/>
          <w:b/>
          <w:noProof/>
          <w:kern w:val="0"/>
          <w:sz w:val="28"/>
          <w:szCs w:val="28"/>
          <w:lang w:eastAsia="uk-UA"/>
          <w14:ligatures w14:val="none"/>
        </w:rPr>
        <w:t>дисциплінарного провадження</w:t>
      </w:r>
    </w:p>
    <w:p w14:paraId="5F7EB0D3" w14:textId="77777777" w:rsidR="00206AD3" w:rsidRPr="00206AD3" w:rsidRDefault="00206AD3" w:rsidP="00206AD3">
      <w:pPr>
        <w:widowControl w:val="0"/>
        <w:spacing w:after="0" w:line="240" w:lineRule="auto"/>
        <w:jc w:val="both"/>
        <w:rPr>
          <w:rFonts w:ascii="Times New Roman" w:eastAsia="Calibri" w:hAnsi="Times New Roman" w:cs="Times New Roman"/>
          <w:b/>
          <w:noProof/>
          <w:kern w:val="0"/>
          <w:sz w:val="28"/>
          <w:szCs w:val="28"/>
          <w:lang w:eastAsia="uk-UA"/>
          <w14:ligatures w14:val="none"/>
        </w:rPr>
      </w:pPr>
    </w:p>
    <w:p w14:paraId="1A527096" w14:textId="3C8C2965" w:rsidR="00206AD3" w:rsidRPr="00206AD3" w:rsidRDefault="00206AD3" w:rsidP="00206AD3">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206AD3">
        <w:rPr>
          <w:rFonts w:ascii="Times New Roman" w:eastAsia="Calibri" w:hAnsi="Times New Roman" w:cs="Times New Roman"/>
          <w:kern w:val="0"/>
          <w:sz w:val="28"/>
          <w:szCs w:val="28"/>
          <w14:ligatures w14:val="none"/>
        </w:rPr>
        <w:t>Радзівон</w:t>
      </w:r>
      <w:proofErr w:type="spellEnd"/>
      <w:r w:rsidRPr="00206AD3">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206AD3">
        <w:rPr>
          <w:rFonts w:ascii="Times New Roman" w:eastAsia="Calibri" w:hAnsi="Times New Roman" w:cs="Times New Roman"/>
          <w:kern w:val="0"/>
          <w:sz w:val="28"/>
          <w:szCs w:val="28"/>
          <w14:ligatures w14:val="none"/>
        </w:rPr>
        <w:t xml:space="preserve">скаргу </w:t>
      </w:r>
      <w:bookmarkEnd w:id="0"/>
      <w:r>
        <w:rPr>
          <w:rFonts w:ascii="Times New Roman" w:eastAsia="Calibri" w:hAnsi="Times New Roman" w:cs="Times New Roman"/>
          <w:kern w:val="0"/>
          <w:sz w:val="28"/>
          <w:szCs w:val="28"/>
          <w14:ligatures w14:val="none"/>
        </w:rPr>
        <w:t>Особа 1</w:t>
      </w:r>
      <w:r w:rsidRPr="00206AD3">
        <w:rPr>
          <w:rFonts w:ascii="Times New Roman" w:eastAsia="Calibri" w:hAnsi="Times New Roman" w:cs="Times New Roman"/>
          <w:kern w:val="0"/>
          <w:sz w:val="28"/>
          <w:szCs w:val="28"/>
          <w14:ligatures w14:val="none"/>
        </w:rPr>
        <w:t xml:space="preserve"> та </w:t>
      </w:r>
      <w:r>
        <w:rPr>
          <w:rFonts w:ascii="Times New Roman" w:eastAsia="Calibri" w:hAnsi="Times New Roman" w:cs="Times New Roman"/>
          <w:kern w:val="0"/>
          <w:sz w:val="28"/>
          <w:szCs w:val="28"/>
          <w14:ligatures w14:val="none"/>
        </w:rPr>
        <w:t>Особа 2</w:t>
      </w:r>
      <w:r w:rsidRPr="00206AD3">
        <w:rPr>
          <w:rFonts w:ascii="Times New Roman" w:eastAsia="Calibri" w:hAnsi="Times New Roman" w:cs="Times New Roman"/>
          <w:kern w:val="0"/>
          <w:sz w:val="28"/>
          <w:szCs w:val="28"/>
          <w14:ligatures w14:val="none"/>
        </w:rPr>
        <w:t xml:space="preserve"> (далі – скаржниці, </w:t>
      </w:r>
      <w:r>
        <w:rPr>
          <w:rFonts w:ascii="Times New Roman" w:eastAsia="Calibri" w:hAnsi="Times New Roman" w:cs="Times New Roman"/>
          <w:kern w:val="0"/>
          <w:sz w:val="28"/>
          <w:szCs w:val="28"/>
          <w14:ligatures w14:val="none"/>
        </w:rPr>
        <w:br/>
        <w:t>Особа 1</w:t>
      </w:r>
      <w:r w:rsidRPr="00206AD3">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Особа 2</w:t>
      </w:r>
      <w:r w:rsidRPr="00206AD3">
        <w:rPr>
          <w:rFonts w:ascii="Times New Roman" w:eastAsia="Calibri" w:hAnsi="Times New Roman" w:cs="Times New Roman"/>
          <w:kern w:val="0"/>
          <w:sz w:val="28"/>
          <w:szCs w:val="28"/>
          <w14:ligatures w14:val="none"/>
        </w:rPr>
        <w:t xml:space="preserve">) стосовно </w:t>
      </w:r>
      <w:r w:rsidRPr="00206AD3">
        <w:rPr>
          <w:rFonts w:ascii="Times New Roman" w:eastAsia="Aptos" w:hAnsi="Times New Roman" w:cs="Times New Roman"/>
          <w:sz w:val="28"/>
          <w:szCs w:val="28"/>
        </w:rPr>
        <w:t>прокурора Дніпровської окружної прокуратури міста Києва Сергєєва Євгена Сергійовича (далі – прокурор, Сергєєв Є.С.)</w:t>
      </w:r>
      <w:r w:rsidRPr="00206AD3">
        <w:rPr>
          <w:rFonts w:ascii="Times New Roman" w:eastAsia="Calibri" w:hAnsi="Times New Roman" w:cs="Times New Roman"/>
          <w:kern w:val="0"/>
          <w:sz w:val="28"/>
          <w:szCs w:val="28"/>
          <w14:ligatures w14:val="none"/>
        </w:rPr>
        <w:t>,</w:t>
      </w:r>
    </w:p>
    <w:p w14:paraId="67B5ED7A" w14:textId="77777777" w:rsidR="00206AD3" w:rsidRPr="00206AD3" w:rsidRDefault="00206AD3" w:rsidP="00206AD3">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p>
    <w:p w14:paraId="496449FF" w14:textId="77777777" w:rsidR="00206AD3" w:rsidRPr="00206AD3" w:rsidRDefault="00206AD3" w:rsidP="00206AD3">
      <w:pPr>
        <w:widowControl w:val="0"/>
        <w:tabs>
          <w:tab w:val="left" w:pos="993"/>
        </w:tabs>
        <w:spacing w:after="0" w:line="240" w:lineRule="auto"/>
        <w:ind w:firstLine="567"/>
        <w:jc w:val="center"/>
        <w:rPr>
          <w:rFonts w:ascii="Times New Roman" w:eastAsia="Calibri" w:hAnsi="Times New Roman" w:cs="Times New Roman"/>
          <w:b/>
          <w:noProof/>
          <w:kern w:val="0"/>
          <w:sz w:val="28"/>
          <w:szCs w:val="28"/>
          <w:lang w:eastAsia="uk-UA"/>
          <w14:ligatures w14:val="none"/>
        </w:rPr>
      </w:pPr>
      <w:r w:rsidRPr="00206AD3">
        <w:rPr>
          <w:rFonts w:ascii="Times New Roman" w:eastAsia="Calibri" w:hAnsi="Times New Roman" w:cs="Times New Roman"/>
          <w:b/>
          <w:noProof/>
          <w:kern w:val="0"/>
          <w:sz w:val="28"/>
          <w:szCs w:val="28"/>
          <w:lang w:eastAsia="uk-UA"/>
          <w14:ligatures w14:val="none"/>
        </w:rPr>
        <w:t>УСТАНОВИВ:</w:t>
      </w:r>
    </w:p>
    <w:p w14:paraId="27778BF6" w14:textId="77777777" w:rsidR="00206AD3" w:rsidRPr="00206AD3" w:rsidRDefault="00206AD3" w:rsidP="00206AD3">
      <w:pPr>
        <w:widowControl w:val="0"/>
        <w:tabs>
          <w:tab w:val="left" w:pos="993"/>
        </w:tabs>
        <w:spacing w:after="0" w:line="240" w:lineRule="auto"/>
        <w:ind w:firstLine="567"/>
        <w:jc w:val="center"/>
        <w:rPr>
          <w:rFonts w:ascii="Times New Roman" w:eastAsia="Calibri" w:hAnsi="Times New Roman" w:cs="Times New Roman"/>
          <w:b/>
          <w:noProof/>
          <w:kern w:val="0"/>
          <w:sz w:val="28"/>
          <w:szCs w:val="28"/>
          <w:lang w:eastAsia="uk-UA"/>
          <w14:ligatures w14:val="none"/>
        </w:rPr>
      </w:pPr>
    </w:p>
    <w:p w14:paraId="30412B6B" w14:textId="77777777" w:rsidR="00206AD3" w:rsidRPr="00206AD3" w:rsidRDefault="00206AD3" w:rsidP="00206AD3">
      <w:pPr>
        <w:widowControl w:val="0"/>
        <w:numPr>
          <w:ilvl w:val="0"/>
          <w:numId w:val="1"/>
        </w:numPr>
        <w:tabs>
          <w:tab w:val="left" w:pos="993"/>
        </w:tabs>
        <w:spacing w:after="0" w:line="240" w:lineRule="auto"/>
        <w:ind w:hanging="218"/>
        <w:contextualSpacing/>
        <w:rPr>
          <w:rFonts w:ascii="Times New Roman" w:eastAsia="Calibri" w:hAnsi="Times New Roman" w:cs="Times New Roman"/>
          <w:b/>
          <w:noProof/>
          <w:kern w:val="0"/>
          <w:sz w:val="28"/>
          <w:szCs w:val="28"/>
          <w:lang w:eastAsia="uk-UA"/>
          <w14:ligatures w14:val="none"/>
        </w:rPr>
      </w:pPr>
      <w:r w:rsidRPr="00206AD3">
        <w:rPr>
          <w:rFonts w:ascii="Times New Roman" w:eastAsia="Calibri" w:hAnsi="Times New Roman" w:cs="Times New Roman"/>
          <w:b/>
          <w:kern w:val="0"/>
          <w:sz w:val="28"/>
          <w:szCs w:val="28"/>
          <w14:ligatures w14:val="none"/>
        </w:rPr>
        <w:t xml:space="preserve"> Інформація про зміст скарги</w:t>
      </w:r>
    </w:p>
    <w:p w14:paraId="4F2B738C" w14:textId="77777777" w:rsidR="00206AD3" w:rsidRPr="00206AD3" w:rsidRDefault="00206AD3" w:rsidP="00206AD3">
      <w:pPr>
        <w:widowControl w:val="0"/>
        <w:tabs>
          <w:tab w:val="left" w:pos="993"/>
        </w:tabs>
        <w:spacing w:after="0" w:line="240" w:lineRule="auto"/>
        <w:rPr>
          <w:rFonts w:ascii="Times New Roman" w:eastAsia="Calibri" w:hAnsi="Times New Roman" w:cs="Times New Roman"/>
          <w:b/>
          <w:noProof/>
          <w:kern w:val="0"/>
          <w:sz w:val="28"/>
          <w:szCs w:val="28"/>
          <w:lang w:eastAsia="uk-UA"/>
          <w14:ligatures w14:val="none"/>
        </w:rPr>
      </w:pPr>
    </w:p>
    <w:p w14:paraId="50FCAD3B" w14:textId="0D0A798C"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До Кваліфікаційно-дисциплінарної комісії прокурорів (далі – Комісія, КДКП) надійшла дисциплінарна скарга </w:t>
      </w:r>
      <w:r>
        <w:rPr>
          <w:rFonts w:ascii="Times New Roman" w:eastAsia="Calibri" w:hAnsi="Times New Roman" w:cs="Times New Roman"/>
          <w:kern w:val="0"/>
          <w:sz w:val="28"/>
          <w:szCs w:val="28"/>
          <w14:ligatures w14:val="none"/>
        </w:rPr>
        <w:t>Особа 1 та Особа 2</w:t>
      </w:r>
      <w:r w:rsidRPr="00206AD3">
        <w:rPr>
          <w:rFonts w:ascii="Times New Roman" w:eastAsia="Calibri" w:hAnsi="Times New Roman" w:cs="Times New Roman"/>
          <w:kern w:val="0"/>
          <w:sz w:val="28"/>
          <w:szCs w:val="28"/>
          <w14:ligatures w14:val="none"/>
        </w:rPr>
        <w:t xml:space="preserve"> про вчинення дисциплінарного проступку прокурором </w:t>
      </w:r>
      <w:r w:rsidRPr="00206AD3">
        <w:rPr>
          <w:rFonts w:ascii="Times New Roman" w:eastAsia="Aptos" w:hAnsi="Times New Roman" w:cs="Times New Roman"/>
          <w:sz w:val="28"/>
          <w:szCs w:val="28"/>
        </w:rPr>
        <w:t>Сергєєвим Є.С</w:t>
      </w:r>
      <w:r w:rsidRPr="00206AD3">
        <w:rPr>
          <w:rFonts w:ascii="Times New Roman" w:eastAsia="Calibri" w:hAnsi="Times New Roman" w:cs="Times New Roman"/>
          <w:kern w:val="0"/>
          <w:sz w:val="28"/>
          <w:szCs w:val="28"/>
          <w14:ligatures w14:val="none"/>
        </w:rPr>
        <w:t>.</w:t>
      </w:r>
    </w:p>
    <w:p w14:paraId="088E9571"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206AD3">
        <w:rPr>
          <w:rFonts w:ascii="Times New Roman" w:eastAsia="Calibri" w:hAnsi="Times New Roman" w:cs="Times New Roman"/>
          <w:kern w:val="0"/>
          <w:sz w:val="28"/>
          <w:szCs w:val="28"/>
          <w14:ligatures w14:val="none"/>
        </w:rPr>
        <w:t>розподілено</w:t>
      </w:r>
      <w:proofErr w:type="spellEnd"/>
      <w:r w:rsidRPr="00206AD3">
        <w:rPr>
          <w:rFonts w:ascii="Times New Roman" w:eastAsia="Calibri" w:hAnsi="Times New Roman" w:cs="Times New Roman"/>
          <w:kern w:val="0"/>
          <w:sz w:val="28"/>
          <w:szCs w:val="28"/>
          <w14:ligatures w14:val="none"/>
        </w:rPr>
        <w:t xml:space="preserve"> мені (протокол розподілу від 29 липня 2026 року). </w:t>
      </w:r>
    </w:p>
    <w:p w14:paraId="6107BDD5" w14:textId="77777777" w:rsidR="00206AD3" w:rsidRPr="00206AD3" w:rsidRDefault="00206AD3" w:rsidP="00206AD3">
      <w:pPr>
        <w:widowControl w:val="0"/>
        <w:tabs>
          <w:tab w:val="left" w:pos="709"/>
          <w:tab w:val="left" w:pos="851"/>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Вирішуючи питання щодо відкриття дисциплінарного провадження встановлено таке. </w:t>
      </w:r>
    </w:p>
    <w:p w14:paraId="010A6D8C" w14:textId="36DE7E31"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Авторки скарги зазначили, що у провадженні СВ Дніпровського УП ГУНП у м. Києві перебувають матеріали кримінального провадження </w:t>
      </w:r>
      <w:r w:rsidRPr="00206AD3">
        <w:rPr>
          <w:rFonts w:ascii="Times New Roman" w:eastAsia="Calibri" w:hAnsi="Times New Roman" w:cs="Times New Roman"/>
          <w:kern w:val="0"/>
          <w:sz w:val="28"/>
          <w:szCs w:val="28"/>
          <w14:ligatures w14:val="none"/>
        </w:rPr>
        <w:br/>
        <w:t xml:space="preserve">№ </w:t>
      </w:r>
      <w:r>
        <w:rPr>
          <w:rFonts w:ascii="Times New Roman" w:eastAsia="Calibri" w:hAnsi="Times New Roman" w:cs="Times New Roman"/>
          <w:kern w:val="0"/>
          <w:sz w:val="28"/>
          <w:szCs w:val="28"/>
          <w14:ligatures w14:val="none"/>
        </w:rPr>
        <w:t>(конфіденційна інформація)</w:t>
      </w:r>
      <w:r w:rsidRPr="00206AD3">
        <w:rPr>
          <w:rFonts w:ascii="Times New Roman" w:eastAsia="Calibri" w:hAnsi="Times New Roman" w:cs="Times New Roman"/>
          <w:kern w:val="0"/>
          <w:sz w:val="28"/>
          <w:szCs w:val="28"/>
          <w14:ligatures w14:val="none"/>
        </w:rPr>
        <w:t xml:space="preserve"> від 20 жовтня 2025 року за ознаками кримінального правопорушення, передбаченого частиною третьою статті 358 Кримінального кодексу України (далі – КК України). Процесуальне керівництво у вказаному кримінальному провадженні здійснює прокурор Сергєєв Є.С.</w:t>
      </w:r>
    </w:p>
    <w:p w14:paraId="08194D2F"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За твердженням скаржниць, 05 червня 2026 року слідчий виніс постанову про відмову у визнанні їх потерпілими. Водночас прокурор Сергєєв Є.С. не вжив заходів щодо скасування цієї постанови та поновлення порушених прав скаржниць.</w:t>
      </w:r>
    </w:p>
    <w:p w14:paraId="4DB2B5D4" w14:textId="4351F321"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Зазначена постанова слідчого була скасована ухвалою слідчого судді </w:t>
      </w:r>
      <w:r w:rsidRPr="00206AD3">
        <w:rPr>
          <w:rFonts w:ascii="Times New Roman" w:eastAsia="Calibri" w:hAnsi="Times New Roman" w:cs="Times New Roman"/>
          <w:kern w:val="0"/>
          <w:sz w:val="28"/>
          <w:szCs w:val="28"/>
          <w14:ligatures w14:val="none"/>
        </w:rPr>
        <w:lastRenderedPageBreak/>
        <w:t xml:space="preserve">Дніпровського районного суду м. Києва від 16 липня 2026 року у справі </w:t>
      </w:r>
      <w:r w:rsidRPr="00206AD3">
        <w:rPr>
          <w:rFonts w:ascii="Times New Roman" w:eastAsia="Calibri" w:hAnsi="Times New Roman" w:cs="Times New Roman"/>
          <w:kern w:val="0"/>
          <w:sz w:val="28"/>
          <w:szCs w:val="28"/>
          <w14:ligatures w14:val="none"/>
        </w:rPr>
        <w:br/>
        <w:t xml:space="preserve">№ </w:t>
      </w:r>
      <w:r>
        <w:rPr>
          <w:rFonts w:ascii="Times New Roman" w:eastAsia="Calibri" w:hAnsi="Times New Roman" w:cs="Times New Roman"/>
          <w:kern w:val="0"/>
          <w:sz w:val="28"/>
          <w:szCs w:val="28"/>
          <w14:ligatures w14:val="none"/>
        </w:rPr>
        <w:t>(конфіденційна інформація)</w:t>
      </w:r>
      <w:r w:rsidRPr="00206AD3">
        <w:rPr>
          <w:rFonts w:ascii="Times New Roman" w:eastAsia="Calibri" w:hAnsi="Times New Roman" w:cs="Times New Roman"/>
          <w:kern w:val="0"/>
          <w:sz w:val="28"/>
          <w:szCs w:val="28"/>
          <w14:ligatures w14:val="none"/>
        </w:rPr>
        <w:t>.</w:t>
      </w:r>
    </w:p>
    <w:p w14:paraId="5BF65C5E"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Авторки скарги також звернули увагу, що у цьому кримінальному провадженні ухвалою слідчого судді від 30 грудня 2025 року скасовано аналогічну постанову слідчого, а ухвалами від 17 березня, 31 березня та </w:t>
      </w:r>
      <w:r w:rsidRPr="00206AD3">
        <w:rPr>
          <w:rFonts w:ascii="Times New Roman" w:eastAsia="Calibri" w:hAnsi="Times New Roman" w:cs="Times New Roman"/>
          <w:kern w:val="0"/>
          <w:sz w:val="28"/>
          <w:szCs w:val="28"/>
          <w14:ligatures w14:val="none"/>
        </w:rPr>
        <w:br/>
        <w:t>17 травня 2026 року зобов’язано слідчого вчинити процесуальні дії, передбачені статтею 220 Кримінального процесуального кодексу України (далі – КПК України). На думку скаржниць, неодноразове скасування процесуальних рішень слідчого свідчить про відсутність належного процесуального контролю з боку прокурора Сергєєва Є.С.</w:t>
      </w:r>
    </w:p>
    <w:p w14:paraId="15427C49"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Окрім того, 03 липня 2026 року прокурор Сергєєв Є.С. виніс постанову про відмову в задоволенні клопотання про визнання скаржниць потерпілими. На думку авторок скарги, висновки прокурора, викладені в цій постанові, не узгоджуються з правовою оцінкою, наданою слідчим суддею в ухвалі від </w:t>
      </w:r>
      <w:r w:rsidRPr="00206AD3">
        <w:rPr>
          <w:rFonts w:ascii="Times New Roman" w:eastAsia="Calibri" w:hAnsi="Times New Roman" w:cs="Times New Roman"/>
          <w:kern w:val="0"/>
          <w:sz w:val="28"/>
          <w:szCs w:val="28"/>
          <w14:ligatures w14:val="none"/>
        </w:rPr>
        <w:br/>
        <w:t>16 липня 2026 року.</w:t>
      </w:r>
    </w:p>
    <w:p w14:paraId="32A6B2D8"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Вказана постанова прокурора була оскаржена до Дніпровського районного суду м. Києва в порядку статті 303 КПК України.</w:t>
      </w:r>
    </w:p>
    <w:p w14:paraId="4027D665"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Однак прокурор, будучи належним чином повідомленим про судове засідання, призначене на 28 липня 2026 року, до суду не з’явився та подав клопотання про відкладення розгляду скарги у зв’язку з неможливістю надати суду матеріали кримінального провадження. </w:t>
      </w:r>
    </w:p>
    <w:p w14:paraId="5358B6EF"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На думку авторок скарги, такі дії прокурора свідчать про зловживання процесуальними правами та невиконання обов’язку щодо надання суду матеріалів кримінального провадження, необхідних для розгляду скарги. Унаслідок цього розгляд скарги відкладено до 03 вересня 2026 року.</w:t>
      </w:r>
    </w:p>
    <w:p w14:paraId="0D6ECB4A"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Calibri" w:hAnsi="Times New Roman" w:cs="Times New Roman"/>
          <w:kern w:val="0"/>
          <w:sz w:val="28"/>
          <w:szCs w:val="28"/>
          <w14:ligatures w14:val="none"/>
        </w:rPr>
        <w:tab/>
        <w:t xml:space="preserve">З огляду на викладене, скаржниці вважали, що в діях прокурора </w:t>
      </w:r>
      <w:r w:rsidRPr="00206AD3">
        <w:rPr>
          <w:rFonts w:ascii="Times New Roman" w:eastAsia="Calibri" w:hAnsi="Times New Roman" w:cs="Times New Roman"/>
          <w:kern w:val="0"/>
          <w:sz w:val="28"/>
          <w:szCs w:val="28"/>
          <w14:ligatures w14:val="none"/>
        </w:rPr>
        <w:br/>
        <w:t>Сергєєва Є.С. вбачаються ознаки дисциплінарного проступку та просили притягнути його до дисциплінарної відповідальності за невиконання чи неналежне виконання службових обов’язків; необґрунтоване зволікання з розглядом звернення.</w:t>
      </w:r>
    </w:p>
    <w:p w14:paraId="6E798EE7" w14:textId="77777777"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p>
    <w:p w14:paraId="486C1686" w14:textId="77777777" w:rsidR="00206AD3" w:rsidRPr="00206AD3" w:rsidRDefault="00206AD3" w:rsidP="00206AD3">
      <w:pPr>
        <w:widowControl w:val="0"/>
        <w:numPr>
          <w:ilvl w:val="0"/>
          <w:numId w:val="1"/>
        </w:numPr>
        <w:tabs>
          <w:tab w:val="left" w:pos="709"/>
          <w:tab w:val="left" w:pos="851"/>
        </w:tabs>
        <w:spacing w:after="0" w:line="240" w:lineRule="auto"/>
        <w:ind w:hanging="218"/>
        <w:contextualSpacing/>
        <w:jc w:val="both"/>
        <w:rPr>
          <w:rFonts w:ascii="Times New Roman" w:eastAsia="Aptos" w:hAnsi="Times New Roman" w:cs="Times New Roman"/>
          <w:b/>
          <w:sz w:val="28"/>
          <w:szCs w:val="28"/>
        </w:rPr>
      </w:pPr>
      <w:r w:rsidRPr="00206AD3">
        <w:rPr>
          <w:rFonts w:ascii="Times New Roman" w:eastAsia="Aptos" w:hAnsi="Times New Roman" w:cs="Times New Roman"/>
          <w:b/>
          <w:sz w:val="28"/>
          <w:szCs w:val="28"/>
        </w:rPr>
        <w:t>Щодо встановлених фактичних відомостей</w:t>
      </w:r>
    </w:p>
    <w:p w14:paraId="75A8EE04" w14:textId="77777777" w:rsidR="00206AD3" w:rsidRPr="00206AD3" w:rsidRDefault="00206AD3" w:rsidP="00206AD3">
      <w:pPr>
        <w:widowControl w:val="0"/>
        <w:tabs>
          <w:tab w:val="left" w:pos="709"/>
          <w:tab w:val="left" w:pos="851"/>
        </w:tabs>
        <w:spacing w:after="0" w:line="240" w:lineRule="auto"/>
        <w:jc w:val="both"/>
        <w:rPr>
          <w:rFonts w:ascii="Times New Roman" w:eastAsia="Aptos" w:hAnsi="Times New Roman" w:cs="Times New Roman"/>
          <w:b/>
          <w:sz w:val="28"/>
          <w:szCs w:val="28"/>
        </w:rPr>
      </w:pPr>
    </w:p>
    <w:p w14:paraId="6CBFF966" w14:textId="77777777" w:rsidR="00206AD3" w:rsidRPr="00206AD3" w:rsidRDefault="00206AD3" w:rsidP="00206AD3">
      <w:pPr>
        <w:spacing w:after="0" w:line="240" w:lineRule="auto"/>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ab/>
        <w:t xml:space="preserve">До дисциплінарної скарги долучено копії: листа слідчого УП ГУНП у </w:t>
      </w:r>
      <w:r w:rsidRPr="00206AD3">
        <w:rPr>
          <w:rFonts w:ascii="Times New Roman" w:eastAsia="Aptos" w:hAnsi="Times New Roman" w:cs="Times New Roman"/>
          <w:sz w:val="28"/>
          <w:szCs w:val="28"/>
        </w:rPr>
        <w:br/>
        <w:t xml:space="preserve">м. Києві від 01 липня 2026 року; ухвали Дніпровського районного суду м. Києва від 16 липня 2026 року; листа Дніпровської окружної прокуратури міста Києва від 09 липня 2026 року; постанови про відмову у визнанні потерпілим від </w:t>
      </w:r>
      <w:r w:rsidRPr="00206AD3">
        <w:rPr>
          <w:rFonts w:ascii="Times New Roman" w:eastAsia="Aptos" w:hAnsi="Times New Roman" w:cs="Times New Roman"/>
          <w:sz w:val="28"/>
          <w:szCs w:val="28"/>
        </w:rPr>
        <w:br/>
        <w:t>03 липня 2026 року; повідомлення від 08 липня 2026 року; постанови про відмову в задоволені клопотання від 05 червня 2026 року.</w:t>
      </w:r>
    </w:p>
    <w:p w14:paraId="1BCFB844" w14:textId="77777777" w:rsidR="00206AD3" w:rsidRPr="00206AD3" w:rsidRDefault="00206AD3" w:rsidP="00206AD3">
      <w:pPr>
        <w:spacing w:after="0" w:line="240" w:lineRule="auto"/>
        <w:jc w:val="both"/>
        <w:rPr>
          <w:rFonts w:ascii="Times New Roman" w:eastAsia="Aptos" w:hAnsi="Times New Roman" w:cs="Times New Roman"/>
          <w:sz w:val="28"/>
          <w:szCs w:val="28"/>
        </w:rPr>
      </w:pPr>
    </w:p>
    <w:p w14:paraId="0ADCC613" w14:textId="77777777" w:rsidR="00206AD3" w:rsidRPr="00206AD3" w:rsidRDefault="00206AD3" w:rsidP="00206AD3">
      <w:pPr>
        <w:widowControl w:val="0"/>
        <w:numPr>
          <w:ilvl w:val="0"/>
          <w:numId w:val="2"/>
        </w:numPr>
        <w:pBdr>
          <w:bottom w:val="single" w:sz="12" w:space="12" w:color="FFFFFF"/>
        </w:pBdr>
        <w:spacing w:after="0" w:line="240" w:lineRule="auto"/>
        <w:ind w:hanging="218"/>
        <w:contextualSpacing/>
        <w:jc w:val="both"/>
        <w:rPr>
          <w:rFonts w:ascii="Times New Roman" w:eastAsia="Aptos" w:hAnsi="Times New Roman" w:cs="Times New Roman"/>
          <w:b/>
          <w:sz w:val="28"/>
          <w:szCs w:val="28"/>
        </w:rPr>
      </w:pPr>
      <w:r w:rsidRPr="00206AD3">
        <w:rPr>
          <w:rFonts w:ascii="Times New Roman" w:eastAsia="Aptos" w:hAnsi="Times New Roman" w:cs="Times New Roman"/>
          <w:b/>
          <w:sz w:val="28"/>
          <w:szCs w:val="28"/>
        </w:rPr>
        <w:t xml:space="preserve">Щодо джерел права, які підлягають застосуванню </w:t>
      </w:r>
    </w:p>
    <w:p w14:paraId="52A77150" w14:textId="77777777" w:rsidR="00206AD3" w:rsidRPr="00206AD3" w:rsidRDefault="00206AD3" w:rsidP="00206AD3">
      <w:pPr>
        <w:spacing w:after="0" w:line="240" w:lineRule="auto"/>
        <w:ind w:firstLine="709"/>
        <w:jc w:val="both"/>
        <w:rPr>
          <w:rFonts w:ascii="Times New Roman" w:eastAsia="Aptos" w:hAnsi="Times New Roman" w:cs="Calibri"/>
          <w:bCs/>
          <w:color w:val="000000" w:themeColor="text1"/>
          <w:sz w:val="28"/>
        </w:rPr>
      </w:pPr>
      <w:r w:rsidRPr="00206AD3">
        <w:rPr>
          <w:rFonts w:ascii="Times New Roman" w:eastAsia="Aptos" w:hAnsi="Times New Roman" w:cs="Calibri"/>
          <w:bCs/>
          <w:color w:val="000000" w:themeColor="text1"/>
          <w:sz w:val="28"/>
        </w:rPr>
        <w:t xml:space="preserve">Частиною другою статті 19 Конституції України визначено, що органи державної влади та органи місцевого самоврядування, їх посадові особи </w:t>
      </w:r>
      <w:r w:rsidRPr="00206AD3">
        <w:rPr>
          <w:rFonts w:ascii="Times New Roman" w:eastAsia="Aptos" w:hAnsi="Times New Roman" w:cs="Calibri"/>
          <w:bCs/>
          <w:color w:val="000000" w:themeColor="text1"/>
          <w:sz w:val="28"/>
        </w:rPr>
        <w:lastRenderedPageBreak/>
        <w:t>зобов’язані діяти лише на підставі, в межах повноважень та у спосіб, що визначені Конституцією та законами України.</w:t>
      </w:r>
    </w:p>
    <w:p w14:paraId="7CB2DC8E"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4C43343"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Однією із засад діяльності прокуратури, визначеною у статті 3 </w:t>
      </w:r>
      <w:r w:rsidRPr="00206AD3">
        <w:rPr>
          <w:rFonts w:ascii="Times New Roman" w:eastAsia="Aptos" w:hAnsi="Times New Roman" w:cs="Times New Roman"/>
          <w:color w:val="000000" w:themeColor="text1"/>
          <w:sz w:val="28"/>
          <w:szCs w:val="28"/>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5EF7EF6"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6FE67350"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76E2BCFE"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3796311"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2DA7AB1"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62A180FC"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bCs/>
          <w:color w:val="000000" w:themeColor="text1"/>
          <w:sz w:val="28"/>
          <w:szCs w:val="28"/>
        </w:rPr>
        <w:t xml:space="preserve">Частиною першою статті 43 </w:t>
      </w:r>
      <w:r w:rsidRPr="00206AD3">
        <w:rPr>
          <w:rFonts w:ascii="Times New Roman" w:eastAsia="Aptos" w:hAnsi="Times New Roman" w:cs="Times New Roman"/>
          <w:color w:val="000000" w:themeColor="text1"/>
          <w:sz w:val="28"/>
          <w:szCs w:val="28"/>
        </w:rPr>
        <w:t xml:space="preserve">Закону України «Про прокуратуру» визначено, що </w:t>
      </w:r>
      <w:bookmarkStart w:id="1" w:name="n417"/>
      <w:bookmarkEnd w:id="1"/>
      <w:r w:rsidRPr="00206AD3">
        <w:rPr>
          <w:rFonts w:ascii="Times New Roman" w:eastAsia="Aptos" w:hAnsi="Times New Roman" w:cs="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68DE3596"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2" w:name="n418"/>
      <w:bookmarkEnd w:id="2"/>
      <w:r w:rsidRPr="00206AD3">
        <w:rPr>
          <w:rFonts w:ascii="Times New Roman" w:eastAsia="Aptos" w:hAnsi="Times New Roman" w:cs="Times New Roman"/>
          <w:color w:val="000000" w:themeColor="text1"/>
          <w:sz w:val="28"/>
          <w:szCs w:val="28"/>
        </w:rPr>
        <w:t>1) невиконання чи неналежне виконання службових обов’язків;</w:t>
      </w:r>
    </w:p>
    <w:p w14:paraId="2FBAA6DE"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3" w:name="n419"/>
      <w:bookmarkEnd w:id="3"/>
      <w:r w:rsidRPr="00206AD3">
        <w:rPr>
          <w:rFonts w:ascii="Times New Roman" w:eastAsia="Aptos" w:hAnsi="Times New Roman" w:cs="Times New Roman"/>
          <w:color w:val="000000" w:themeColor="text1"/>
          <w:sz w:val="28"/>
          <w:szCs w:val="28"/>
        </w:rPr>
        <w:t>2) необґрунтоване зволікання з розглядом звернення;</w:t>
      </w:r>
    </w:p>
    <w:p w14:paraId="26A0514A"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4" w:name="n420"/>
      <w:bookmarkEnd w:id="4"/>
      <w:r w:rsidRPr="00206AD3">
        <w:rPr>
          <w:rFonts w:ascii="Times New Roman" w:eastAsia="Aptos" w:hAnsi="Times New Roman" w:cs="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6F5B5806"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5" w:name="n421"/>
      <w:bookmarkEnd w:id="5"/>
      <w:r w:rsidRPr="00206AD3">
        <w:rPr>
          <w:rFonts w:ascii="Times New Roman" w:eastAsia="Aptos" w:hAnsi="Times New Roman" w:cs="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1E4CDDB6"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7" w:name="n422"/>
      <w:bookmarkEnd w:id="7"/>
      <w:r w:rsidRPr="00206AD3">
        <w:rPr>
          <w:rFonts w:ascii="Times New Roman" w:eastAsia="Aptos" w:hAnsi="Times New Roman" w:cs="Times New Roman"/>
          <w:color w:val="000000" w:themeColor="text1"/>
          <w:sz w:val="28"/>
          <w:szCs w:val="28"/>
        </w:rPr>
        <w:t xml:space="preserve">5) вчинення дій, що порочать звання прокурора і можуть викликати сумнів </w:t>
      </w:r>
      <w:r w:rsidRPr="00206AD3">
        <w:rPr>
          <w:rFonts w:ascii="Times New Roman" w:eastAsia="Aptos" w:hAnsi="Times New Roman" w:cs="Times New Roman"/>
          <w:color w:val="000000" w:themeColor="text1"/>
          <w:sz w:val="28"/>
          <w:szCs w:val="28"/>
        </w:rPr>
        <w:lastRenderedPageBreak/>
        <w:t>у його об’єктивності, неупередженості та незалежності, у чесності та непідкупності органів прокуратури;</w:t>
      </w:r>
    </w:p>
    <w:p w14:paraId="05E24897"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8" w:name="n423"/>
      <w:bookmarkEnd w:id="8"/>
      <w:r w:rsidRPr="00206AD3">
        <w:rPr>
          <w:rFonts w:ascii="Times New Roman" w:eastAsia="Aptos" w:hAnsi="Times New Roman" w:cs="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5507888B"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9" w:name="n424"/>
      <w:bookmarkEnd w:id="9"/>
      <w:r w:rsidRPr="00206AD3">
        <w:rPr>
          <w:rFonts w:ascii="Times New Roman" w:eastAsia="Aptos" w:hAnsi="Times New Roman" w:cs="Times New Roman"/>
          <w:color w:val="000000" w:themeColor="text1"/>
          <w:sz w:val="28"/>
          <w:szCs w:val="28"/>
        </w:rPr>
        <w:t>7) порушення правил внутрішнього службового розпорядку;</w:t>
      </w:r>
    </w:p>
    <w:p w14:paraId="1D0E2579"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0" w:name="n425"/>
      <w:bookmarkEnd w:id="10"/>
      <w:r w:rsidRPr="00206AD3">
        <w:rPr>
          <w:rFonts w:ascii="Times New Roman" w:eastAsia="Aptos" w:hAnsi="Times New Roman" w:cs="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2C058CA"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1" w:name="n426"/>
      <w:bookmarkEnd w:id="11"/>
      <w:r w:rsidRPr="00206AD3">
        <w:rPr>
          <w:rFonts w:ascii="Times New Roman" w:eastAsia="Aptos" w:hAnsi="Times New Roman" w:cs="Times New Roman"/>
          <w:color w:val="000000" w:themeColor="text1"/>
          <w:sz w:val="28"/>
          <w:szCs w:val="28"/>
        </w:rPr>
        <w:t>9) публічне висловлювання, яке є порушенням презумпції невинуватості.</w:t>
      </w:r>
    </w:p>
    <w:p w14:paraId="681B224F"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400243C"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447B1572"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2" w:name="n441"/>
      <w:bookmarkEnd w:id="12"/>
      <w:r w:rsidRPr="00206AD3">
        <w:rPr>
          <w:rFonts w:ascii="Times New Roman" w:eastAsia="Aptos" w:hAnsi="Times New Roman" w:cs="Times New Roman"/>
          <w:color w:val="000000" w:themeColor="text1"/>
          <w:sz w:val="28"/>
          <w:szCs w:val="28"/>
        </w:rPr>
        <w:t>2) дисциплінарна скарга є анонімною;</w:t>
      </w:r>
    </w:p>
    <w:p w14:paraId="40F295CC"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3" w:name="n442"/>
      <w:bookmarkEnd w:id="13"/>
      <w:r w:rsidRPr="00206AD3">
        <w:rPr>
          <w:rFonts w:ascii="Times New Roman" w:eastAsia="Aptos" w:hAnsi="Times New Roman" w:cs="Times New Roman"/>
          <w:color w:val="000000" w:themeColor="text1"/>
          <w:sz w:val="28"/>
          <w:szCs w:val="28"/>
        </w:rPr>
        <w:t>3) дисциплінарна скарга подана з підстав, не визначених </w:t>
      </w:r>
      <w:hyperlink r:id="rId8" w:anchor="n416" w:history="1">
        <w:r w:rsidRPr="00206AD3">
          <w:rPr>
            <w:rFonts w:ascii="Times New Roman" w:eastAsia="Aptos" w:hAnsi="Times New Roman" w:cs="Times New Roman"/>
            <w:color w:val="000000" w:themeColor="text1"/>
            <w:sz w:val="28"/>
            <w:szCs w:val="28"/>
          </w:rPr>
          <w:t>статтею 43</w:t>
        </w:r>
      </w:hyperlink>
      <w:r w:rsidRPr="00206AD3">
        <w:rPr>
          <w:rFonts w:ascii="Times New Roman" w:eastAsia="Aptos" w:hAnsi="Times New Roman" w:cs="Times New Roman"/>
          <w:color w:val="000000" w:themeColor="text1"/>
          <w:sz w:val="28"/>
          <w:szCs w:val="28"/>
        </w:rPr>
        <w:t> цього Закону;</w:t>
      </w:r>
    </w:p>
    <w:p w14:paraId="356995B7"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4" w:name="n443"/>
      <w:bookmarkEnd w:id="14"/>
      <w:r w:rsidRPr="00206AD3">
        <w:rPr>
          <w:rFonts w:ascii="Times New Roman" w:eastAsia="Aptos" w:hAnsi="Times New Roman" w:cs="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9" w:anchor="n505" w:history="1">
        <w:r w:rsidRPr="00206AD3">
          <w:rPr>
            <w:rFonts w:ascii="Times New Roman" w:eastAsia="Aptos" w:hAnsi="Times New Roman" w:cs="Times New Roman"/>
            <w:color w:val="000000" w:themeColor="text1"/>
            <w:sz w:val="28"/>
            <w:szCs w:val="28"/>
          </w:rPr>
          <w:t> статтею 51</w:t>
        </w:r>
      </w:hyperlink>
      <w:r w:rsidRPr="00206AD3">
        <w:rPr>
          <w:rFonts w:ascii="Times New Roman" w:eastAsia="Aptos" w:hAnsi="Times New Roman" w:cs="Times New Roman"/>
          <w:color w:val="000000" w:themeColor="text1"/>
          <w:sz w:val="28"/>
          <w:szCs w:val="28"/>
        </w:rPr>
        <w:t> цього Закону;</w:t>
      </w:r>
      <w:bookmarkStart w:id="15" w:name="n1893"/>
      <w:bookmarkEnd w:id="15"/>
    </w:p>
    <w:p w14:paraId="2EA168D2" w14:textId="77777777" w:rsidR="00206AD3" w:rsidRPr="00206AD3" w:rsidRDefault="00206AD3" w:rsidP="00206AD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6" w:name="n444"/>
      <w:bookmarkEnd w:id="16"/>
      <w:r w:rsidRPr="00206AD3">
        <w:rPr>
          <w:rFonts w:ascii="Times New Roman" w:eastAsia="Aptos" w:hAnsi="Times New Roman" w:cs="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013F03E1" w14:textId="77777777" w:rsidR="00206AD3" w:rsidRPr="00206AD3" w:rsidRDefault="00206AD3" w:rsidP="00206AD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69847C11" w14:textId="77777777" w:rsidR="00206AD3" w:rsidRPr="00206AD3" w:rsidRDefault="00206AD3" w:rsidP="00206AD3">
      <w:pPr>
        <w:widowControl w:val="0"/>
        <w:tabs>
          <w:tab w:val="left" w:pos="851"/>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206AD3">
        <w:rPr>
          <w:rFonts w:ascii="Times New Roman" w:eastAsia="Aptos" w:hAnsi="Times New Roman" w:cs="Times New Roman"/>
          <w:color w:val="000000" w:themeColor="text1"/>
          <w:sz w:val="28"/>
          <w:szCs w:val="28"/>
        </w:rPr>
        <w:t>причиновий</w:t>
      </w:r>
      <w:proofErr w:type="spellEnd"/>
      <w:r w:rsidRPr="00206AD3">
        <w:rPr>
          <w:rFonts w:ascii="Times New Roman" w:eastAsia="Aptos" w:hAnsi="Times New Roman" w:cs="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1A989443" w14:textId="77777777" w:rsidR="00206AD3" w:rsidRPr="00206AD3" w:rsidRDefault="00206AD3" w:rsidP="00206AD3">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206AD3">
        <w:rPr>
          <w:rFonts w:ascii="Times New Roman" w:eastAsia="Aptos" w:hAnsi="Times New Roman" w:cs="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6A7C857C" w14:textId="77777777" w:rsidR="00206AD3" w:rsidRPr="00206AD3" w:rsidRDefault="00206AD3" w:rsidP="00206AD3">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206AD3">
        <w:rPr>
          <w:rFonts w:ascii="Times New Roman" w:eastAsia="Aptos" w:hAnsi="Times New Roman" w:cs="Times New Roman"/>
          <w:bCs/>
          <w:color w:val="000000" w:themeColor="text1"/>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206AD3">
        <w:rPr>
          <w:rFonts w:ascii="Times New Roman" w:eastAsia="Aptos" w:hAnsi="Times New Roman" w:cs="Times New Roman"/>
          <w:bCs/>
          <w:color w:val="000000" w:themeColor="text1"/>
          <w:sz w:val="28"/>
          <w:szCs w:val="28"/>
        </w:rPr>
        <w:lastRenderedPageBreak/>
        <w:t>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4619DA43" w14:textId="77777777" w:rsidR="00206AD3" w:rsidRPr="00206AD3" w:rsidRDefault="00206AD3" w:rsidP="00206AD3">
      <w:pPr>
        <w:widowControl w:val="0"/>
        <w:spacing w:after="0" w:line="240" w:lineRule="auto"/>
        <w:ind w:firstLine="709"/>
        <w:jc w:val="both"/>
        <w:rPr>
          <w:rFonts w:ascii="Times New Roman" w:eastAsia="Aptos" w:hAnsi="Times New Roman" w:cs="Times New Roman"/>
          <w:color w:val="000000" w:themeColor="text1"/>
          <w:sz w:val="28"/>
          <w:szCs w:val="28"/>
          <w:lang w:eastAsia="uk-UA"/>
        </w:rPr>
      </w:pPr>
      <w:r w:rsidRPr="00206AD3">
        <w:rPr>
          <w:rFonts w:ascii="Times New Roman" w:eastAsia="Aptos" w:hAnsi="Times New Roman" w:cs="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68D70B9D" w14:textId="77777777" w:rsidR="00206AD3" w:rsidRPr="00206AD3" w:rsidRDefault="00206AD3" w:rsidP="00206AD3">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r w:rsidRPr="00206AD3">
        <w:rPr>
          <w:rFonts w:ascii="Times New Roman" w:eastAsia="Aptos" w:hAnsi="Times New Roman" w:cs="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1CE5669F" w14:textId="77777777" w:rsidR="00206AD3" w:rsidRPr="00206AD3" w:rsidRDefault="00206AD3" w:rsidP="00206AD3">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p>
    <w:p w14:paraId="279E9A69" w14:textId="77777777" w:rsidR="00206AD3" w:rsidRPr="00206AD3" w:rsidRDefault="00206AD3" w:rsidP="00206AD3">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color w:val="000000" w:themeColor="text1"/>
          <w:kern w:val="0"/>
          <w:sz w:val="28"/>
          <w:szCs w:val="28"/>
          <w:lang w:eastAsia="ru-RU"/>
          <w14:ligatures w14:val="none"/>
        </w:rPr>
      </w:pPr>
      <w:r w:rsidRPr="00206AD3">
        <w:rPr>
          <w:rFonts w:ascii="Times New Roman" w:eastAsia="Times New Roman" w:hAnsi="Times New Roman" w:cs="Times New Roman"/>
          <w:b/>
          <w:color w:val="000000" w:themeColor="text1"/>
          <w:kern w:val="0"/>
          <w:sz w:val="28"/>
          <w:szCs w:val="28"/>
          <w:lang w:eastAsia="ru-RU"/>
          <w14:ligatures w14:val="none"/>
        </w:rPr>
        <w:t>4. Оцінка встановлених обставин та мотиви прийнятого рішення</w:t>
      </w:r>
    </w:p>
    <w:p w14:paraId="0A966DE9" w14:textId="77777777" w:rsidR="00206AD3" w:rsidRPr="00206AD3" w:rsidRDefault="00206AD3" w:rsidP="00206AD3">
      <w:pPr>
        <w:spacing w:after="0" w:line="240" w:lineRule="auto"/>
        <w:rPr>
          <w:rFonts w:ascii="Aptos" w:eastAsia="Aptos" w:hAnsi="Aptos" w:cs="Times New Roman"/>
        </w:rPr>
      </w:pPr>
    </w:p>
    <w:p w14:paraId="48034D39" w14:textId="504DC3F2" w:rsidR="00206AD3" w:rsidRPr="00206AD3" w:rsidRDefault="00206AD3" w:rsidP="00206AD3">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206AD3">
        <w:rPr>
          <w:rFonts w:ascii="Times New Roman" w:eastAsia="Aptos" w:hAnsi="Times New Roman" w:cs="Times New Roman"/>
          <w:color w:val="000000" w:themeColor="text1"/>
          <w:sz w:val="28"/>
          <w:szCs w:val="28"/>
        </w:rPr>
        <w:tab/>
        <w:t xml:space="preserve">Дисциплінарна скарга </w:t>
      </w:r>
      <w:r>
        <w:rPr>
          <w:rFonts w:ascii="Times New Roman" w:eastAsia="Calibri" w:hAnsi="Times New Roman" w:cs="Times New Roman"/>
          <w:kern w:val="0"/>
          <w:sz w:val="28"/>
          <w:szCs w:val="28"/>
          <w14:ligatures w14:val="none"/>
        </w:rPr>
        <w:t>Особа 1 та Особа 2</w:t>
      </w:r>
      <w:r w:rsidRPr="00206AD3">
        <w:rPr>
          <w:rFonts w:ascii="Times New Roman" w:eastAsia="Calibri" w:hAnsi="Times New Roman" w:cs="Times New Roman"/>
          <w:kern w:val="0"/>
          <w:sz w:val="28"/>
          <w:szCs w:val="28"/>
          <w14:ligatures w14:val="none"/>
        </w:rPr>
        <w:t xml:space="preserve"> </w:t>
      </w:r>
      <w:r w:rsidRPr="00206AD3">
        <w:rPr>
          <w:rFonts w:ascii="Times New Roman" w:eastAsia="Aptos" w:hAnsi="Times New Roman" w:cs="Times New Roman"/>
          <w:color w:val="000000" w:themeColor="text1"/>
          <w:sz w:val="28"/>
          <w:szCs w:val="28"/>
        </w:rPr>
        <w:t xml:space="preserve">стосується рішень, дій та бездіяльності </w:t>
      </w:r>
      <w:r w:rsidRPr="00206AD3">
        <w:rPr>
          <w:rFonts w:ascii="Times New Roman" w:eastAsia="Calibri" w:hAnsi="Times New Roman" w:cs="Times New Roman"/>
          <w:kern w:val="0"/>
          <w:sz w:val="28"/>
          <w:szCs w:val="28"/>
          <w14:ligatures w14:val="none"/>
        </w:rPr>
        <w:t xml:space="preserve">прокурора </w:t>
      </w:r>
      <w:r w:rsidRPr="00206AD3">
        <w:rPr>
          <w:rFonts w:ascii="Times New Roman" w:eastAsia="Aptos" w:hAnsi="Times New Roman" w:cs="Times New Roman"/>
          <w:sz w:val="28"/>
          <w:szCs w:val="28"/>
        </w:rPr>
        <w:t>Сергєєва Є.С</w:t>
      </w:r>
      <w:r w:rsidRPr="00206AD3">
        <w:rPr>
          <w:rFonts w:ascii="Times New Roman" w:eastAsia="Calibri" w:hAnsi="Times New Roman" w:cs="Times New Roman"/>
          <w:kern w:val="0"/>
          <w:sz w:val="28"/>
          <w:szCs w:val="28"/>
          <w14:ligatures w14:val="none"/>
        </w:rPr>
        <w:t xml:space="preserve">. </w:t>
      </w:r>
      <w:r w:rsidRPr="00206AD3">
        <w:rPr>
          <w:rFonts w:ascii="Times New Roman" w:eastAsia="Aptos" w:hAnsi="Times New Roman" w:cs="Times New Roman"/>
          <w:color w:val="000000" w:themeColor="text1"/>
          <w:sz w:val="28"/>
          <w:szCs w:val="28"/>
        </w:rPr>
        <w:t>вчинених (допущених) у межах кримінального процесу.</w:t>
      </w:r>
    </w:p>
    <w:p w14:paraId="41B66BC8" w14:textId="77777777" w:rsidR="00206AD3" w:rsidRPr="00206AD3" w:rsidRDefault="00206AD3" w:rsidP="00206AD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у передбаченому КПК України порядку.</w:t>
      </w:r>
    </w:p>
    <w:p w14:paraId="0E51BCF6" w14:textId="77777777" w:rsidR="00206AD3" w:rsidRPr="00206AD3" w:rsidRDefault="00206AD3" w:rsidP="00206AD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своїх повноважень відповідно до вимог КПК України, що є гарантією самостійності прокурорів у їхній процесуальній діяльності, втручання в яку осіб, що не мають на те законних повноважень, заборонено. </w:t>
      </w:r>
    </w:p>
    <w:p w14:paraId="70CAF305"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Отже, Комісія не може надавати оцінку діянням прокурорів у межах кримінального процесу без відповідного рішення суду, яким встановлено порушення прокурорами прав осіб або вимог закону.</w:t>
      </w:r>
    </w:p>
    <w:p w14:paraId="34D9F5DC"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 xml:space="preserve">На підтвердження наявності в діях прокурора дисциплінарного проступку скаржниці посилалися на п’ять ухвал слідчих суддів, постановлених у цьому кримінальному провадженні. Зокрема, ухвалами від 30 грудня 2025 року та </w:t>
      </w:r>
      <w:r w:rsidRPr="00206AD3">
        <w:rPr>
          <w:rFonts w:ascii="Times New Roman" w:eastAsia="Aptos" w:hAnsi="Times New Roman" w:cs="Times New Roman"/>
          <w:sz w:val="28"/>
          <w:szCs w:val="28"/>
        </w:rPr>
        <w:br/>
        <w:t xml:space="preserve">16 липня 2026 року скасовано постанови слідчого про відмову у визнанні скаржниць потерпілими, а ухвалами від 17 березня, 31 березня та 17 травня </w:t>
      </w:r>
      <w:r w:rsidRPr="00206AD3">
        <w:rPr>
          <w:rFonts w:ascii="Times New Roman" w:eastAsia="Aptos" w:hAnsi="Times New Roman" w:cs="Times New Roman"/>
          <w:sz w:val="28"/>
          <w:szCs w:val="28"/>
        </w:rPr>
        <w:br/>
        <w:t xml:space="preserve">2026 року зобов’язано його вчинити процесуальні дії, передбачені статтею 220 КПК України. </w:t>
      </w:r>
    </w:p>
    <w:p w14:paraId="28B9DA41"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lastRenderedPageBreak/>
        <w:t>Водночас усі п’ять зазначених ухвал стосуються процесуальних рішень і дій слідчого та не містять висновків суду щодо неправомірності рішень, дій чи бездіяльності прокурора Сергєєва Є.С. Цими судовими рішеннями також не встановлено порушення прокурором вимог закону або прав осіб.</w:t>
      </w:r>
    </w:p>
    <w:p w14:paraId="7CF6C793"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Варто наголосити, що Комісія є колегіальним органом, який відповідно до повноважень, передбачених Законом України «Про прокуратуру», вирішує питання щодо дисциплінарної відповідальності саме прокурорів.</w:t>
      </w:r>
    </w:p>
    <w:p w14:paraId="22535C0C"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 xml:space="preserve">Також не може вважатися переконливим аргументом та підставою для притягнення прокурора </w:t>
      </w:r>
      <w:proofErr w:type="spellStart"/>
      <w:r w:rsidRPr="00206AD3">
        <w:rPr>
          <w:rFonts w:ascii="Times New Roman" w:eastAsia="Aptos" w:hAnsi="Times New Roman" w:cs="Times New Roman"/>
          <w:color w:val="000000" w:themeColor="text1"/>
          <w:sz w:val="28"/>
          <w:szCs w:val="28"/>
        </w:rPr>
        <w:t>Сернєєва</w:t>
      </w:r>
      <w:proofErr w:type="spellEnd"/>
      <w:r w:rsidRPr="00206AD3">
        <w:rPr>
          <w:rFonts w:ascii="Times New Roman" w:eastAsia="Aptos" w:hAnsi="Times New Roman" w:cs="Times New Roman"/>
          <w:color w:val="000000" w:themeColor="text1"/>
          <w:sz w:val="28"/>
          <w:szCs w:val="28"/>
        </w:rPr>
        <w:t xml:space="preserve"> Є.С.</w:t>
      </w:r>
      <w:r w:rsidRPr="00206AD3">
        <w:rPr>
          <w:rFonts w:ascii="Times New Roman" w:eastAsia="Aptos" w:hAnsi="Times New Roman" w:cs="Times New Roman"/>
          <w:sz w:val="28"/>
          <w:szCs w:val="28"/>
        </w:rPr>
        <w:t xml:space="preserve"> до дисциплінарної відповідальності те, що він, як прокурор у кримінальному провадженні, зберігаючи процесуальну самостійність та незалежність, виніс постанову про відмову у задоволенні клопотання про визнання скаржниць потерпілими.  </w:t>
      </w:r>
    </w:p>
    <w:p w14:paraId="72FF05C2"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shd w:val="clear" w:color="auto" w:fill="FFFFFF"/>
        </w:rPr>
      </w:pPr>
      <w:r w:rsidRPr="00206AD3">
        <w:rPr>
          <w:rFonts w:ascii="Times New Roman" w:eastAsia="Aptos" w:hAnsi="Times New Roman" w:cs="Times New Roman"/>
          <w:color w:val="000000" w:themeColor="text1"/>
          <w:sz w:val="28"/>
          <w:szCs w:val="28"/>
        </w:rPr>
        <w:t xml:space="preserve">Слід зазначити, що </w:t>
      </w:r>
      <w:r w:rsidRPr="00206AD3">
        <w:rPr>
          <w:rFonts w:ascii="Times New Roman" w:eastAsia="Aptos" w:hAnsi="Times New Roman" w:cs="Times New Roman"/>
          <w:color w:val="000000" w:themeColor="text1"/>
          <w:sz w:val="28"/>
          <w:szCs w:val="28"/>
          <w:shd w:val="clear" w:color="auto" w:fill="FFFFFF"/>
        </w:rPr>
        <w:t xml:space="preserve">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У зв’язку з цим, саме лише </w:t>
      </w:r>
      <w:r w:rsidRPr="00206AD3">
        <w:rPr>
          <w:rFonts w:ascii="Times New Roman" w:eastAsia="Aptos" w:hAnsi="Times New Roman" w:cs="Times New Roman"/>
          <w:sz w:val="28"/>
          <w:szCs w:val="28"/>
        </w:rPr>
        <w:t xml:space="preserve">винесення постанови про відмову у задоволенні клопотання </w:t>
      </w:r>
      <w:r w:rsidRPr="00206AD3">
        <w:rPr>
          <w:rFonts w:ascii="Times New Roman" w:eastAsia="Aptos" w:hAnsi="Times New Roman" w:cs="Times New Roman"/>
          <w:color w:val="000000" w:themeColor="text1"/>
          <w:sz w:val="28"/>
          <w:szCs w:val="28"/>
          <w:shd w:val="clear" w:color="auto" w:fill="FFFFFF"/>
        </w:rPr>
        <w:t>не може свідчити про порушення ним норм законодавства чи неналежне виконання службових обов’язків.</w:t>
      </w:r>
    </w:p>
    <w:p w14:paraId="3C8CD5AB"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 xml:space="preserve">Щодо доводів скаржниці про те що прокурор при винесені постанови не врахував попередню позицію суду слід зазначити таке. </w:t>
      </w:r>
    </w:p>
    <w:p w14:paraId="01EDD412"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Матеріали дисциплінарної скарги не містять відомостей про те, що копії зазначених ухвал надходили безпосередньо Сергєєву Є.С. або були передані йому для врахування під час здійснення процесуального керівництва. Також відсутні відомості про його участь у відповідних судових засіданнях, повідомлення про результати розгляду скарг та дату, з якої йому стало або мало стати відомо про зміст ухвал слідчих суддів. За таких обставин неможливо стверджувати, що прокурор був обізнаний про встановлені судом недоліки процесуальних рішень слідчого, однак він умисно або внаслідок неналежного виконання службових обов’язків не вжив відповідних заходів.</w:t>
      </w:r>
    </w:p>
    <w:p w14:paraId="1BED6CF1"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Окрім того, постанову про відмову в задоволенні клопотання про визнання скаржниць потерпілими Сергєєв Є.С. виніс 03 липня 2026 року, тобто до постановлення слідчим суддею ухвали від 16 липня 2026 року. Отже, під час прийняття свого рішення прокурор  не міг діяти всупереч правовій оцінці, яку слідчий суддя надав пізніше.</w:t>
      </w:r>
    </w:p>
    <w:p w14:paraId="7E790815"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Скаржниці наділені законодавчим правом оскаржити рішення, дії та бездіяльність слідчого чи прокурора у кримінальному процесі відповідно до слідчого судді, суду або ж до прокурора вищого рівня у випадках, передбачених КПК України, як і звернутися до прокурора вищого рівня в порядку Закону України «Про звернення громадян» або інших законодавчих актів України.</w:t>
      </w:r>
    </w:p>
    <w:p w14:paraId="0437F6C2"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 xml:space="preserve">Як убачається з матеріалів дисциплінарної скарги, скаржниці скористалися своїм правом та оскаржили постанову Сергєєва Є.С. від 03 липня 2026 року до Дніпровського районного суду міста Києва в порядку статті 303 КПК України. Однак на час вирішення питання про відкриття дисциплінарного провадження </w:t>
      </w:r>
      <w:r w:rsidRPr="00206AD3">
        <w:rPr>
          <w:rFonts w:ascii="Times New Roman" w:eastAsia="Aptos" w:hAnsi="Times New Roman" w:cs="Times New Roman"/>
          <w:sz w:val="28"/>
          <w:szCs w:val="28"/>
        </w:rPr>
        <w:lastRenderedPageBreak/>
        <w:t>скаргу судом не розглянуто, а судового рішення, яким постанову прокурора визнано незаконною чи необґрунтованою або встановлено факт порушення ним прав скаржниць чи вимог закону, не постановлено.</w:t>
      </w:r>
    </w:p>
    <w:p w14:paraId="72021DF5"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У разі якщо за результатами судового розгляду буде встановлено факт порушення прокурором Сергєєвим Є.С. прав скаржниць або вимог закону, вони не обмежені у праві повторно звернутися до Комісії з дисциплінарною скаргою, долучивши копію відповідного судового рішення.</w:t>
      </w:r>
    </w:p>
    <w:p w14:paraId="564423A8"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Щодо тверджень скаржниць про затягування Сергєєвим Є.С. розгляду їхньої скарги необхідно зазначити, що подання прокурором клопотання про відкладення судового розгляду є формою реалізації його процесуальних прав. При цьому правом прокурора є заявити відповідне клопотання, тоді як питання щодо наявності підстав для його задоволення та відкладення судового розгляду вирішує виключно суд.</w:t>
      </w:r>
    </w:p>
    <w:p w14:paraId="0F18D45A"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Відповідно до частини третьої статті 306 КПК України відсутність слідчого чи прокурора не є перешкодою для розгляду скарги. Водночас саме слідчий суддя визначає можливість розгляду скарги за відсутності прокурора та матеріалів кримінального провадження, необхідність їх витребування, а також наявність підстав для відкладення судового засідання.</w:t>
      </w:r>
    </w:p>
    <w:p w14:paraId="46973EE3"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Aptos" w:hAnsi="Times New Roman" w:cs="Times New Roman"/>
          <w:sz w:val="28"/>
          <w:szCs w:val="28"/>
        </w:rPr>
        <w:t xml:space="preserve">Ураховуючи те, що Комісія не може приймати рішень на підставі припущень, а скаржницями до дисциплінарної скарги не долучено жодних документів, якими у межах кримінального процесу встановлено порушення прокурором Сергєєвим Є.С. службових обов’язків, а також факт порушення ним прав осіб або вимог закону, відсутні підстави для відкриття дисциплінарного провадження за неналежне виконання ним службових обов’язків. </w:t>
      </w:r>
    </w:p>
    <w:p w14:paraId="33545B2A"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206AD3">
        <w:rPr>
          <w:rFonts w:ascii="Times New Roman" w:eastAsia="Times New Roman" w:hAnsi="Times New Roman" w:cs="Calibri"/>
          <w:sz w:val="28"/>
          <w:szCs w:val="28"/>
          <w:lang w:eastAsia="uk-UA"/>
        </w:rPr>
        <w:t xml:space="preserve">Також дисциплінарна скарга не містить доказів щодо вчинення прокурором </w:t>
      </w:r>
      <w:r w:rsidRPr="00206AD3">
        <w:rPr>
          <w:rFonts w:ascii="Times New Roman" w:eastAsia="Calibri" w:hAnsi="Times New Roman" w:cs="Times New Roman"/>
          <w:kern w:val="0"/>
          <w:sz w:val="28"/>
          <w:szCs w:val="28"/>
          <w14:ligatures w14:val="none"/>
        </w:rPr>
        <w:t>Сергєєвим Є.С</w:t>
      </w:r>
      <w:r w:rsidRPr="00206AD3">
        <w:rPr>
          <w:rFonts w:ascii="Times New Roman" w:eastAsia="Aptos" w:hAnsi="Times New Roman" w:cs="Times New Roman"/>
          <w:sz w:val="28"/>
          <w:szCs w:val="28"/>
        </w:rPr>
        <w:t xml:space="preserve">. </w:t>
      </w:r>
      <w:r w:rsidRPr="00206AD3">
        <w:rPr>
          <w:rFonts w:ascii="Times New Roman" w:eastAsia="Calibri" w:hAnsi="Times New Roman" w:cs="Times New Roman"/>
          <w:kern w:val="0"/>
          <w:sz w:val="28"/>
          <w:szCs w:val="28"/>
          <w14:ligatures w14:val="none"/>
        </w:rPr>
        <w:t>необґрунтованого зволікання з розглядом звернення</w:t>
      </w:r>
      <w:r w:rsidRPr="00206AD3">
        <w:rPr>
          <w:rFonts w:ascii="Times New Roman" w:eastAsia="Aptos" w:hAnsi="Times New Roman" w:cs="Times New Roman"/>
          <w:sz w:val="28"/>
          <w:szCs w:val="28"/>
        </w:rPr>
        <w:t>.</w:t>
      </w:r>
    </w:p>
    <w:p w14:paraId="463A25C9"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На підставі викладеного вважаю, що дисциплінарна скарга та додатки до неї не містять конкретних відомостей про наявність ознак дисциплінарного проступку, вчинених прокурором Сергєєвим Є.С. </w:t>
      </w:r>
    </w:p>
    <w:p w14:paraId="3FC86D75"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Відтак, керуючись статтями 44–46,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071BE864" w14:textId="77777777" w:rsidR="00206AD3" w:rsidRPr="00206AD3" w:rsidRDefault="00206AD3" w:rsidP="00206AD3">
      <w:pPr>
        <w:widowControl w:val="0"/>
        <w:spacing w:after="0" w:line="240" w:lineRule="auto"/>
        <w:jc w:val="center"/>
        <w:rPr>
          <w:rFonts w:ascii="Times New Roman" w:eastAsia="Aptos" w:hAnsi="Times New Roman" w:cs="Times New Roman"/>
          <w:b/>
          <w:color w:val="000000" w:themeColor="text1"/>
          <w:sz w:val="28"/>
          <w:szCs w:val="28"/>
        </w:rPr>
      </w:pPr>
      <w:r w:rsidRPr="00206AD3">
        <w:rPr>
          <w:rFonts w:ascii="Times New Roman" w:eastAsia="Aptos" w:hAnsi="Times New Roman" w:cs="Times New Roman"/>
          <w:b/>
          <w:color w:val="000000" w:themeColor="text1"/>
          <w:sz w:val="28"/>
          <w:szCs w:val="28"/>
        </w:rPr>
        <w:t>В И Р І Ш И В:</w:t>
      </w:r>
    </w:p>
    <w:p w14:paraId="54AEF15C" w14:textId="77777777" w:rsidR="00206AD3" w:rsidRPr="00206AD3" w:rsidRDefault="00206AD3" w:rsidP="00206AD3">
      <w:pPr>
        <w:widowControl w:val="0"/>
        <w:spacing w:after="0" w:line="240" w:lineRule="auto"/>
        <w:jc w:val="center"/>
        <w:rPr>
          <w:rFonts w:ascii="Times New Roman" w:eastAsia="Aptos" w:hAnsi="Times New Roman" w:cs="Times New Roman"/>
          <w:b/>
          <w:color w:val="000000" w:themeColor="text1"/>
          <w:sz w:val="28"/>
          <w:szCs w:val="28"/>
        </w:rPr>
      </w:pPr>
    </w:p>
    <w:p w14:paraId="566E36A1" w14:textId="77777777" w:rsidR="00206AD3" w:rsidRPr="00206AD3" w:rsidRDefault="00206AD3" w:rsidP="00206AD3">
      <w:pPr>
        <w:widowControl w:val="0"/>
        <w:spacing w:after="0" w:line="240" w:lineRule="auto"/>
        <w:ind w:firstLine="708"/>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 xml:space="preserve">Відмовити у відкритті дисциплінарного провадження стосовно </w:t>
      </w:r>
      <w:r w:rsidRPr="00206AD3">
        <w:rPr>
          <w:rFonts w:ascii="Times New Roman" w:eastAsia="Aptos" w:hAnsi="Times New Roman" w:cs="Times New Roman"/>
          <w:sz w:val="28"/>
          <w:szCs w:val="28"/>
        </w:rPr>
        <w:t>прокурора Дніпровської окружної прокуратури міста Києва Сергєєва Євгена Сергійовича</w:t>
      </w:r>
      <w:r w:rsidRPr="00206AD3">
        <w:rPr>
          <w:rFonts w:ascii="Times New Roman" w:eastAsia="Aptos" w:hAnsi="Times New Roman" w:cs="Times New Roman"/>
          <w:color w:val="000000" w:themeColor="text1"/>
          <w:sz w:val="28"/>
          <w:szCs w:val="28"/>
        </w:rPr>
        <w:t>.</w:t>
      </w:r>
    </w:p>
    <w:p w14:paraId="5D32A104" w14:textId="77777777" w:rsidR="00206AD3" w:rsidRPr="00206AD3" w:rsidRDefault="00206AD3" w:rsidP="00206AD3">
      <w:pPr>
        <w:widowControl w:val="0"/>
        <w:spacing w:after="0" w:line="240" w:lineRule="auto"/>
        <w:ind w:firstLine="708"/>
        <w:jc w:val="both"/>
        <w:rPr>
          <w:rFonts w:ascii="Times New Roman" w:eastAsia="Aptos" w:hAnsi="Times New Roman" w:cs="Times New Roman"/>
          <w:color w:val="000000" w:themeColor="text1"/>
          <w:sz w:val="28"/>
          <w:szCs w:val="28"/>
        </w:rPr>
      </w:pPr>
      <w:r w:rsidRPr="00206AD3">
        <w:rPr>
          <w:rFonts w:ascii="Times New Roman" w:eastAsia="Aptos" w:hAnsi="Times New Roman" w:cs="Times New Roman"/>
          <w:color w:val="000000" w:themeColor="text1"/>
          <w:sz w:val="28"/>
          <w:szCs w:val="28"/>
        </w:rPr>
        <w:t>Рішення направити скаржницям та прокурору.</w:t>
      </w:r>
    </w:p>
    <w:p w14:paraId="7A58112F" w14:textId="77777777" w:rsidR="00206AD3" w:rsidRPr="00206AD3" w:rsidRDefault="00206AD3" w:rsidP="00206AD3">
      <w:pPr>
        <w:widowControl w:val="0"/>
        <w:tabs>
          <w:tab w:val="left" w:pos="851"/>
          <w:tab w:val="left" w:pos="993"/>
        </w:tabs>
        <w:spacing w:after="0" w:line="240" w:lineRule="auto"/>
        <w:jc w:val="both"/>
        <w:rPr>
          <w:rFonts w:ascii="Times New Roman" w:eastAsia="Aptos" w:hAnsi="Times New Roman" w:cs="Times New Roman"/>
          <w:color w:val="000000" w:themeColor="text1"/>
          <w:sz w:val="28"/>
          <w:szCs w:val="28"/>
        </w:rPr>
      </w:pPr>
    </w:p>
    <w:p w14:paraId="1F982625" w14:textId="77777777" w:rsidR="00206AD3" w:rsidRPr="00206AD3" w:rsidRDefault="00206AD3" w:rsidP="00206AD3">
      <w:pPr>
        <w:widowControl w:val="0"/>
        <w:tabs>
          <w:tab w:val="left" w:pos="851"/>
        </w:tabs>
        <w:spacing w:after="0" w:line="240" w:lineRule="auto"/>
        <w:jc w:val="both"/>
        <w:rPr>
          <w:rFonts w:ascii="Times New Roman" w:eastAsia="Aptos" w:hAnsi="Times New Roman" w:cs="Times New Roman"/>
          <w:b/>
          <w:color w:val="000000" w:themeColor="text1"/>
          <w:sz w:val="28"/>
          <w:szCs w:val="28"/>
        </w:rPr>
      </w:pPr>
      <w:r w:rsidRPr="00206AD3">
        <w:rPr>
          <w:rFonts w:ascii="Times New Roman" w:eastAsia="Aptos" w:hAnsi="Times New Roman" w:cs="Times New Roman"/>
          <w:b/>
          <w:color w:val="000000" w:themeColor="text1"/>
          <w:sz w:val="28"/>
          <w:szCs w:val="28"/>
        </w:rPr>
        <w:t>Член Комісії                                                                                 Максим РАДЗІВОН</w:t>
      </w:r>
    </w:p>
    <w:p w14:paraId="2AFC2CD7" w14:textId="77777777" w:rsidR="00206AD3" w:rsidRPr="00206AD3" w:rsidRDefault="00206AD3" w:rsidP="00206AD3">
      <w:pPr>
        <w:spacing w:after="0" w:line="240" w:lineRule="auto"/>
        <w:rPr>
          <w:rFonts w:ascii="Aptos" w:eastAsia="Aptos" w:hAnsi="Aptos" w:cs="Times New Roman"/>
          <w:color w:val="000000" w:themeColor="text1"/>
        </w:rPr>
      </w:pPr>
    </w:p>
    <w:p w14:paraId="2750EDF4"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66C565CE"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3DDF8A92"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43D3CABF"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2F15D4B5"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738DFCFE"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p>
    <w:p w14:paraId="292F82ED"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p>
    <w:p w14:paraId="1EBE923F" w14:textId="77777777" w:rsidR="00206AD3" w:rsidRPr="00206AD3" w:rsidRDefault="00206AD3" w:rsidP="00206AD3">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rPr>
      </w:pPr>
    </w:p>
    <w:p w14:paraId="0FFD2DB1" w14:textId="77777777" w:rsidR="00206AD3" w:rsidRPr="00206AD3" w:rsidRDefault="00206AD3" w:rsidP="00206AD3">
      <w:pPr>
        <w:spacing w:after="0" w:line="240" w:lineRule="auto"/>
        <w:ind w:firstLine="708"/>
        <w:jc w:val="both"/>
        <w:rPr>
          <w:rFonts w:ascii="Aptos" w:eastAsia="Aptos" w:hAnsi="Aptos" w:cs="Times New Roman"/>
        </w:rPr>
      </w:pPr>
    </w:p>
    <w:p w14:paraId="236B7605" w14:textId="77777777" w:rsidR="00206AD3" w:rsidRDefault="00206AD3"/>
    <w:sectPr w:rsidR="00206AD3" w:rsidSect="00206AD3">
      <w:headerReference w:type="defaul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7E310" w14:textId="77777777" w:rsidR="007C0F52" w:rsidRDefault="007C0F52" w:rsidP="00206AD3">
      <w:pPr>
        <w:spacing w:after="0" w:line="240" w:lineRule="auto"/>
      </w:pPr>
      <w:r>
        <w:separator/>
      </w:r>
    </w:p>
  </w:endnote>
  <w:endnote w:type="continuationSeparator" w:id="0">
    <w:p w14:paraId="51FE9A17" w14:textId="77777777" w:rsidR="007C0F52" w:rsidRDefault="007C0F52" w:rsidP="00206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30C0" w14:textId="77777777" w:rsidR="007C0F52" w:rsidRDefault="007C0F52" w:rsidP="00206AD3">
      <w:pPr>
        <w:spacing w:after="0" w:line="240" w:lineRule="auto"/>
      </w:pPr>
      <w:r>
        <w:separator/>
      </w:r>
    </w:p>
  </w:footnote>
  <w:footnote w:type="continuationSeparator" w:id="0">
    <w:p w14:paraId="09179CE3" w14:textId="77777777" w:rsidR="007C0F52" w:rsidRDefault="007C0F52" w:rsidP="00206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730743"/>
      <w:docPartObj>
        <w:docPartGallery w:val="Page Numbers (Top of Page)"/>
        <w:docPartUnique/>
      </w:docPartObj>
    </w:sdtPr>
    <w:sdtContent>
      <w:p w14:paraId="475AF0C5" w14:textId="1EF38BFB" w:rsidR="00206AD3" w:rsidRDefault="00206AD3">
        <w:pPr>
          <w:pStyle w:val="ae"/>
          <w:jc w:val="center"/>
        </w:pPr>
        <w:r>
          <w:fldChar w:fldCharType="begin"/>
        </w:r>
        <w:r>
          <w:instrText>PAGE   \* MERGEFORMAT</w:instrText>
        </w:r>
        <w:r>
          <w:fldChar w:fldCharType="separate"/>
        </w:r>
        <w:r>
          <w:t>2</w:t>
        </w:r>
        <w:r>
          <w:fldChar w:fldCharType="end"/>
        </w:r>
      </w:p>
    </w:sdtContent>
  </w:sdt>
  <w:p w14:paraId="6E83A82D" w14:textId="77777777" w:rsidR="00206AD3" w:rsidRDefault="00206AD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34412"/>
    <w:multiLevelType w:val="hybridMultilevel"/>
    <w:tmpl w:val="FBBE41E2"/>
    <w:lvl w:ilvl="0" w:tplc="4CE083BA">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 w15:restartNumberingAfterBreak="0">
    <w:nsid w:val="46112BA6"/>
    <w:multiLevelType w:val="hybridMultilevel"/>
    <w:tmpl w:val="D8A25578"/>
    <w:lvl w:ilvl="0" w:tplc="4176C28A">
      <w:start w:val="3"/>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16cid:durableId="348485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362676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D3"/>
    <w:rsid w:val="00206AD3"/>
    <w:rsid w:val="00623FB6"/>
    <w:rsid w:val="007C0F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35CA"/>
  <w15:chartTrackingRefBased/>
  <w15:docId w15:val="{B4060B23-4F74-41DE-B9A2-B70FE3FA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6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06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6A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06A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06A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6A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6A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6A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6A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AD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6AD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6AD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6AD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6AD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6AD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6AD3"/>
    <w:rPr>
      <w:rFonts w:eastAsiaTheme="majorEastAsia" w:cstheme="majorBidi"/>
      <w:color w:val="595959" w:themeColor="text1" w:themeTint="A6"/>
    </w:rPr>
  </w:style>
  <w:style w:type="character" w:customStyle="1" w:styleId="80">
    <w:name w:val="Заголовок 8 Знак"/>
    <w:basedOn w:val="a0"/>
    <w:link w:val="8"/>
    <w:uiPriority w:val="9"/>
    <w:semiHidden/>
    <w:rsid w:val="00206AD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6AD3"/>
    <w:rPr>
      <w:rFonts w:eastAsiaTheme="majorEastAsia" w:cstheme="majorBidi"/>
      <w:color w:val="272727" w:themeColor="text1" w:themeTint="D8"/>
    </w:rPr>
  </w:style>
  <w:style w:type="paragraph" w:styleId="a3">
    <w:name w:val="Title"/>
    <w:basedOn w:val="a"/>
    <w:next w:val="a"/>
    <w:link w:val="a4"/>
    <w:uiPriority w:val="10"/>
    <w:qFormat/>
    <w:rsid w:val="00206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06A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6AD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06AD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06AD3"/>
    <w:pPr>
      <w:spacing w:before="160"/>
      <w:jc w:val="center"/>
    </w:pPr>
    <w:rPr>
      <w:i/>
      <w:iCs/>
      <w:color w:val="404040" w:themeColor="text1" w:themeTint="BF"/>
    </w:rPr>
  </w:style>
  <w:style w:type="character" w:customStyle="1" w:styleId="a8">
    <w:name w:val="Цитата Знак"/>
    <w:basedOn w:val="a0"/>
    <w:link w:val="a7"/>
    <w:uiPriority w:val="29"/>
    <w:rsid w:val="00206AD3"/>
    <w:rPr>
      <w:i/>
      <w:iCs/>
      <w:color w:val="404040" w:themeColor="text1" w:themeTint="BF"/>
    </w:rPr>
  </w:style>
  <w:style w:type="paragraph" w:styleId="a9">
    <w:name w:val="List Paragraph"/>
    <w:basedOn w:val="a"/>
    <w:uiPriority w:val="34"/>
    <w:qFormat/>
    <w:rsid w:val="00206AD3"/>
    <w:pPr>
      <w:ind w:left="720"/>
      <w:contextualSpacing/>
    </w:pPr>
  </w:style>
  <w:style w:type="character" w:styleId="aa">
    <w:name w:val="Intense Emphasis"/>
    <w:basedOn w:val="a0"/>
    <w:uiPriority w:val="21"/>
    <w:qFormat/>
    <w:rsid w:val="00206AD3"/>
    <w:rPr>
      <w:i/>
      <w:iCs/>
      <w:color w:val="0F4761" w:themeColor="accent1" w:themeShade="BF"/>
    </w:rPr>
  </w:style>
  <w:style w:type="paragraph" w:styleId="ab">
    <w:name w:val="Intense Quote"/>
    <w:basedOn w:val="a"/>
    <w:next w:val="a"/>
    <w:link w:val="ac"/>
    <w:uiPriority w:val="30"/>
    <w:qFormat/>
    <w:rsid w:val="00206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06AD3"/>
    <w:rPr>
      <w:i/>
      <w:iCs/>
      <w:color w:val="0F4761" w:themeColor="accent1" w:themeShade="BF"/>
    </w:rPr>
  </w:style>
  <w:style w:type="character" w:styleId="ad">
    <w:name w:val="Intense Reference"/>
    <w:basedOn w:val="a0"/>
    <w:uiPriority w:val="32"/>
    <w:qFormat/>
    <w:rsid w:val="00206AD3"/>
    <w:rPr>
      <w:b/>
      <w:bCs/>
      <w:smallCaps/>
      <w:color w:val="0F4761" w:themeColor="accent1" w:themeShade="BF"/>
      <w:spacing w:val="5"/>
    </w:rPr>
  </w:style>
  <w:style w:type="paragraph" w:styleId="ae">
    <w:name w:val="header"/>
    <w:basedOn w:val="a"/>
    <w:link w:val="af"/>
    <w:uiPriority w:val="99"/>
    <w:unhideWhenUsed/>
    <w:rsid w:val="00206AD3"/>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206AD3"/>
  </w:style>
  <w:style w:type="paragraph" w:styleId="af0">
    <w:name w:val="footer"/>
    <w:basedOn w:val="a"/>
    <w:link w:val="af1"/>
    <w:uiPriority w:val="99"/>
    <w:unhideWhenUsed/>
    <w:rsid w:val="00206AD3"/>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206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11564</Words>
  <Characters>6592</Characters>
  <DocSecurity>0</DocSecurity>
  <Lines>54</Lines>
  <Paragraphs>36</Paragraphs>
  <ScaleCrop>false</ScaleCrop>
  <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2026-07-31T11:58:00Z</dcterms:created>
  <dcterms:modified xsi:type="dcterms:W3CDTF">2026-07-31T12:01:00Z</dcterms:modified>
</cp:coreProperties>
</file>