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378F12" w14:textId="77777777" w:rsidR="00C519F1" w:rsidRDefault="00DF63E2">
      <w:pPr>
        <w:tabs>
          <w:tab w:val="center" w:pos="4153"/>
          <w:tab w:val="right" w:pos="8306"/>
        </w:tabs>
        <w:overflowPunct w:val="0"/>
        <w:spacing w:after="0" w:line="240" w:lineRule="auto"/>
        <w:jc w:val="center"/>
        <w:textAlignment w:val="baseline"/>
        <w:rPr>
          <w:rFonts w:ascii="Times New Roman" w:eastAsia="Times New Roman" w:hAnsi="Times New Roman"/>
          <w:color w:val="000000" w:themeColor="text1"/>
          <w:sz w:val="26"/>
          <w:szCs w:val="20"/>
          <w:lang w:eastAsia="ru-RU"/>
        </w:rPr>
      </w:pPr>
      <w:r>
        <w:rPr>
          <w:noProof/>
        </w:rPr>
        <w:drawing>
          <wp:inline distT="0" distB="0" distL="0" distR="0" wp14:anchorId="0769B7C3" wp14:editId="7DBB78B2">
            <wp:extent cx="434975" cy="611505"/>
            <wp:effectExtent l="0" t="0" r="0" b="0"/>
            <wp:docPr id="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4"/>
                    <pic:cNvPicPr>
                      <a:picLocks noChangeAspect="1" noChangeArrowheads="1"/>
                    </pic:cNvPicPr>
                  </pic:nvPicPr>
                  <pic:blipFill>
                    <a:blip r:embed="rId8"/>
                    <a:stretch>
                      <a:fillRect/>
                    </a:stretch>
                  </pic:blipFill>
                  <pic:spPr>
                    <a:xfrm>
                      <a:off x="0" y="0"/>
                      <a:ext cx="434975" cy="611505"/>
                    </a:xfrm>
                    <a:prstGeom prst="rect">
                      <a:avLst/>
                    </a:prstGeom>
                    <a:noFill/>
                  </pic:spPr>
                </pic:pic>
              </a:graphicData>
            </a:graphic>
          </wp:inline>
        </w:drawing>
      </w:r>
    </w:p>
    <w:p w14:paraId="07788A79" w14:textId="77777777" w:rsidR="00C519F1" w:rsidRDefault="00C519F1">
      <w:pPr>
        <w:tabs>
          <w:tab w:val="center" w:pos="4153"/>
          <w:tab w:val="right" w:pos="8306"/>
        </w:tabs>
        <w:overflowPunct w:val="0"/>
        <w:spacing w:after="0" w:line="240" w:lineRule="auto"/>
        <w:jc w:val="center"/>
        <w:textAlignment w:val="baseline"/>
        <w:rPr>
          <w:rFonts w:ascii="Times New Roman" w:eastAsia="Times New Roman" w:hAnsi="Times New Roman"/>
          <w:b/>
          <w:color w:val="000000" w:themeColor="text1"/>
          <w:sz w:val="10"/>
          <w:szCs w:val="20"/>
          <w:lang w:eastAsia="ru-RU"/>
        </w:rPr>
      </w:pPr>
    </w:p>
    <w:p w14:paraId="3664EAD9" w14:textId="77777777" w:rsidR="00C519F1" w:rsidRDefault="00DF63E2">
      <w:pPr>
        <w:spacing w:after="0" w:line="240" w:lineRule="auto"/>
        <w:jc w:val="center"/>
        <w:rPr>
          <w:rFonts w:ascii="Times New Roman" w:eastAsia="Times New Roman" w:hAnsi="Times New Roman"/>
          <w:color w:val="000000" w:themeColor="text1"/>
          <w:kern w:val="2"/>
          <w:sz w:val="32"/>
          <w:szCs w:val="32"/>
          <w:lang w:eastAsia="ru-RU"/>
        </w:rPr>
      </w:pPr>
      <w:r>
        <w:rPr>
          <w:rFonts w:ascii="Times New Roman" w:eastAsia="Times New Roman" w:hAnsi="Times New Roman"/>
          <w:bCs/>
          <w:color w:val="000000" w:themeColor="text1"/>
          <w:kern w:val="2"/>
          <w:sz w:val="36"/>
          <w:szCs w:val="32"/>
          <w:lang w:eastAsia="ru-RU"/>
        </w:rPr>
        <w:t xml:space="preserve">КВАЛІФІКАЦІЙНО-ДИСЦИПЛІНАРНА </w:t>
      </w:r>
      <w:r>
        <w:rPr>
          <w:rFonts w:ascii="Times New Roman" w:eastAsia="Times New Roman" w:hAnsi="Times New Roman"/>
          <w:bCs/>
          <w:color w:val="000000" w:themeColor="text1"/>
          <w:kern w:val="2"/>
          <w:sz w:val="36"/>
          <w:szCs w:val="32"/>
          <w:lang w:eastAsia="ru-RU"/>
        </w:rPr>
        <w:br/>
        <w:t>КОМІСІЯ ПРОКУРОРІВ</w:t>
      </w:r>
    </w:p>
    <w:p w14:paraId="589244B9" w14:textId="77777777" w:rsidR="00C519F1" w:rsidRDefault="00C519F1">
      <w:pPr>
        <w:spacing w:after="0" w:line="240" w:lineRule="auto"/>
        <w:rPr>
          <w:rFonts w:ascii="Times New Roman" w:eastAsia="Times New Roman" w:hAnsi="Times New Roman"/>
          <w:color w:val="000000" w:themeColor="text1"/>
          <w:kern w:val="2"/>
          <w:sz w:val="28"/>
          <w:szCs w:val="28"/>
          <w:lang w:eastAsia="uk-UA"/>
        </w:rPr>
      </w:pPr>
    </w:p>
    <w:p w14:paraId="7E634864" w14:textId="77777777" w:rsidR="00C519F1" w:rsidRDefault="00C519F1">
      <w:pPr>
        <w:spacing w:after="0" w:line="240" w:lineRule="auto"/>
        <w:rPr>
          <w:rFonts w:ascii="Times New Roman" w:eastAsia="Times New Roman" w:hAnsi="Times New Roman"/>
          <w:color w:val="000000" w:themeColor="text1"/>
          <w:kern w:val="2"/>
          <w:sz w:val="28"/>
          <w:szCs w:val="28"/>
          <w:lang w:eastAsia="uk-UA"/>
        </w:rPr>
      </w:pPr>
    </w:p>
    <w:p w14:paraId="41DD26B4" w14:textId="77777777" w:rsidR="00C519F1" w:rsidRDefault="00DF63E2">
      <w:pPr>
        <w:spacing w:after="0" w:line="240" w:lineRule="auto"/>
        <w:ind w:left="84"/>
        <w:jc w:val="center"/>
        <w:rPr>
          <w:rFonts w:ascii="Times New Roman" w:eastAsia="Times New Roman" w:hAnsi="Times New Roman"/>
          <w:b/>
          <w:color w:val="000000" w:themeColor="text1"/>
          <w:kern w:val="2"/>
          <w:sz w:val="28"/>
          <w:szCs w:val="28"/>
          <w:lang w:eastAsia="uk-UA"/>
        </w:rPr>
      </w:pPr>
      <w:r>
        <w:rPr>
          <w:rFonts w:ascii="Times New Roman" w:eastAsia="Times New Roman" w:hAnsi="Times New Roman"/>
          <w:b/>
          <w:color w:val="000000" w:themeColor="text1"/>
          <w:kern w:val="2"/>
          <w:sz w:val="28"/>
          <w:szCs w:val="28"/>
          <w:lang w:eastAsia="uk-UA"/>
        </w:rPr>
        <w:t xml:space="preserve">Р І Ш Е Н </w:t>
      </w:r>
      <w:proofErr w:type="spellStart"/>
      <w:r>
        <w:rPr>
          <w:rFonts w:ascii="Times New Roman" w:eastAsia="Times New Roman" w:hAnsi="Times New Roman"/>
          <w:b/>
          <w:color w:val="000000" w:themeColor="text1"/>
          <w:kern w:val="2"/>
          <w:sz w:val="28"/>
          <w:szCs w:val="28"/>
          <w:lang w:eastAsia="uk-UA"/>
        </w:rPr>
        <w:t>Н</w:t>
      </w:r>
      <w:proofErr w:type="spellEnd"/>
      <w:r>
        <w:rPr>
          <w:rFonts w:ascii="Times New Roman" w:eastAsia="Times New Roman" w:hAnsi="Times New Roman"/>
          <w:b/>
          <w:color w:val="000000" w:themeColor="text1"/>
          <w:kern w:val="2"/>
          <w:sz w:val="28"/>
          <w:szCs w:val="28"/>
          <w:lang w:eastAsia="uk-UA"/>
        </w:rPr>
        <w:t xml:space="preserve"> Я</w:t>
      </w:r>
    </w:p>
    <w:p w14:paraId="5C22A354" w14:textId="77777777" w:rsidR="00C519F1" w:rsidRDefault="00C519F1">
      <w:pPr>
        <w:spacing w:after="0" w:line="240" w:lineRule="auto"/>
        <w:ind w:left="-142"/>
        <w:jc w:val="center"/>
        <w:rPr>
          <w:rFonts w:ascii="Times New Roman" w:eastAsia="Times New Roman" w:hAnsi="Times New Roman"/>
          <w:b/>
          <w:color w:val="000000" w:themeColor="text1"/>
          <w:kern w:val="2"/>
          <w:sz w:val="28"/>
          <w:szCs w:val="28"/>
          <w:lang w:eastAsia="uk-UA"/>
        </w:rPr>
      </w:pPr>
    </w:p>
    <w:p w14:paraId="37E0A27C" w14:textId="77777777" w:rsidR="00C519F1" w:rsidRDefault="00C519F1">
      <w:pPr>
        <w:spacing w:after="0" w:line="240" w:lineRule="auto"/>
        <w:ind w:left="-142"/>
        <w:jc w:val="center"/>
        <w:rPr>
          <w:rFonts w:ascii="Times New Roman" w:eastAsia="Times New Roman" w:hAnsi="Times New Roman"/>
          <w:b/>
          <w:color w:val="000000" w:themeColor="text1"/>
          <w:kern w:val="2"/>
          <w:sz w:val="28"/>
          <w:szCs w:val="28"/>
          <w:lang w:eastAsia="uk-UA"/>
        </w:rPr>
      </w:pPr>
    </w:p>
    <w:tbl>
      <w:tblPr>
        <w:tblW w:w="5000" w:type="pct"/>
        <w:tblLayout w:type="fixed"/>
        <w:tblLook w:val="04A0" w:firstRow="1" w:lastRow="0" w:firstColumn="1" w:lastColumn="0" w:noHBand="0" w:noVBand="1"/>
      </w:tblPr>
      <w:tblGrid>
        <w:gridCol w:w="3403"/>
        <w:gridCol w:w="2833"/>
        <w:gridCol w:w="3402"/>
      </w:tblGrid>
      <w:tr w:rsidR="00C519F1" w14:paraId="141BDE02" w14:textId="77777777">
        <w:trPr>
          <w:trHeight w:val="460"/>
        </w:trPr>
        <w:tc>
          <w:tcPr>
            <w:tcW w:w="3403" w:type="dxa"/>
          </w:tcPr>
          <w:p w14:paraId="3FC64823" w14:textId="77777777" w:rsidR="00C519F1" w:rsidRDefault="00DF63E2">
            <w:pPr>
              <w:spacing w:after="0" w:line="240" w:lineRule="auto"/>
              <w:ind w:left="-113"/>
              <w:jc w:val="both"/>
              <w:rPr>
                <w:rFonts w:ascii="Times New Roman" w:eastAsia="Times New Roman" w:hAnsi="Times New Roman"/>
                <w:b/>
                <w:color w:val="000000" w:themeColor="text1"/>
                <w:sz w:val="28"/>
                <w:szCs w:val="24"/>
                <w:lang w:eastAsia="ru-RU"/>
              </w:rPr>
            </w:pPr>
            <w:r>
              <w:rPr>
                <w:rFonts w:ascii="Times New Roman" w:eastAsia="Times New Roman" w:hAnsi="Times New Roman"/>
                <w:b/>
                <w:color w:val="000000" w:themeColor="text1"/>
                <w:sz w:val="28"/>
                <w:szCs w:val="24"/>
                <w:lang w:eastAsia="ru-RU"/>
              </w:rPr>
              <w:t>06 серпня 2026 року</w:t>
            </w:r>
          </w:p>
        </w:tc>
        <w:tc>
          <w:tcPr>
            <w:tcW w:w="2833" w:type="dxa"/>
          </w:tcPr>
          <w:p w14:paraId="34CA3F6E" w14:textId="77777777" w:rsidR="00C519F1" w:rsidRDefault="00DF63E2">
            <w:pPr>
              <w:spacing w:after="0" w:line="240" w:lineRule="auto"/>
              <w:jc w:val="center"/>
              <w:rPr>
                <w:rFonts w:ascii="Times New Roman" w:eastAsia="Times New Roman" w:hAnsi="Times New Roman"/>
                <w:b/>
                <w:color w:val="000000" w:themeColor="text1"/>
                <w:sz w:val="28"/>
                <w:szCs w:val="24"/>
                <w:lang w:eastAsia="ru-RU"/>
              </w:rPr>
            </w:pPr>
            <w:r>
              <w:rPr>
                <w:rFonts w:ascii="Times New Roman" w:eastAsia="Times New Roman" w:hAnsi="Times New Roman"/>
                <w:b/>
                <w:color w:val="000000" w:themeColor="text1"/>
                <w:sz w:val="28"/>
                <w:szCs w:val="24"/>
                <w:lang w:eastAsia="ru-RU"/>
              </w:rPr>
              <w:t>Київ</w:t>
            </w:r>
          </w:p>
        </w:tc>
        <w:tc>
          <w:tcPr>
            <w:tcW w:w="3402" w:type="dxa"/>
          </w:tcPr>
          <w:p w14:paraId="4DF03B32" w14:textId="77777777" w:rsidR="00C519F1" w:rsidRDefault="00DF63E2">
            <w:pPr>
              <w:spacing w:after="0" w:line="240" w:lineRule="auto"/>
              <w:ind w:firstLine="567"/>
              <w:jc w:val="right"/>
              <w:rPr>
                <w:rFonts w:ascii="Times New Roman" w:eastAsia="Times New Roman" w:hAnsi="Times New Roman"/>
                <w:b/>
                <w:color w:val="000000" w:themeColor="text1"/>
                <w:sz w:val="28"/>
                <w:szCs w:val="24"/>
                <w:lang w:eastAsia="ru-RU"/>
              </w:rPr>
            </w:pPr>
            <w:r>
              <w:rPr>
                <w:rFonts w:ascii="Times New Roman" w:eastAsia="Times New Roman" w:hAnsi="Times New Roman"/>
                <w:b/>
                <w:color w:val="000000" w:themeColor="text1"/>
                <w:sz w:val="28"/>
                <w:szCs w:val="24"/>
                <w:lang w:eastAsia="ru-RU"/>
              </w:rPr>
              <w:t xml:space="preserve">                 № 690дс-26</w:t>
            </w:r>
          </w:p>
        </w:tc>
      </w:tr>
    </w:tbl>
    <w:p w14:paraId="0C20BB56" w14:textId="77777777" w:rsidR="00C519F1" w:rsidRDefault="00C519F1">
      <w:pPr>
        <w:widowControl w:val="0"/>
        <w:spacing w:after="0" w:line="240" w:lineRule="auto"/>
        <w:contextualSpacing/>
        <w:rPr>
          <w:rFonts w:ascii="Times New Roman" w:hAnsi="Times New Roman"/>
          <w:b/>
          <w:color w:val="000000" w:themeColor="text1"/>
          <w:sz w:val="28"/>
          <w:szCs w:val="28"/>
          <w:lang w:eastAsia="uk-UA"/>
        </w:rPr>
      </w:pPr>
    </w:p>
    <w:p w14:paraId="5EBF8617" w14:textId="77777777" w:rsidR="00C519F1" w:rsidRDefault="00DF63E2">
      <w:pPr>
        <w:widowControl w:val="0"/>
        <w:spacing w:after="0" w:line="240" w:lineRule="auto"/>
        <w:contextualSpacing/>
        <w:rPr>
          <w:rFonts w:ascii="Times New Roman" w:hAnsi="Times New Roman"/>
          <w:b/>
          <w:color w:val="000000" w:themeColor="text1"/>
          <w:sz w:val="28"/>
          <w:szCs w:val="28"/>
          <w:lang w:eastAsia="uk-UA"/>
        </w:rPr>
      </w:pPr>
      <w:r>
        <w:rPr>
          <w:rFonts w:ascii="Times New Roman" w:hAnsi="Times New Roman"/>
          <w:b/>
          <w:color w:val="000000" w:themeColor="text1"/>
          <w:sz w:val="28"/>
          <w:szCs w:val="28"/>
          <w:lang w:eastAsia="uk-UA"/>
        </w:rPr>
        <w:t xml:space="preserve">Про відмову у відкритті </w:t>
      </w:r>
    </w:p>
    <w:p w14:paraId="748814DE" w14:textId="77777777" w:rsidR="00C519F1" w:rsidRDefault="00DF63E2">
      <w:pPr>
        <w:widowControl w:val="0"/>
        <w:spacing w:after="0" w:line="240" w:lineRule="auto"/>
        <w:contextualSpacing/>
        <w:rPr>
          <w:rFonts w:ascii="Times New Roman" w:hAnsi="Times New Roman"/>
          <w:b/>
          <w:color w:val="000000" w:themeColor="text1"/>
          <w:sz w:val="28"/>
          <w:szCs w:val="28"/>
          <w:lang w:eastAsia="uk-UA"/>
        </w:rPr>
      </w:pPr>
      <w:r>
        <w:rPr>
          <w:rFonts w:ascii="Times New Roman" w:hAnsi="Times New Roman"/>
          <w:b/>
          <w:color w:val="000000" w:themeColor="text1"/>
          <w:sz w:val="28"/>
          <w:szCs w:val="28"/>
          <w:lang w:eastAsia="uk-UA"/>
        </w:rPr>
        <w:t>дисциплінарного провадження</w:t>
      </w:r>
    </w:p>
    <w:p w14:paraId="239573CC" w14:textId="77777777" w:rsidR="00C519F1" w:rsidRDefault="00C519F1">
      <w:pPr>
        <w:widowControl w:val="0"/>
        <w:spacing w:after="0" w:line="240" w:lineRule="auto"/>
        <w:contextualSpacing/>
        <w:rPr>
          <w:rFonts w:ascii="Times New Roman" w:hAnsi="Times New Roman"/>
          <w:b/>
          <w:color w:val="000000" w:themeColor="text1"/>
          <w:sz w:val="28"/>
          <w:szCs w:val="28"/>
          <w:lang w:eastAsia="uk-UA"/>
        </w:rPr>
      </w:pPr>
    </w:p>
    <w:p w14:paraId="3788295C" w14:textId="5A7AB2A8" w:rsidR="00C519F1" w:rsidRDefault="00DF63E2">
      <w:pPr>
        <w:pStyle w:val="af0"/>
        <w:widowControl w:val="0"/>
        <w:tabs>
          <w:tab w:val="left" w:pos="993"/>
        </w:tabs>
        <w:ind w:firstLine="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Член Кваліфікаційно-дисциплінарної комісії прокурорів </w:t>
      </w:r>
      <w:proofErr w:type="spellStart"/>
      <w:r>
        <w:rPr>
          <w:rFonts w:ascii="Times New Roman" w:hAnsi="Times New Roman"/>
          <w:color w:val="000000" w:themeColor="text1"/>
          <w:sz w:val="28"/>
          <w:szCs w:val="28"/>
        </w:rPr>
        <w:t>Мнишенко</w:t>
      </w:r>
      <w:proofErr w:type="spellEnd"/>
      <w:r>
        <w:rPr>
          <w:rFonts w:ascii="Times New Roman" w:hAnsi="Times New Roman"/>
          <w:color w:val="000000" w:themeColor="text1"/>
          <w:sz w:val="28"/>
          <w:szCs w:val="28"/>
        </w:rPr>
        <w:t xml:space="preserve"> Є.С., розглянувши дисциплінарну </w:t>
      </w:r>
      <w:bookmarkStart w:id="0" w:name="_Hlk124933696"/>
      <w:r>
        <w:rPr>
          <w:rFonts w:ascii="Times New Roman" w:hAnsi="Times New Roman"/>
          <w:color w:val="000000" w:themeColor="text1"/>
          <w:sz w:val="28"/>
          <w:szCs w:val="28"/>
        </w:rPr>
        <w:t>скаргу</w:t>
      </w:r>
      <w:bookmarkEnd w:id="0"/>
      <w:r>
        <w:rPr>
          <w:rFonts w:ascii="Times New Roman" w:hAnsi="Times New Roman"/>
          <w:color w:val="000000" w:themeColor="text1"/>
          <w:sz w:val="28"/>
          <w:szCs w:val="28"/>
        </w:rPr>
        <w:t xml:space="preserve"> керівника Донецької обласної прокуратури </w:t>
      </w:r>
      <w:proofErr w:type="spellStart"/>
      <w:r>
        <w:rPr>
          <w:rFonts w:ascii="Times New Roman" w:hAnsi="Times New Roman"/>
          <w:color w:val="000000" w:themeColor="text1"/>
          <w:sz w:val="28"/>
          <w:szCs w:val="28"/>
        </w:rPr>
        <w:t>Угровецького</w:t>
      </w:r>
      <w:proofErr w:type="spellEnd"/>
      <w:r>
        <w:rPr>
          <w:rFonts w:ascii="Times New Roman" w:hAnsi="Times New Roman"/>
          <w:color w:val="000000" w:themeColor="text1"/>
          <w:sz w:val="28"/>
          <w:szCs w:val="28"/>
        </w:rPr>
        <w:t xml:space="preserve"> Павла Олеговича (далі – скаржник, </w:t>
      </w:r>
      <w:proofErr w:type="spellStart"/>
      <w:r>
        <w:rPr>
          <w:rFonts w:ascii="Times New Roman" w:hAnsi="Times New Roman"/>
          <w:color w:val="000000" w:themeColor="text1"/>
          <w:sz w:val="28"/>
          <w:szCs w:val="28"/>
        </w:rPr>
        <w:t>Угровецький</w:t>
      </w:r>
      <w:proofErr w:type="spellEnd"/>
      <w:r>
        <w:rPr>
          <w:rFonts w:ascii="Times New Roman" w:hAnsi="Times New Roman"/>
          <w:color w:val="000000" w:themeColor="text1"/>
          <w:sz w:val="28"/>
          <w:szCs w:val="28"/>
        </w:rPr>
        <w:t xml:space="preserve"> П.О.) </w:t>
      </w:r>
      <w:bookmarkStart w:id="1" w:name="_Hlk212546481"/>
      <w:r>
        <w:rPr>
          <w:rFonts w:ascii="Times New Roman" w:hAnsi="Times New Roman"/>
          <w:color w:val="000000" w:themeColor="text1"/>
          <w:sz w:val="28"/>
          <w:szCs w:val="28"/>
        </w:rPr>
        <w:t>стосовно</w:t>
      </w:r>
      <w:bookmarkStart w:id="2" w:name="_Hlk212545815"/>
      <w:r>
        <w:rPr>
          <w:rFonts w:ascii="Times New Roman" w:hAnsi="Times New Roman"/>
          <w:color w:val="000000" w:themeColor="text1"/>
          <w:sz w:val="28"/>
          <w:szCs w:val="28"/>
        </w:rPr>
        <w:t xml:space="preserve"> прокурора </w:t>
      </w:r>
      <w:bookmarkEnd w:id="1"/>
      <w:bookmarkEnd w:id="2"/>
      <w:r w:rsidR="00F511A1">
        <w:rPr>
          <w:rFonts w:ascii="Times New Roman" w:hAnsi="Times New Roman"/>
          <w:color w:val="000000" w:themeColor="text1"/>
          <w:sz w:val="28"/>
          <w:szCs w:val="28"/>
        </w:rPr>
        <w:t>ОСОБА_1</w:t>
      </w:r>
      <w:r>
        <w:rPr>
          <w:rFonts w:ascii="Times New Roman" w:hAnsi="Times New Roman"/>
          <w:color w:val="000000" w:themeColor="text1"/>
          <w:sz w:val="28"/>
          <w:szCs w:val="28"/>
        </w:rPr>
        <w:t xml:space="preserve"> (далі – прокурор </w:t>
      </w:r>
      <w:r w:rsidR="00F511A1">
        <w:rPr>
          <w:rFonts w:ascii="Times New Roman" w:hAnsi="Times New Roman"/>
          <w:color w:val="000000" w:themeColor="text1"/>
          <w:sz w:val="28"/>
          <w:szCs w:val="28"/>
        </w:rPr>
        <w:t>ОСОБА_1</w:t>
      </w:r>
      <w:r>
        <w:rPr>
          <w:rFonts w:ascii="Times New Roman" w:hAnsi="Times New Roman"/>
          <w:color w:val="000000" w:themeColor="text1"/>
          <w:sz w:val="28"/>
          <w:szCs w:val="28"/>
        </w:rPr>
        <w:t>),</w:t>
      </w:r>
    </w:p>
    <w:p w14:paraId="7DA77680" w14:textId="77777777" w:rsidR="00C519F1" w:rsidRDefault="00C519F1">
      <w:pPr>
        <w:pStyle w:val="af0"/>
        <w:widowControl w:val="0"/>
        <w:tabs>
          <w:tab w:val="left" w:pos="993"/>
        </w:tabs>
        <w:ind w:firstLine="709"/>
        <w:contextualSpacing/>
        <w:jc w:val="both"/>
        <w:rPr>
          <w:rFonts w:ascii="Times New Roman" w:hAnsi="Times New Roman"/>
          <w:color w:val="000000" w:themeColor="text1"/>
          <w:sz w:val="28"/>
          <w:szCs w:val="28"/>
        </w:rPr>
      </w:pPr>
    </w:p>
    <w:p w14:paraId="1C7A02AA" w14:textId="77777777" w:rsidR="00C519F1" w:rsidRDefault="00DF63E2">
      <w:pPr>
        <w:widowControl w:val="0"/>
        <w:tabs>
          <w:tab w:val="left" w:pos="993"/>
        </w:tabs>
        <w:spacing w:after="0" w:line="240" w:lineRule="auto"/>
        <w:ind w:firstLine="709"/>
        <w:contextualSpacing/>
        <w:jc w:val="center"/>
        <w:rPr>
          <w:rFonts w:ascii="Times New Roman" w:hAnsi="Times New Roman"/>
          <w:b/>
          <w:color w:val="000000" w:themeColor="text1"/>
          <w:sz w:val="28"/>
          <w:szCs w:val="28"/>
          <w:lang w:eastAsia="uk-UA"/>
        </w:rPr>
      </w:pPr>
      <w:r>
        <w:rPr>
          <w:rFonts w:ascii="Times New Roman" w:hAnsi="Times New Roman"/>
          <w:b/>
          <w:color w:val="000000" w:themeColor="text1"/>
          <w:sz w:val="28"/>
          <w:szCs w:val="28"/>
          <w:lang w:eastAsia="uk-UA"/>
        </w:rPr>
        <w:t>УСТАНОВИЛА:</w:t>
      </w:r>
    </w:p>
    <w:p w14:paraId="0FC4F878" w14:textId="77777777" w:rsidR="00C519F1" w:rsidRDefault="00C519F1">
      <w:pPr>
        <w:widowControl w:val="0"/>
        <w:tabs>
          <w:tab w:val="left" w:pos="993"/>
        </w:tabs>
        <w:spacing w:after="0" w:line="240" w:lineRule="auto"/>
        <w:ind w:firstLine="709"/>
        <w:contextualSpacing/>
        <w:jc w:val="center"/>
        <w:rPr>
          <w:rFonts w:ascii="Times New Roman" w:hAnsi="Times New Roman"/>
          <w:b/>
          <w:color w:val="000000" w:themeColor="text1"/>
          <w:sz w:val="28"/>
          <w:szCs w:val="28"/>
          <w:lang w:eastAsia="uk-UA"/>
        </w:rPr>
      </w:pPr>
    </w:p>
    <w:p w14:paraId="127CDCBA" w14:textId="77777777" w:rsidR="00C519F1" w:rsidRDefault="00DF63E2">
      <w:pPr>
        <w:pStyle w:val="af1"/>
        <w:widowControl w:val="0"/>
        <w:numPr>
          <w:ilvl w:val="0"/>
          <w:numId w:val="1"/>
        </w:numPr>
        <w:tabs>
          <w:tab w:val="left" w:pos="851"/>
          <w:tab w:val="left" w:pos="993"/>
        </w:tabs>
        <w:spacing w:after="0" w:line="240" w:lineRule="auto"/>
        <w:jc w:val="both"/>
        <w:rPr>
          <w:rFonts w:ascii="Times New Roman" w:hAnsi="Times New Roman"/>
          <w:b/>
          <w:color w:val="000000" w:themeColor="text1"/>
          <w:sz w:val="28"/>
          <w:szCs w:val="28"/>
        </w:rPr>
      </w:pPr>
      <w:r>
        <w:rPr>
          <w:rFonts w:ascii="Times New Roman" w:hAnsi="Times New Roman"/>
          <w:b/>
          <w:color w:val="000000" w:themeColor="text1"/>
          <w:sz w:val="28"/>
          <w:szCs w:val="28"/>
        </w:rPr>
        <w:t>Інформація про зміст скарги</w:t>
      </w:r>
    </w:p>
    <w:p w14:paraId="5B2C89D6" w14:textId="77777777" w:rsidR="00C519F1" w:rsidRDefault="00C519F1">
      <w:pPr>
        <w:widowControl w:val="0"/>
        <w:tabs>
          <w:tab w:val="left" w:pos="851"/>
          <w:tab w:val="left" w:pos="993"/>
        </w:tabs>
        <w:spacing w:after="0" w:line="240" w:lineRule="auto"/>
        <w:ind w:left="709"/>
        <w:jc w:val="both"/>
        <w:rPr>
          <w:rFonts w:ascii="Times New Roman" w:hAnsi="Times New Roman"/>
          <w:b/>
          <w:color w:val="000000" w:themeColor="text1"/>
          <w:sz w:val="28"/>
          <w:szCs w:val="28"/>
        </w:rPr>
      </w:pPr>
    </w:p>
    <w:p w14:paraId="56B0AE68" w14:textId="3C301EF9" w:rsidR="00C519F1" w:rsidRDefault="00DF63E2">
      <w:pPr>
        <w:widowControl w:val="0"/>
        <w:tabs>
          <w:tab w:val="left" w:pos="851"/>
          <w:tab w:val="left" w:pos="993"/>
        </w:tabs>
        <w:spacing w:after="0" w:line="240" w:lineRule="auto"/>
        <w:ind w:firstLine="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До Кваліфікаційно-дисциплінарної комісії прокурорів (далі – Комісія, КДКП) надійшла дисциплінарна скарга </w:t>
      </w:r>
      <w:proofErr w:type="spellStart"/>
      <w:r>
        <w:rPr>
          <w:rFonts w:ascii="Times New Roman" w:hAnsi="Times New Roman"/>
          <w:color w:val="000000" w:themeColor="text1"/>
          <w:sz w:val="28"/>
          <w:szCs w:val="28"/>
        </w:rPr>
        <w:t>Угровецького</w:t>
      </w:r>
      <w:proofErr w:type="spellEnd"/>
      <w:r>
        <w:rPr>
          <w:rFonts w:ascii="Times New Roman" w:hAnsi="Times New Roman"/>
          <w:color w:val="000000" w:themeColor="text1"/>
          <w:sz w:val="28"/>
          <w:szCs w:val="28"/>
        </w:rPr>
        <w:t xml:space="preserve"> П.О. про вчинення дисциплінарного проступку прокурором </w:t>
      </w:r>
      <w:r w:rsidR="00F511A1">
        <w:rPr>
          <w:rFonts w:ascii="Times New Roman" w:hAnsi="Times New Roman"/>
          <w:color w:val="000000" w:themeColor="text1"/>
          <w:sz w:val="28"/>
          <w:szCs w:val="28"/>
        </w:rPr>
        <w:t>ОСОБА_1.</w:t>
      </w:r>
    </w:p>
    <w:p w14:paraId="531FB98D" w14:textId="77777777" w:rsidR="00C519F1" w:rsidRDefault="00DF63E2">
      <w:pPr>
        <w:widowControl w:val="0"/>
        <w:tabs>
          <w:tab w:val="left" w:pos="851"/>
          <w:tab w:val="left" w:pos="993"/>
        </w:tabs>
        <w:spacing w:after="0" w:line="240" w:lineRule="auto"/>
        <w:ind w:firstLine="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Автоматизованою системою розподілу дисциплінарних скарг для вирішення питання про відкриття дисциплінарного провадження скаргу </w:t>
      </w:r>
      <w:proofErr w:type="spellStart"/>
      <w:r>
        <w:rPr>
          <w:rFonts w:ascii="Times New Roman" w:hAnsi="Times New Roman"/>
          <w:color w:val="000000" w:themeColor="text1"/>
          <w:sz w:val="28"/>
          <w:szCs w:val="28"/>
        </w:rPr>
        <w:t>розподілено</w:t>
      </w:r>
      <w:proofErr w:type="spellEnd"/>
      <w:r>
        <w:rPr>
          <w:rFonts w:ascii="Times New Roman" w:hAnsi="Times New Roman"/>
          <w:color w:val="000000" w:themeColor="text1"/>
          <w:sz w:val="28"/>
          <w:szCs w:val="28"/>
        </w:rPr>
        <w:t xml:space="preserve"> </w:t>
      </w:r>
      <w:r>
        <w:rPr>
          <w:rFonts w:ascii="Times New Roman" w:hAnsi="Times New Roman"/>
          <w:sz w:val="28"/>
          <w:szCs w:val="28"/>
        </w:rPr>
        <w:t xml:space="preserve">члену Комісії </w:t>
      </w:r>
      <w:proofErr w:type="spellStart"/>
      <w:r>
        <w:rPr>
          <w:rFonts w:ascii="Times New Roman" w:hAnsi="Times New Roman"/>
          <w:sz w:val="28"/>
          <w:szCs w:val="28"/>
        </w:rPr>
        <w:t>Мнишенко</w:t>
      </w:r>
      <w:proofErr w:type="spellEnd"/>
      <w:r>
        <w:rPr>
          <w:rFonts w:ascii="Times New Roman" w:hAnsi="Times New Roman"/>
          <w:sz w:val="28"/>
          <w:szCs w:val="28"/>
        </w:rPr>
        <w:t xml:space="preserve"> Є.С. </w:t>
      </w:r>
      <w:r>
        <w:rPr>
          <w:rFonts w:ascii="Times New Roman" w:hAnsi="Times New Roman"/>
          <w:color w:val="000000" w:themeColor="text1"/>
          <w:sz w:val="28"/>
          <w:szCs w:val="28"/>
        </w:rPr>
        <w:t>(протокол розподілу від 27 липня 2026 року).</w:t>
      </w:r>
    </w:p>
    <w:p w14:paraId="031E3409" w14:textId="4219B772" w:rsidR="00C519F1" w:rsidRDefault="00DF63E2">
      <w:pPr>
        <w:widowControl w:val="0"/>
        <w:tabs>
          <w:tab w:val="left" w:pos="851"/>
          <w:tab w:val="left" w:pos="993"/>
        </w:tabs>
        <w:spacing w:after="0" w:line="240" w:lineRule="auto"/>
        <w:ind w:firstLine="709"/>
        <w:contextualSpacing/>
        <w:jc w:val="both"/>
        <w:rPr>
          <w:rFonts w:ascii="Times New Roman" w:eastAsia="Times New Roman" w:hAnsi="Times New Roman"/>
          <w:color w:val="000000" w:themeColor="text1"/>
          <w:sz w:val="28"/>
          <w:szCs w:val="28"/>
          <w:lang w:eastAsia="uk-UA"/>
        </w:rPr>
      </w:pPr>
      <w:r>
        <w:rPr>
          <w:rFonts w:ascii="Times New Roman" w:eastAsia="Times New Roman" w:hAnsi="Times New Roman"/>
          <w:color w:val="000000" w:themeColor="text1"/>
          <w:sz w:val="28"/>
          <w:szCs w:val="28"/>
          <w:lang w:eastAsia="uk-UA"/>
        </w:rPr>
        <w:t xml:space="preserve">Зі змісту дисциплінарної скарги вбачається, що прокурор </w:t>
      </w:r>
      <w:r w:rsidR="00F511A1">
        <w:rPr>
          <w:rFonts w:ascii="Times New Roman" w:hAnsi="Times New Roman"/>
          <w:color w:val="000000" w:themeColor="text1"/>
          <w:sz w:val="28"/>
          <w:szCs w:val="28"/>
        </w:rPr>
        <w:t>ОСОБА_1</w:t>
      </w:r>
      <w:r w:rsidR="00F511A1">
        <w:rPr>
          <w:rFonts w:ascii="Times New Roman" w:hAnsi="Times New Roman"/>
          <w:color w:val="000000" w:themeColor="text1"/>
          <w:sz w:val="28"/>
          <w:szCs w:val="28"/>
        </w:rPr>
        <w:t xml:space="preserve"> </w:t>
      </w:r>
      <w:r>
        <w:rPr>
          <w:rFonts w:ascii="Times New Roman" w:eastAsia="Times New Roman" w:hAnsi="Times New Roman"/>
          <w:color w:val="000000" w:themeColor="text1"/>
          <w:sz w:val="28"/>
          <w:szCs w:val="28"/>
          <w:lang w:eastAsia="uk-UA"/>
        </w:rPr>
        <w:t xml:space="preserve">перебуває на військовій службі за мобілізацією у військовій частині </w:t>
      </w:r>
      <w:r w:rsidR="003D7809">
        <w:rPr>
          <w:rFonts w:ascii="Times New Roman" w:eastAsia="Times New Roman" w:hAnsi="Times New Roman"/>
          <w:color w:val="000000" w:themeColor="text1"/>
          <w:sz w:val="28"/>
          <w:szCs w:val="28"/>
          <w:lang w:eastAsia="uk-UA"/>
        </w:rPr>
        <w:t>(конфіденційна інформація)</w:t>
      </w:r>
      <w:r>
        <w:rPr>
          <w:rFonts w:ascii="Times New Roman" w:eastAsia="Times New Roman" w:hAnsi="Times New Roman"/>
          <w:color w:val="000000" w:themeColor="text1"/>
          <w:sz w:val="28"/>
          <w:szCs w:val="28"/>
          <w:lang w:eastAsia="uk-UA"/>
        </w:rPr>
        <w:t xml:space="preserve">. До Донецької обласної прокуратури 25.05.2026 надійшов лист керівника Генеральної інспекції Офісу Генерального прокурора, згідно з яким Генеральною інспекцією отримано інформацію про складання 24.05.2026 працівниками управління патрульної поліції в Дніпропетровській області постанови та протоколу про вчинення прокурором </w:t>
      </w:r>
      <w:r w:rsidR="00F511A1">
        <w:rPr>
          <w:rFonts w:ascii="Times New Roman" w:hAnsi="Times New Roman"/>
          <w:color w:val="000000" w:themeColor="text1"/>
          <w:sz w:val="28"/>
          <w:szCs w:val="28"/>
        </w:rPr>
        <w:t>ОСОБА_1</w:t>
      </w:r>
      <w:r w:rsidR="00F511A1">
        <w:rPr>
          <w:rFonts w:ascii="Times New Roman" w:hAnsi="Times New Roman"/>
          <w:color w:val="000000" w:themeColor="text1"/>
          <w:sz w:val="28"/>
          <w:szCs w:val="28"/>
        </w:rPr>
        <w:t xml:space="preserve"> </w:t>
      </w:r>
      <w:r>
        <w:rPr>
          <w:rFonts w:ascii="Times New Roman" w:eastAsia="Times New Roman" w:hAnsi="Times New Roman"/>
          <w:color w:val="000000" w:themeColor="text1"/>
          <w:sz w:val="28"/>
          <w:szCs w:val="28"/>
          <w:lang w:eastAsia="uk-UA"/>
        </w:rPr>
        <w:t xml:space="preserve">адміністративних правопорушень, передбачених ч. 1 ст. 126, ч. 1 ст. 130 Кодексу України про адміністративні правопорушення (далі — КУпАП). </w:t>
      </w:r>
    </w:p>
    <w:p w14:paraId="38BF00A1" w14:textId="0CA353EA" w:rsidR="00C519F1" w:rsidRDefault="00DF63E2">
      <w:pPr>
        <w:widowControl w:val="0"/>
        <w:tabs>
          <w:tab w:val="left" w:pos="851"/>
          <w:tab w:val="left" w:pos="993"/>
        </w:tabs>
        <w:spacing w:after="0" w:line="240" w:lineRule="auto"/>
        <w:ind w:firstLine="709"/>
        <w:contextualSpacing/>
        <w:jc w:val="both"/>
        <w:rPr>
          <w:rFonts w:ascii="Times New Roman" w:eastAsia="Times New Roman" w:hAnsi="Times New Roman"/>
          <w:color w:val="000000" w:themeColor="text1"/>
          <w:sz w:val="28"/>
          <w:szCs w:val="28"/>
          <w:lang w:eastAsia="uk-UA"/>
        </w:rPr>
      </w:pPr>
      <w:r>
        <w:rPr>
          <w:rFonts w:ascii="Times New Roman" w:eastAsia="Times New Roman" w:hAnsi="Times New Roman"/>
          <w:color w:val="000000" w:themeColor="text1"/>
          <w:sz w:val="28"/>
          <w:szCs w:val="28"/>
          <w:lang w:eastAsia="uk-UA"/>
        </w:rPr>
        <w:t xml:space="preserve">За вказаним фактом на підставі наказу керівника Донецької обласної прокуратури від 26.05.2026 №394к проведено службове розслідування, за результатами якого факт можливого керування прокурором </w:t>
      </w:r>
      <w:r w:rsidR="00F511A1">
        <w:rPr>
          <w:rFonts w:ascii="Times New Roman" w:hAnsi="Times New Roman"/>
          <w:color w:val="000000" w:themeColor="text1"/>
          <w:sz w:val="28"/>
          <w:szCs w:val="28"/>
        </w:rPr>
        <w:t>ОСОБА_1</w:t>
      </w:r>
      <w:r w:rsidR="00F511A1">
        <w:rPr>
          <w:rFonts w:ascii="Times New Roman" w:hAnsi="Times New Roman"/>
          <w:color w:val="000000" w:themeColor="text1"/>
          <w:sz w:val="28"/>
          <w:szCs w:val="28"/>
        </w:rPr>
        <w:t xml:space="preserve"> </w:t>
      </w:r>
      <w:r>
        <w:rPr>
          <w:rFonts w:ascii="Times New Roman" w:eastAsia="Times New Roman" w:hAnsi="Times New Roman"/>
          <w:color w:val="000000" w:themeColor="text1"/>
          <w:sz w:val="28"/>
          <w:szCs w:val="28"/>
          <w:lang w:eastAsia="uk-UA"/>
        </w:rPr>
        <w:lastRenderedPageBreak/>
        <w:t xml:space="preserve">транспортним засобом у стані алкогольного сп’яніння не знайшов свого підтвердження. </w:t>
      </w:r>
    </w:p>
    <w:p w14:paraId="128805A6" w14:textId="4FBD9701" w:rsidR="00C519F1" w:rsidRDefault="00DF63E2">
      <w:pPr>
        <w:widowControl w:val="0"/>
        <w:tabs>
          <w:tab w:val="left" w:pos="851"/>
          <w:tab w:val="left" w:pos="993"/>
        </w:tabs>
        <w:spacing w:after="0" w:line="240" w:lineRule="auto"/>
        <w:ind w:firstLine="709"/>
        <w:contextualSpacing/>
        <w:jc w:val="both"/>
        <w:rPr>
          <w:rFonts w:ascii="Times New Roman" w:eastAsia="Times New Roman" w:hAnsi="Times New Roman"/>
          <w:color w:val="000000" w:themeColor="text1"/>
          <w:sz w:val="28"/>
          <w:szCs w:val="28"/>
          <w:lang w:eastAsia="uk-UA"/>
        </w:rPr>
      </w:pPr>
      <w:r>
        <w:rPr>
          <w:rFonts w:ascii="Times New Roman" w:eastAsia="Times New Roman" w:hAnsi="Times New Roman"/>
          <w:color w:val="000000" w:themeColor="text1"/>
          <w:sz w:val="28"/>
          <w:szCs w:val="28"/>
          <w:lang w:eastAsia="uk-UA"/>
        </w:rPr>
        <w:t xml:space="preserve">Водночас, вивченням копій матеріалів справи про адміністративне правопорушення та переглядом відеофайлів </w:t>
      </w:r>
      <w:proofErr w:type="spellStart"/>
      <w:r>
        <w:rPr>
          <w:rFonts w:ascii="Times New Roman" w:eastAsia="Times New Roman" w:hAnsi="Times New Roman"/>
          <w:color w:val="000000" w:themeColor="text1"/>
          <w:sz w:val="28"/>
          <w:szCs w:val="28"/>
          <w:lang w:eastAsia="uk-UA"/>
        </w:rPr>
        <w:t>відеофіксації</w:t>
      </w:r>
      <w:proofErr w:type="spellEnd"/>
      <w:r>
        <w:rPr>
          <w:rFonts w:ascii="Times New Roman" w:eastAsia="Times New Roman" w:hAnsi="Times New Roman"/>
          <w:color w:val="000000" w:themeColor="text1"/>
          <w:sz w:val="28"/>
          <w:szCs w:val="28"/>
          <w:lang w:eastAsia="uk-UA"/>
        </w:rPr>
        <w:t>, знятих працівниками поліції при складанні протоколу про адміністративне правопорушення, встановлено, що від проходження встановленого законодавством порядку огляду на стан алкогольного сп’яніння в закладі охорони здоров’я, а також за допомогою спеціального технічного засобу «</w:t>
      </w:r>
      <w:r>
        <w:rPr>
          <w:rFonts w:ascii="Times New Roman" w:eastAsia="Times New Roman" w:hAnsi="Times New Roman"/>
          <w:color w:val="000000" w:themeColor="text1"/>
          <w:sz w:val="28"/>
          <w:szCs w:val="28"/>
          <w:lang w:val="en-GB" w:eastAsia="uk-UA"/>
        </w:rPr>
        <w:t xml:space="preserve">Drager Alcotest 6820» </w:t>
      </w:r>
      <w:r>
        <w:rPr>
          <w:rFonts w:ascii="Times New Roman" w:eastAsia="Times New Roman" w:hAnsi="Times New Roman"/>
          <w:color w:val="000000" w:themeColor="text1"/>
          <w:sz w:val="28"/>
          <w:szCs w:val="28"/>
          <w:lang w:eastAsia="uk-UA"/>
        </w:rPr>
        <w:t xml:space="preserve">на місці зупинки транспортного засобу прокурор </w:t>
      </w:r>
      <w:r w:rsidR="00F511A1">
        <w:rPr>
          <w:rFonts w:ascii="Times New Roman" w:hAnsi="Times New Roman"/>
          <w:color w:val="000000" w:themeColor="text1"/>
          <w:sz w:val="28"/>
          <w:szCs w:val="28"/>
        </w:rPr>
        <w:t>ОСОБА_1</w:t>
      </w:r>
      <w:r w:rsidR="00F511A1">
        <w:rPr>
          <w:rFonts w:ascii="Times New Roman" w:hAnsi="Times New Roman"/>
          <w:color w:val="000000" w:themeColor="text1"/>
          <w:sz w:val="28"/>
          <w:szCs w:val="28"/>
        </w:rPr>
        <w:t xml:space="preserve"> </w:t>
      </w:r>
      <w:r>
        <w:rPr>
          <w:rFonts w:ascii="Times New Roman" w:eastAsia="Times New Roman" w:hAnsi="Times New Roman"/>
          <w:color w:val="000000" w:themeColor="text1"/>
          <w:sz w:val="28"/>
          <w:szCs w:val="28"/>
          <w:lang w:eastAsia="uk-UA"/>
        </w:rPr>
        <w:t xml:space="preserve">відмовився. </w:t>
      </w:r>
    </w:p>
    <w:p w14:paraId="074D5DAB" w14:textId="7CA24269" w:rsidR="00C519F1" w:rsidRDefault="00DF63E2">
      <w:pPr>
        <w:widowControl w:val="0"/>
        <w:tabs>
          <w:tab w:val="left" w:pos="851"/>
          <w:tab w:val="left" w:pos="993"/>
        </w:tabs>
        <w:spacing w:after="0" w:line="240" w:lineRule="auto"/>
        <w:ind w:firstLine="709"/>
        <w:contextualSpacing/>
        <w:jc w:val="both"/>
        <w:rPr>
          <w:rFonts w:ascii="Times New Roman" w:eastAsia="Times New Roman" w:hAnsi="Times New Roman"/>
          <w:color w:val="000000" w:themeColor="text1"/>
          <w:sz w:val="28"/>
          <w:szCs w:val="28"/>
          <w:lang w:eastAsia="uk-UA"/>
        </w:rPr>
      </w:pPr>
      <w:r>
        <w:rPr>
          <w:rFonts w:ascii="Times New Roman" w:eastAsia="Times New Roman" w:hAnsi="Times New Roman"/>
          <w:color w:val="000000" w:themeColor="text1"/>
          <w:sz w:val="28"/>
          <w:szCs w:val="28"/>
          <w:lang w:eastAsia="uk-UA"/>
        </w:rPr>
        <w:t xml:space="preserve">Скаржник вважає, що за результатами своїх дій прокурор </w:t>
      </w:r>
      <w:r w:rsidR="00F511A1">
        <w:rPr>
          <w:rFonts w:ascii="Times New Roman" w:hAnsi="Times New Roman"/>
          <w:color w:val="000000" w:themeColor="text1"/>
          <w:sz w:val="28"/>
          <w:szCs w:val="28"/>
        </w:rPr>
        <w:t>ОСОБА_1</w:t>
      </w:r>
      <w:r w:rsidR="00F511A1">
        <w:rPr>
          <w:rFonts w:ascii="Times New Roman" w:hAnsi="Times New Roman"/>
          <w:color w:val="000000" w:themeColor="text1"/>
          <w:sz w:val="28"/>
          <w:szCs w:val="28"/>
        </w:rPr>
        <w:t xml:space="preserve"> </w:t>
      </w:r>
      <w:r>
        <w:rPr>
          <w:rFonts w:ascii="Times New Roman" w:eastAsia="Times New Roman" w:hAnsi="Times New Roman"/>
          <w:color w:val="000000" w:themeColor="text1"/>
          <w:sz w:val="28"/>
          <w:szCs w:val="28"/>
          <w:lang w:eastAsia="uk-UA"/>
        </w:rPr>
        <w:t xml:space="preserve">вчинив дисциплінарний проступок, який дискредитує його як працівника прокуратури, підриває авторитет органів прокуратури, завдає шкоди інтересам держави та суспільства, у зв'язку з чим скаржник просив притягнути прокурора </w:t>
      </w:r>
      <w:r w:rsidR="00F511A1">
        <w:rPr>
          <w:rFonts w:ascii="Times New Roman" w:hAnsi="Times New Roman"/>
          <w:color w:val="000000" w:themeColor="text1"/>
          <w:sz w:val="28"/>
          <w:szCs w:val="28"/>
        </w:rPr>
        <w:t>ОСОБА_1</w:t>
      </w:r>
      <w:r w:rsidR="00F511A1">
        <w:rPr>
          <w:rFonts w:ascii="Times New Roman" w:hAnsi="Times New Roman"/>
          <w:color w:val="000000" w:themeColor="text1"/>
          <w:sz w:val="28"/>
          <w:szCs w:val="28"/>
        </w:rPr>
        <w:t xml:space="preserve"> </w:t>
      </w:r>
      <w:r>
        <w:rPr>
          <w:rFonts w:ascii="Times New Roman" w:eastAsia="Times New Roman" w:hAnsi="Times New Roman"/>
          <w:color w:val="000000" w:themeColor="text1"/>
          <w:sz w:val="28"/>
          <w:szCs w:val="28"/>
          <w:lang w:eastAsia="uk-UA"/>
        </w:rPr>
        <w:t>до дисциплінарної відповідальності за вчинення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 .</w:t>
      </w:r>
    </w:p>
    <w:p w14:paraId="3E0F0A9D" w14:textId="77777777" w:rsidR="00C519F1" w:rsidRDefault="00C519F1">
      <w:pPr>
        <w:widowControl w:val="0"/>
        <w:tabs>
          <w:tab w:val="left" w:pos="851"/>
          <w:tab w:val="left" w:pos="993"/>
        </w:tabs>
        <w:spacing w:after="0" w:line="240" w:lineRule="auto"/>
        <w:ind w:firstLine="709"/>
        <w:contextualSpacing/>
        <w:jc w:val="both"/>
        <w:rPr>
          <w:rFonts w:ascii="Times New Roman" w:eastAsia="Times New Roman" w:hAnsi="Times New Roman"/>
          <w:color w:val="000000" w:themeColor="text1"/>
          <w:sz w:val="28"/>
          <w:szCs w:val="28"/>
          <w:lang w:eastAsia="uk-UA"/>
        </w:rPr>
      </w:pPr>
    </w:p>
    <w:p w14:paraId="62170A4A" w14:textId="77777777" w:rsidR="00C519F1" w:rsidRDefault="00DF63E2">
      <w:pPr>
        <w:widowControl w:val="0"/>
        <w:tabs>
          <w:tab w:val="left" w:pos="851"/>
          <w:tab w:val="left" w:pos="993"/>
        </w:tabs>
        <w:spacing w:after="0" w:line="240" w:lineRule="auto"/>
        <w:ind w:firstLine="709"/>
        <w:contextualSpacing/>
        <w:jc w:val="both"/>
        <w:rPr>
          <w:rFonts w:ascii="Times New Roman" w:hAnsi="Times New Roman"/>
          <w:b/>
          <w:color w:val="000000" w:themeColor="text1"/>
          <w:sz w:val="28"/>
          <w:szCs w:val="28"/>
        </w:rPr>
      </w:pPr>
      <w:r>
        <w:rPr>
          <w:rFonts w:ascii="Times New Roman" w:hAnsi="Times New Roman"/>
          <w:b/>
          <w:color w:val="000000" w:themeColor="text1"/>
          <w:sz w:val="28"/>
          <w:szCs w:val="28"/>
        </w:rPr>
        <w:t>2.</w:t>
      </w:r>
      <w:r>
        <w:rPr>
          <w:rFonts w:ascii="Times New Roman" w:hAnsi="Times New Roman"/>
          <w:color w:val="000000" w:themeColor="text1"/>
          <w:sz w:val="28"/>
          <w:szCs w:val="28"/>
        </w:rPr>
        <w:t xml:space="preserve"> </w:t>
      </w:r>
      <w:r>
        <w:rPr>
          <w:rFonts w:ascii="Times New Roman" w:hAnsi="Times New Roman"/>
          <w:b/>
          <w:color w:val="000000" w:themeColor="text1"/>
          <w:sz w:val="28"/>
          <w:szCs w:val="28"/>
        </w:rPr>
        <w:t>Щодо встановлених фактичних відомостей</w:t>
      </w:r>
    </w:p>
    <w:p w14:paraId="28F2B03F" w14:textId="6F9F6EBF" w:rsidR="00C519F1" w:rsidRDefault="00DF63E2">
      <w:pPr>
        <w:widowControl w:val="0"/>
        <w:tabs>
          <w:tab w:val="left" w:pos="851"/>
          <w:tab w:val="left" w:pos="993"/>
        </w:tabs>
        <w:spacing w:after="0" w:line="240" w:lineRule="auto"/>
        <w:ind w:firstLine="709"/>
        <w:contextualSpacing/>
        <w:jc w:val="both"/>
        <w:rPr>
          <w:rFonts w:ascii="Times New Roman" w:eastAsia="Times New Roman" w:hAnsi="Times New Roman"/>
          <w:color w:val="000000" w:themeColor="text1"/>
          <w:sz w:val="28"/>
          <w:szCs w:val="28"/>
          <w:lang w:eastAsia="uk-UA"/>
        </w:rPr>
      </w:pPr>
      <w:r>
        <w:rPr>
          <w:rFonts w:ascii="Times New Roman" w:hAnsi="Times New Roman"/>
          <w:color w:val="000000" w:themeColor="text1"/>
          <w:sz w:val="28"/>
          <w:szCs w:val="28"/>
        </w:rPr>
        <w:t>До дисципліна</w:t>
      </w:r>
      <w:r>
        <w:rPr>
          <w:rFonts w:ascii="Times New Roman" w:eastAsia="Times New Roman" w:hAnsi="Times New Roman"/>
          <w:color w:val="000000" w:themeColor="text1"/>
          <w:sz w:val="28"/>
          <w:szCs w:val="28"/>
          <w:lang w:eastAsia="uk-UA"/>
        </w:rPr>
        <w:t>рної скарги долучено копії: матеріалів службового роз</w:t>
      </w:r>
      <w:r w:rsidR="00F511A1">
        <w:rPr>
          <w:rFonts w:ascii="Times New Roman" w:eastAsia="Times New Roman" w:hAnsi="Times New Roman"/>
          <w:color w:val="000000" w:themeColor="text1"/>
          <w:sz w:val="28"/>
          <w:szCs w:val="28"/>
          <w:lang w:eastAsia="uk-UA"/>
        </w:rPr>
        <w:t>с</w:t>
      </w:r>
      <w:r>
        <w:rPr>
          <w:rFonts w:ascii="Times New Roman" w:eastAsia="Times New Roman" w:hAnsi="Times New Roman"/>
          <w:color w:val="000000" w:themeColor="text1"/>
          <w:sz w:val="28"/>
          <w:szCs w:val="28"/>
          <w:lang w:eastAsia="uk-UA"/>
        </w:rPr>
        <w:t>лідування в 1 томі.</w:t>
      </w:r>
    </w:p>
    <w:p w14:paraId="016021EE" w14:textId="77777777" w:rsidR="00C519F1" w:rsidRDefault="00C519F1">
      <w:pPr>
        <w:widowControl w:val="0"/>
        <w:tabs>
          <w:tab w:val="left" w:pos="709"/>
          <w:tab w:val="left" w:pos="993"/>
        </w:tabs>
        <w:spacing w:after="0" w:line="240" w:lineRule="auto"/>
        <w:contextualSpacing/>
        <w:jc w:val="both"/>
        <w:rPr>
          <w:rFonts w:ascii="Times New Roman" w:hAnsi="Times New Roman"/>
          <w:color w:val="000000" w:themeColor="text1"/>
          <w:sz w:val="28"/>
          <w:szCs w:val="28"/>
        </w:rPr>
      </w:pPr>
    </w:p>
    <w:p w14:paraId="60024E0C" w14:textId="77777777" w:rsidR="00C519F1" w:rsidRDefault="00DF63E2">
      <w:pPr>
        <w:widowControl w:val="0"/>
        <w:tabs>
          <w:tab w:val="left" w:pos="851"/>
          <w:tab w:val="left" w:pos="993"/>
        </w:tabs>
        <w:spacing w:after="0" w:line="240" w:lineRule="auto"/>
        <w:ind w:firstLine="709"/>
        <w:jc w:val="both"/>
        <w:rPr>
          <w:rFonts w:ascii="Times New Roman" w:hAnsi="Times New Roman"/>
          <w:b/>
          <w:color w:val="000000" w:themeColor="text1"/>
          <w:sz w:val="28"/>
          <w:szCs w:val="28"/>
        </w:rPr>
      </w:pPr>
      <w:r>
        <w:rPr>
          <w:rFonts w:ascii="Times New Roman" w:hAnsi="Times New Roman"/>
          <w:b/>
          <w:color w:val="000000" w:themeColor="text1"/>
          <w:sz w:val="28"/>
          <w:szCs w:val="28"/>
        </w:rPr>
        <w:t>3. Щодо джерел права, які підлягають застосуванню</w:t>
      </w:r>
    </w:p>
    <w:p w14:paraId="5379111B" w14:textId="77777777" w:rsidR="00C519F1" w:rsidRDefault="00DF63E2">
      <w:pPr>
        <w:shd w:val="clear" w:color="auto" w:fill="FFFFFF"/>
        <w:spacing w:after="0" w:line="240" w:lineRule="auto"/>
        <w:ind w:firstLine="709"/>
        <w:jc w:val="both"/>
        <w:rPr>
          <w:rFonts w:ascii="Times New Roman" w:eastAsia="Times New Roman" w:hAnsi="Times New Roman"/>
          <w:color w:val="000000" w:themeColor="text1"/>
          <w:sz w:val="28"/>
          <w:szCs w:val="28"/>
          <w:lang w:eastAsia="ru-RU"/>
        </w:rPr>
      </w:pPr>
      <w:r>
        <w:rPr>
          <w:rFonts w:ascii="Times New Roman" w:hAnsi="Times New Roman"/>
          <w:color w:val="000000" w:themeColor="text1"/>
          <w:sz w:val="28"/>
          <w:szCs w:val="28"/>
          <w:lang w:eastAsia="uk-UA"/>
        </w:rPr>
        <w:t>Відповідно до частини другої статті 19 Конституції України органи державної влади та органи місцевого самоврядування, їх посадові особи зобов’язані діяти лише на підставі, в межах повноважень та у спосіб, що передбачен</w:t>
      </w:r>
      <w:r>
        <w:rPr>
          <w:rFonts w:ascii="Times New Roman" w:eastAsia="Times New Roman" w:hAnsi="Times New Roman"/>
          <w:color w:val="000000" w:themeColor="text1"/>
          <w:sz w:val="28"/>
          <w:szCs w:val="28"/>
          <w:lang w:eastAsia="ru-RU"/>
        </w:rPr>
        <w:t>і Конституцією та законами України.</w:t>
      </w:r>
    </w:p>
    <w:p w14:paraId="66920994" w14:textId="77777777" w:rsidR="00C519F1" w:rsidRDefault="00DF63E2">
      <w:pPr>
        <w:shd w:val="clear" w:color="auto" w:fill="FFFFFF"/>
        <w:spacing w:after="0" w:line="240" w:lineRule="auto"/>
        <w:ind w:firstLine="709"/>
        <w:jc w:val="both"/>
      </w:pPr>
      <w:r>
        <w:rPr>
          <w:rStyle w:val="af"/>
          <w:rFonts w:ascii="Times New Roman" w:eastAsia="Times New Roman" w:hAnsi="Times New Roman"/>
          <w:b w:val="0"/>
          <w:bCs w:val="0"/>
          <w:color w:val="000000" w:themeColor="text1"/>
          <w:sz w:val="28"/>
          <w:szCs w:val="28"/>
          <w:lang w:eastAsia="ru-RU"/>
        </w:rPr>
        <w:t>Згідно із ст. 8 Конституції України</w:t>
      </w:r>
      <w:r>
        <w:rPr>
          <w:rFonts w:ascii="Times New Roman" w:eastAsia="Times New Roman" w:hAnsi="Times New Roman"/>
          <w:color w:val="000000" w:themeColor="text1"/>
          <w:sz w:val="28"/>
          <w:szCs w:val="28"/>
          <w:lang w:eastAsia="ru-RU"/>
        </w:rPr>
        <w:t xml:space="preserve"> в Україні визнається і діє принцип верховенства права, зміст якого полягає у тому, що </w:t>
      </w:r>
      <w:bookmarkStart w:id="3" w:name="n4192"/>
      <w:bookmarkEnd w:id="3"/>
      <w:r>
        <w:rPr>
          <w:rFonts w:ascii="Times New Roman" w:eastAsia="Times New Roman" w:hAnsi="Times New Roman"/>
          <w:color w:val="000000" w:themeColor="text1"/>
          <w:sz w:val="28"/>
          <w:szCs w:val="28"/>
          <w:lang w:eastAsia="ru-RU"/>
        </w:rPr>
        <w:t xml:space="preserve">Конституція України має найвищу юридичну силу, закони та інші нормативно-правові акти приймаються на основі Конституції України і повинні відповідати їй. </w:t>
      </w:r>
      <w:bookmarkStart w:id="4" w:name="n4193"/>
      <w:bookmarkEnd w:id="4"/>
      <w:r>
        <w:rPr>
          <w:rFonts w:ascii="Times New Roman" w:eastAsia="Times New Roman" w:hAnsi="Times New Roman"/>
          <w:color w:val="000000" w:themeColor="text1"/>
          <w:sz w:val="28"/>
          <w:szCs w:val="28"/>
          <w:lang w:eastAsia="ru-RU"/>
        </w:rPr>
        <w:t>Норми Конституції України є нормами прямої дії.</w:t>
      </w:r>
    </w:p>
    <w:p w14:paraId="0B866BA1" w14:textId="77777777" w:rsidR="00C519F1" w:rsidRDefault="00DF63E2">
      <w:pPr>
        <w:shd w:val="clear" w:color="auto" w:fill="FFFFFF"/>
        <w:spacing w:after="0" w:line="240" w:lineRule="auto"/>
        <w:ind w:firstLine="709"/>
        <w:jc w:val="both"/>
      </w:pPr>
      <w:r>
        <w:rPr>
          <w:rStyle w:val="af"/>
          <w:rFonts w:ascii="Times New Roman" w:eastAsia="Times New Roman" w:hAnsi="Times New Roman"/>
          <w:b w:val="0"/>
          <w:bCs w:val="0"/>
          <w:color w:val="000000" w:themeColor="text1"/>
          <w:sz w:val="28"/>
          <w:szCs w:val="28"/>
          <w:lang w:eastAsia="ru-RU"/>
        </w:rPr>
        <w:t xml:space="preserve">Відповідно до ст. 61 Конституції України, </w:t>
      </w:r>
      <w:bookmarkStart w:id="5" w:name="6091"/>
      <w:bookmarkEnd w:id="5"/>
      <w:r>
        <w:rPr>
          <w:rStyle w:val="af"/>
          <w:rFonts w:ascii="Times New Roman" w:eastAsia="Times New Roman" w:hAnsi="Times New Roman"/>
          <w:b w:val="0"/>
          <w:bCs w:val="0"/>
          <w:color w:val="000000" w:themeColor="text1"/>
          <w:sz w:val="28"/>
          <w:szCs w:val="28"/>
          <w:lang w:eastAsia="ru-RU"/>
        </w:rPr>
        <w:t>н</w:t>
      </w:r>
      <w:r>
        <w:rPr>
          <w:rFonts w:ascii="Times New Roman" w:eastAsia="Times New Roman" w:hAnsi="Times New Roman"/>
          <w:color w:val="000000" w:themeColor="text1"/>
          <w:sz w:val="28"/>
          <w:szCs w:val="28"/>
          <w:lang w:eastAsia="ru-RU"/>
        </w:rPr>
        <w:t xml:space="preserve">іхто не може бути двічі притягнений до юридичної відповідальності одного виду за одне й те саме правопорушення. </w:t>
      </w:r>
      <w:bookmarkStart w:id="6" w:name="n4372"/>
      <w:bookmarkEnd w:id="6"/>
      <w:r>
        <w:rPr>
          <w:rFonts w:ascii="Times New Roman" w:eastAsia="Times New Roman" w:hAnsi="Times New Roman"/>
          <w:color w:val="000000" w:themeColor="text1"/>
          <w:sz w:val="28"/>
          <w:szCs w:val="28"/>
          <w:lang w:eastAsia="ru-RU"/>
        </w:rPr>
        <w:t>Юридична відповідальність особи має індивідуальний характер.</w:t>
      </w:r>
    </w:p>
    <w:p w14:paraId="3EDBB271" w14:textId="77777777" w:rsidR="00C519F1" w:rsidRDefault="00DF63E2">
      <w:pPr>
        <w:shd w:val="clear" w:color="auto" w:fill="FFFFFF"/>
        <w:spacing w:after="0" w:line="240" w:lineRule="auto"/>
        <w:ind w:firstLine="709"/>
        <w:jc w:val="both"/>
        <w:rPr>
          <w:rFonts w:ascii="Times New Roman" w:eastAsia="Times New Roman" w:hAnsi="Times New Roman"/>
          <w:color w:val="000000" w:themeColor="text1"/>
          <w:sz w:val="28"/>
          <w:szCs w:val="28"/>
          <w:lang w:eastAsia="ru-RU"/>
        </w:rPr>
      </w:pPr>
      <w:r>
        <w:rPr>
          <w:rFonts w:ascii="Times New Roman" w:eastAsia="Times New Roman" w:hAnsi="Times New Roman"/>
          <w:bCs/>
          <w:color w:val="000000" w:themeColor="text1"/>
          <w:sz w:val="28"/>
          <w:szCs w:val="28"/>
          <w:lang w:eastAsia="ru-RU"/>
        </w:rPr>
        <w:t>Статтею 131</w:t>
      </w:r>
      <w:r>
        <w:rPr>
          <w:rFonts w:ascii="Times New Roman" w:eastAsia="Times New Roman" w:hAnsi="Times New Roman"/>
          <w:bCs/>
          <w:color w:val="000000" w:themeColor="text1"/>
          <w:sz w:val="28"/>
          <w:szCs w:val="28"/>
          <w:vertAlign w:val="superscript"/>
          <w:lang w:eastAsia="ru-RU"/>
        </w:rPr>
        <w:t xml:space="preserve">-1 </w:t>
      </w:r>
      <w:r>
        <w:rPr>
          <w:rFonts w:ascii="Times New Roman" w:eastAsia="Times New Roman" w:hAnsi="Times New Roman"/>
          <w:bCs/>
          <w:color w:val="000000" w:themeColor="text1"/>
          <w:sz w:val="28"/>
          <w:szCs w:val="28"/>
          <w:lang w:eastAsia="ru-RU"/>
        </w:rPr>
        <w:t xml:space="preserve">Конституції України визначено, що </w:t>
      </w:r>
      <w:r>
        <w:rPr>
          <w:rFonts w:ascii="Times New Roman" w:eastAsia="Times New Roman" w:hAnsi="Times New Roman"/>
          <w:color w:val="000000" w:themeColor="text1"/>
          <w:sz w:val="28"/>
          <w:szCs w:val="28"/>
          <w:lang w:eastAsia="ru-RU"/>
        </w:rPr>
        <w:t xml:space="preserve">в Україні діє прокуратура, яка поміж іншим здійснює </w:t>
      </w:r>
      <w:bookmarkStart w:id="7" w:name="n5260"/>
      <w:bookmarkEnd w:id="7"/>
      <w:r>
        <w:rPr>
          <w:rFonts w:ascii="Times New Roman" w:eastAsia="Times New Roman" w:hAnsi="Times New Roman"/>
          <w:color w:val="000000" w:themeColor="text1"/>
          <w:sz w:val="28"/>
          <w:szCs w:val="28"/>
          <w:lang w:eastAsia="ru-RU"/>
        </w:rPr>
        <w:t xml:space="preserve">підтримання публічного обвинувачення в суді, </w:t>
      </w:r>
      <w:bookmarkStart w:id="8" w:name="n5261"/>
      <w:bookmarkEnd w:id="8"/>
      <w:r>
        <w:rPr>
          <w:rFonts w:ascii="Times New Roman" w:eastAsia="Times New Roman" w:hAnsi="Times New Roman"/>
          <w:color w:val="000000" w:themeColor="text1"/>
          <w:sz w:val="28"/>
          <w:szCs w:val="28"/>
          <w:lang w:eastAsia="ru-RU"/>
        </w:rPr>
        <w:t xml:space="preserve">організацію і процесуальне керівництво досудовим розслідуванням, вирішення відповідно до закону інших питань під час кримінального провадження, нагляд за негласними та іншими слідчими і розшуковими діями органів правопорядку. </w:t>
      </w:r>
      <w:bookmarkStart w:id="9" w:name="n5263"/>
      <w:bookmarkEnd w:id="9"/>
      <w:r>
        <w:rPr>
          <w:rFonts w:ascii="Times New Roman" w:eastAsia="Times New Roman" w:hAnsi="Times New Roman"/>
          <w:color w:val="000000" w:themeColor="text1"/>
          <w:sz w:val="28"/>
          <w:szCs w:val="28"/>
          <w:lang w:eastAsia="ru-RU"/>
        </w:rPr>
        <w:t>Організація та порядок діяльності прокуратури визначаються законом.</w:t>
      </w:r>
    </w:p>
    <w:p w14:paraId="0D596050" w14:textId="77777777" w:rsidR="00C519F1" w:rsidRDefault="00DF63E2">
      <w:pPr>
        <w:spacing w:after="0" w:line="240" w:lineRule="auto"/>
        <w:ind w:firstLine="709"/>
        <w:jc w:val="both"/>
        <w:rPr>
          <w:rFonts w:ascii="Times New Roman" w:hAnsi="Times New Roman"/>
          <w:color w:val="000000" w:themeColor="text1"/>
          <w:sz w:val="28"/>
          <w:szCs w:val="28"/>
          <w:lang w:eastAsia="uk-UA"/>
        </w:rPr>
      </w:pPr>
      <w:bookmarkStart w:id="10" w:name="n5264"/>
      <w:bookmarkEnd w:id="10"/>
      <w:r>
        <w:rPr>
          <w:rFonts w:ascii="Times New Roman" w:hAnsi="Times New Roman"/>
          <w:color w:val="000000" w:themeColor="text1"/>
          <w:sz w:val="28"/>
          <w:szCs w:val="28"/>
          <w:lang w:eastAsia="uk-UA"/>
        </w:rPr>
        <w:lastRenderedPageBreak/>
        <w:t xml:space="preserve">Так, правові засади організації і діяльності прокуратури України, статус прокурорів, загальні права і обов’язки прокурора визначено Законом України «Про прокуратуру». </w:t>
      </w:r>
    </w:p>
    <w:p w14:paraId="38D08693" w14:textId="77777777" w:rsidR="00C519F1" w:rsidRDefault="00DF63E2">
      <w:pPr>
        <w:widowControl w:val="0"/>
        <w:tabs>
          <w:tab w:val="left" w:pos="709"/>
          <w:tab w:val="left" w:pos="993"/>
        </w:tabs>
        <w:spacing w:line="240" w:lineRule="auto"/>
        <w:ind w:firstLine="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На прокуратуру, серед іншого, покладено функцію нагляду за додержанням законів органами, що здійснюють досудове розслідування (пункт 3 частини першої статті 2 Закону України «Про прокуратуру»). </w:t>
      </w:r>
    </w:p>
    <w:p w14:paraId="32C78102" w14:textId="77777777" w:rsidR="00C519F1" w:rsidRDefault="00DF63E2">
      <w:pPr>
        <w:widowControl w:val="0"/>
        <w:tabs>
          <w:tab w:val="left" w:pos="709"/>
          <w:tab w:val="left" w:pos="993"/>
        </w:tabs>
        <w:spacing w:line="240" w:lineRule="auto"/>
        <w:ind w:firstLine="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Однією із засад діяльності прокуратури, визначеною у статті 3 Закону України «Про прокуратуру», є незалежність прокурорів. Зі змісту частини другої статті 16 Закону України «Про прокуратуру» вбачається, що, здійснюючи функції прокуратури, прокурор є незалежним від будь-якого незаконного впливу, тиску, втручання і керується у своїй діяльності лише Конституцією та законами України.</w:t>
      </w:r>
    </w:p>
    <w:p w14:paraId="2AACE7C5" w14:textId="77777777" w:rsidR="00C519F1" w:rsidRDefault="00DF63E2">
      <w:pPr>
        <w:widowControl w:val="0"/>
        <w:tabs>
          <w:tab w:val="left" w:pos="709"/>
          <w:tab w:val="left" w:pos="993"/>
        </w:tabs>
        <w:spacing w:line="240" w:lineRule="auto"/>
        <w:ind w:firstLine="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За загальним правилом, наведеним у частині першій статті 36 </w:t>
      </w:r>
      <w:r>
        <w:rPr>
          <w:rFonts w:ascii="Times New Roman" w:eastAsia="Times New Roman" w:hAnsi="Times New Roman"/>
          <w:color w:val="000000" w:themeColor="text1"/>
          <w:sz w:val="28"/>
          <w:szCs w:val="28"/>
          <w:lang w:eastAsia="uk-UA"/>
        </w:rPr>
        <w:t>КПК України</w:t>
      </w:r>
      <w:r>
        <w:rPr>
          <w:rFonts w:ascii="Times New Roman" w:hAnsi="Times New Roman"/>
          <w:color w:val="000000" w:themeColor="text1"/>
          <w:sz w:val="28"/>
          <w:szCs w:val="28"/>
        </w:rPr>
        <w:t xml:space="preserve">  прокурор, здійснюючи свої повноваження відповідно до вимог цього Кодексу, є самостійним у своїй процесуальній діяльності, втручання в яку осіб, що не мають на те законних повноважень, забороняється, а також приймає рішення у формі постанов. </w:t>
      </w:r>
    </w:p>
    <w:p w14:paraId="46443354" w14:textId="77777777" w:rsidR="00C519F1" w:rsidRDefault="00DF63E2">
      <w:pPr>
        <w:widowControl w:val="0"/>
        <w:tabs>
          <w:tab w:val="left" w:pos="709"/>
          <w:tab w:val="left" w:pos="993"/>
        </w:tabs>
        <w:spacing w:line="240" w:lineRule="auto"/>
        <w:ind w:firstLine="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Відповідно до пункту 10 частини 2 статті 36 КПК України прокурор, здійснюючи нагляд за додержанням законів під час проведення досудового розслідування у формі процесуального керівництва досудовим розслідуванням, уповноважений погоджувати або відмовляти у погодженні клопотань слідчого до слідчого судді про проведення слідчих (розшукових) дій, негласних слідчих (розшукових) дій, інших процесуальних дій у випадках, передбачених цим Кодексом, чи самостійно подавати слідчому судді такі клопотання.</w:t>
      </w:r>
    </w:p>
    <w:p w14:paraId="4171F149" w14:textId="77777777" w:rsidR="00C519F1" w:rsidRDefault="00DF63E2">
      <w:pPr>
        <w:widowControl w:val="0"/>
        <w:tabs>
          <w:tab w:val="left" w:pos="709"/>
          <w:tab w:val="left" w:pos="993"/>
        </w:tabs>
        <w:spacing w:line="240" w:lineRule="auto"/>
        <w:ind w:firstLine="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Про такий порядок оскарження рішень, дій чи бездіяльності прокурора в межах кримінального провадження наголошено у абзаці другому частини першої статті 45 Закону України «Про прокуратуру». За змістом цієї норми, якщо за результатами розгляду скарги на рішення, дії чи бездіяльність прокурора в межах кримінального процесу встановлено факти порушення прокурором прав осіб або вимог закону, таке рішення може бути підставою для дисциплінарного провадження.</w:t>
      </w:r>
    </w:p>
    <w:p w14:paraId="4B425A35" w14:textId="77777777" w:rsidR="00C519F1" w:rsidRDefault="00DF63E2">
      <w:pPr>
        <w:widowControl w:val="0"/>
        <w:pBdr>
          <w:bottom w:val="single" w:sz="12" w:space="3" w:color="FFFFFF"/>
        </w:pBdr>
        <w:spacing w:line="240" w:lineRule="auto"/>
        <w:ind w:firstLine="709"/>
        <w:contextualSpacing/>
        <w:jc w:val="both"/>
        <w:rPr>
          <w:rFonts w:ascii="Times New Roman" w:hAnsi="Times New Roman"/>
          <w:sz w:val="28"/>
          <w:szCs w:val="28"/>
        </w:rPr>
      </w:pPr>
      <w:r>
        <w:rPr>
          <w:rFonts w:ascii="Times New Roman" w:hAnsi="Times New Roman"/>
          <w:color w:val="000000" w:themeColor="text1"/>
          <w:sz w:val="28"/>
          <w:szCs w:val="28"/>
        </w:rPr>
        <w:t>Отже, згаданими нормами закону встановлено межі дисциплінарного провадження з метою убезпечення прокурорів від впливу на них і створення перешкод при здійсненні ними своїх повноважень відповідно до вимог КПК України, що є гарантією самостійності прокурорів у своїй процесуальній діяльності та невтручання осіб без законних на те повноважень.</w:t>
      </w:r>
    </w:p>
    <w:p w14:paraId="4B8B712E" w14:textId="77777777" w:rsidR="00C519F1" w:rsidRDefault="00DF63E2">
      <w:pPr>
        <w:widowControl w:val="0"/>
        <w:pBdr>
          <w:bottom w:val="single" w:sz="12" w:space="3" w:color="FFFFFF"/>
        </w:pBdr>
        <w:spacing w:line="240" w:lineRule="auto"/>
        <w:ind w:firstLine="709"/>
        <w:contextualSpacing/>
        <w:jc w:val="both"/>
        <w:rPr>
          <w:rFonts w:ascii="Times New Roman" w:hAnsi="Times New Roman"/>
          <w:sz w:val="28"/>
          <w:szCs w:val="28"/>
        </w:rPr>
      </w:pPr>
      <w:r>
        <w:rPr>
          <w:rFonts w:ascii="Times New Roman" w:hAnsi="Times New Roman"/>
          <w:color w:val="000000" w:themeColor="text1"/>
          <w:sz w:val="28"/>
          <w:szCs w:val="28"/>
        </w:rPr>
        <w:t xml:space="preserve">Водночас визначення дисциплінарного провадження наведено у частині першій статті 45 Закону України «Про прокуратуру» – як процедури розгляду Комісією дисциплінарної скарги, в якій містяться відомості про вчинення прокурором дисциплінарного проступку. </w:t>
      </w:r>
    </w:p>
    <w:p w14:paraId="3F81C7F4" w14:textId="77777777" w:rsidR="00C519F1" w:rsidRDefault="00DF63E2">
      <w:pPr>
        <w:widowControl w:val="0"/>
        <w:pBdr>
          <w:bottom w:val="single" w:sz="12" w:space="3" w:color="FFFFFF"/>
        </w:pBdr>
        <w:spacing w:line="240" w:lineRule="auto"/>
        <w:ind w:firstLine="709"/>
        <w:contextualSpacing/>
        <w:jc w:val="both"/>
        <w:rPr>
          <w:rFonts w:ascii="Times New Roman" w:hAnsi="Times New Roman"/>
          <w:sz w:val="28"/>
          <w:szCs w:val="28"/>
        </w:rPr>
      </w:pPr>
      <w:r>
        <w:rPr>
          <w:rFonts w:ascii="Times New Roman" w:hAnsi="Times New Roman"/>
          <w:bCs/>
          <w:color w:val="000000" w:themeColor="text1"/>
          <w:sz w:val="28"/>
          <w:szCs w:val="28"/>
        </w:rPr>
        <w:t xml:space="preserve">Частиною першою статті 43 </w:t>
      </w:r>
      <w:r>
        <w:rPr>
          <w:rFonts w:ascii="Times New Roman" w:hAnsi="Times New Roman"/>
          <w:color w:val="000000" w:themeColor="text1"/>
          <w:sz w:val="28"/>
          <w:szCs w:val="28"/>
        </w:rPr>
        <w:t xml:space="preserve">Закону України «Про прокуратуру» визначено, що </w:t>
      </w:r>
      <w:bookmarkStart w:id="11" w:name="n417"/>
      <w:bookmarkEnd w:id="11"/>
      <w:r>
        <w:rPr>
          <w:rFonts w:ascii="Times New Roman" w:hAnsi="Times New Roman"/>
          <w:color w:val="000000" w:themeColor="text1"/>
          <w:sz w:val="28"/>
          <w:szCs w:val="28"/>
        </w:rPr>
        <w:t>прокурора може бути притягнуто до дисциплінарної відповідальності у порядку дисциплінарного провадження з таких підстав:</w:t>
      </w:r>
      <w:bookmarkStart w:id="12" w:name="n418"/>
      <w:bookmarkEnd w:id="12"/>
    </w:p>
    <w:p w14:paraId="70E0B819" w14:textId="77777777" w:rsidR="00C519F1" w:rsidRDefault="00DF63E2">
      <w:pPr>
        <w:widowControl w:val="0"/>
        <w:pBdr>
          <w:bottom w:val="single" w:sz="12" w:space="3" w:color="FFFFFF"/>
        </w:pBdr>
        <w:spacing w:line="240" w:lineRule="auto"/>
        <w:ind w:firstLine="709"/>
        <w:contextualSpacing/>
        <w:jc w:val="both"/>
        <w:rPr>
          <w:rFonts w:ascii="Times New Roman" w:hAnsi="Times New Roman"/>
          <w:sz w:val="28"/>
          <w:szCs w:val="28"/>
        </w:rPr>
      </w:pPr>
      <w:r>
        <w:rPr>
          <w:rFonts w:ascii="Times New Roman" w:hAnsi="Times New Roman"/>
          <w:color w:val="000000" w:themeColor="text1"/>
          <w:sz w:val="28"/>
          <w:szCs w:val="28"/>
        </w:rPr>
        <w:t>1) невиконання чи неналежне виконання службових обов’язків;</w:t>
      </w:r>
      <w:bookmarkStart w:id="13" w:name="n419"/>
      <w:bookmarkEnd w:id="13"/>
    </w:p>
    <w:p w14:paraId="78039CD3" w14:textId="77777777" w:rsidR="00C519F1" w:rsidRDefault="00DF63E2">
      <w:pPr>
        <w:widowControl w:val="0"/>
        <w:pBdr>
          <w:bottom w:val="single" w:sz="12" w:space="3" w:color="FFFFFF"/>
        </w:pBdr>
        <w:spacing w:line="240" w:lineRule="auto"/>
        <w:ind w:firstLine="709"/>
        <w:contextualSpacing/>
        <w:jc w:val="both"/>
        <w:rPr>
          <w:rFonts w:ascii="Times New Roman" w:hAnsi="Times New Roman"/>
          <w:sz w:val="28"/>
          <w:szCs w:val="28"/>
        </w:rPr>
      </w:pPr>
      <w:r>
        <w:rPr>
          <w:rFonts w:ascii="Times New Roman" w:hAnsi="Times New Roman"/>
          <w:color w:val="000000" w:themeColor="text1"/>
          <w:sz w:val="28"/>
          <w:szCs w:val="28"/>
        </w:rPr>
        <w:t>2) необґрунтоване зволікання з розглядом звернення;</w:t>
      </w:r>
      <w:bookmarkStart w:id="14" w:name="n420"/>
      <w:bookmarkEnd w:id="14"/>
    </w:p>
    <w:p w14:paraId="3DA453B2" w14:textId="77777777" w:rsidR="00C519F1" w:rsidRDefault="00DF63E2">
      <w:pPr>
        <w:widowControl w:val="0"/>
        <w:pBdr>
          <w:bottom w:val="single" w:sz="12" w:space="3" w:color="FFFFFF"/>
        </w:pBdr>
        <w:spacing w:line="240" w:lineRule="auto"/>
        <w:ind w:firstLine="709"/>
        <w:contextualSpacing/>
        <w:jc w:val="both"/>
        <w:rPr>
          <w:rFonts w:ascii="Times New Roman" w:hAnsi="Times New Roman"/>
          <w:sz w:val="28"/>
          <w:szCs w:val="28"/>
        </w:rPr>
      </w:pPr>
      <w:r>
        <w:rPr>
          <w:rFonts w:ascii="Times New Roman" w:hAnsi="Times New Roman"/>
          <w:color w:val="000000" w:themeColor="text1"/>
          <w:sz w:val="28"/>
          <w:szCs w:val="28"/>
        </w:rPr>
        <w:lastRenderedPageBreak/>
        <w:t>3) розголошення таємниці, що охороняється законом, яка стала відомою прокуророві під час виконання повноважень;</w:t>
      </w:r>
      <w:bookmarkStart w:id="15" w:name="n421"/>
      <w:bookmarkEnd w:id="15"/>
    </w:p>
    <w:p w14:paraId="642BB60B" w14:textId="77777777" w:rsidR="00C519F1" w:rsidRDefault="00DF63E2">
      <w:pPr>
        <w:widowControl w:val="0"/>
        <w:pBdr>
          <w:bottom w:val="single" w:sz="12" w:space="3" w:color="FFFFFF"/>
        </w:pBdr>
        <w:spacing w:line="240" w:lineRule="auto"/>
        <w:ind w:firstLine="709"/>
        <w:contextualSpacing/>
        <w:jc w:val="both"/>
        <w:rPr>
          <w:rFonts w:ascii="Times New Roman" w:hAnsi="Times New Roman"/>
          <w:sz w:val="28"/>
          <w:szCs w:val="28"/>
        </w:rPr>
      </w:pPr>
      <w:r>
        <w:rPr>
          <w:rFonts w:ascii="Times New Roman" w:hAnsi="Times New Roman"/>
          <w:color w:val="000000" w:themeColor="text1"/>
          <w:sz w:val="28"/>
          <w:szCs w:val="28"/>
        </w:rPr>
        <w:t>4) порушення встановленого законом порядку подання декларації особи, уповноваженої на виконання функцій держави або місцевого самоврядування;</w:t>
      </w:r>
      <w:bookmarkStart w:id="16" w:name="n2686"/>
      <w:bookmarkStart w:id="17" w:name="n422"/>
      <w:bookmarkEnd w:id="16"/>
      <w:bookmarkEnd w:id="17"/>
    </w:p>
    <w:p w14:paraId="7BF3B0CA" w14:textId="77777777" w:rsidR="00C519F1" w:rsidRDefault="00DF63E2">
      <w:pPr>
        <w:widowControl w:val="0"/>
        <w:pBdr>
          <w:bottom w:val="single" w:sz="12" w:space="3" w:color="FFFFFF"/>
        </w:pBdr>
        <w:spacing w:line="240" w:lineRule="auto"/>
        <w:ind w:firstLine="709"/>
        <w:contextualSpacing/>
        <w:jc w:val="both"/>
        <w:rPr>
          <w:rFonts w:ascii="Times New Roman" w:hAnsi="Times New Roman"/>
          <w:sz w:val="28"/>
          <w:szCs w:val="28"/>
        </w:rPr>
      </w:pPr>
      <w:r>
        <w:rPr>
          <w:rFonts w:ascii="Times New Roman" w:hAnsi="Times New Roman"/>
          <w:color w:val="000000" w:themeColor="text1"/>
          <w:sz w:val="28"/>
          <w:szCs w:val="28"/>
        </w:rPr>
        <w:t>5) вчинення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w:t>
      </w:r>
      <w:bookmarkStart w:id="18" w:name="n423"/>
      <w:bookmarkEnd w:id="18"/>
    </w:p>
    <w:p w14:paraId="4ED22BB2" w14:textId="77777777" w:rsidR="00C519F1" w:rsidRDefault="00DF63E2">
      <w:pPr>
        <w:widowControl w:val="0"/>
        <w:pBdr>
          <w:bottom w:val="single" w:sz="12" w:space="3" w:color="FFFFFF"/>
        </w:pBdr>
        <w:spacing w:line="240" w:lineRule="auto"/>
        <w:ind w:firstLine="709"/>
        <w:contextualSpacing/>
        <w:jc w:val="both"/>
        <w:rPr>
          <w:rFonts w:ascii="Times New Roman" w:hAnsi="Times New Roman"/>
          <w:sz w:val="28"/>
          <w:szCs w:val="28"/>
        </w:rPr>
      </w:pPr>
      <w:r>
        <w:rPr>
          <w:rFonts w:ascii="Times New Roman" w:hAnsi="Times New Roman"/>
          <w:color w:val="000000" w:themeColor="text1"/>
          <w:sz w:val="28"/>
          <w:szCs w:val="28"/>
        </w:rPr>
        <w:t>6) систематичне (два і більше разів протягом одного року) або одноразове грубе порушення правил прокурорської етики;</w:t>
      </w:r>
      <w:bookmarkStart w:id="19" w:name="n424"/>
      <w:bookmarkEnd w:id="19"/>
    </w:p>
    <w:p w14:paraId="6FE31E4F" w14:textId="77777777" w:rsidR="00C519F1" w:rsidRDefault="00DF63E2">
      <w:pPr>
        <w:widowControl w:val="0"/>
        <w:pBdr>
          <w:bottom w:val="single" w:sz="12" w:space="3" w:color="FFFFFF"/>
        </w:pBdr>
        <w:spacing w:line="240" w:lineRule="auto"/>
        <w:ind w:firstLine="709"/>
        <w:contextualSpacing/>
        <w:jc w:val="both"/>
        <w:rPr>
          <w:rFonts w:ascii="Times New Roman" w:hAnsi="Times New Roman"/>
          <w:sz w:val="28"/>
          <w:szCs w:val="28"/>
        </w:rPr>
      </w:pPr>
      <w:r>
        <w:rPr>
          <w:rFonts w:ascii="Times New Roman" w:hAnsi="Times New Roman"/>
          <w:color w:val="000000" w:themeColor="text1"/>
          <w:sz w:val="28"/>
          <w:szCs w:val="28"/>
        </w:rPr>
        <w:t>7) порушення правил внутрішнього службового розпорядку;</w:t>
      </w:r>
      <w:bookmarkStart w:id="20" w:name="n425"/>
      <w:bookmarkEnd w:id="20"/>
    </w:p>
    <w:p w14:paraId="770EA3F3" w14:textId="77777777" w:rsidR="00C519F1" w:rsidRDefault="00DF63E2">
      <w:pPr>
        <w:widowControl w:val="0"/>
        <w:pBdr>
          <w:bottom w:val="single" w:sz="12" w:space="3" w:color="FFFFFF"/>
        </w:pBdr>
        <w:spacing w:line="240" w:lineRule="auto"/>
        <w:ind w:firstLine="709"/>
        <w:contextualSpacing/>
        <w:jc w:val="both"/>
        <w:rPr>
          <w:rFonts w:ascii="Times New Roman" w:hAnsi="Times New Roman"/>
          <w:sz w:val="28"/>
          <w:szCs w:val="28"/>
        </w:rPr>
      </w:pPr>
      <w:r>
        <w:rPr>
          <w:rFonts w:ascii="Times New Roman" w:hAnsi="Times New Roman"/>
          <w:color w:val="000000" w:themeColor="text1"/>
          <w:sz w:val="28"/>
          <w:szCs w:val="28"/>
        </w:rPr>
        <w:t>8) втручання чи будь-який інший вплив прокурора у випадках чи порядку, не передбачених законодавством, у службову діяльність іншого прокурора, службових, посадових осіб чи суддів, у тому числі шляхом публічних висловлювань стосовно їх рішень, дій чи бездіяльності, за відсутності при цьому ознак адміністративного чи кримінального правопорушення;</w:t>
      </w:r>
      <w:bookmarkStart w:id="21" w:name="n426"/>
      <w:bookmarkEnd w:id="21"/>
    </w:p>
    <w:p w14:paraId="07B486CF" w14:textId="77777777" w:rsidR="00C519F1" w:rsidRDefault="00DF63E2">
      <w:pPr>
        <w:widowControl w:val="0"/>
        <w:pBdr>
          <w:bottom w:val="single" w:sz="12" w:space="3" w:color="FFFFFF"/>
        </w:pBdr>
        <w:spacing w:line="240" w:lineRule="auto"/>
        <w:ind w:firstLine="709"/>
        <w:contextualSpacing/>
        <w:jc w:val="both"/>
        <w:rPr>
          <w:rFonts w:ascii="Times New Roman" w:hAnsi="Times New Roman"/>
          <w:sz w:val="28"/>
          <w:szCs w:val="28"/>
        </w:rPr>
      </w:pPr>
      <w:r>
        <w:rPr>
          <w:rFonts w:ascii="Times New Roman" w:hAnsi="Times New Roman"/>
          <w:color w:val="000000" w:themeColor="text1"/>
          <w:sz w:val="28"/>
          <w:szCs w:val="28"/>
        </w:rPr>
        <w:t>9) публічне висловлювання, яке є порушенням презумпції невинуватості.</w:t>
      </w:r>
    </w:p>
    <w:p w14:paraId="33A46B79" w14:textId="77777777" w:rsidR="00C519F1" w:rsidRDefault="00DF63E2">
      <w:pPr>
        <w:widowControl w:val="0"/>
        <w:pBdr>
          <w:bottom w:val="single" w:sz="12" w:space="3" w:color="FFFFFF"/>
        </w:pBdr>
        <w:spacing w:after="0" w:line="240" w:lineRule="auto"/>
        <w:ind w:firstLine="709"/>
        <w:contextualSpacing/>
        <w:jc w:val="both"/>
        <w:rPr>
          <w:rFonts w:ascii="Times New Roman" w:hAnsi="Times New Roman"/>
          <w:sz w:val="28"/>
          <w:szCs w:val="28"/>
        </w:rPr>
      </w:pPr>
      <w:r>
        <w:rPr>
          <w:rFonts w:ascii="Times New Roman" w:hAnsi="Times New Roman"/>
          <w:color w:val="000000" w:themeColor="text1"/>
          <w:sz w:val="28"/>
          <w:szCs w:val="28"/>
        </w:rPr>
        <w:t>Конструкцію статті 46 Закону України «Про прокуратуру» щодо відкриття дисциплінарного провадження та проведення перевірки дисциплінарної скарги побудовано таким чином, що рішення про відкриття дисциплінарного провадження стосовно прокурора можливе лише за відсутності таких обставин:</w:t>
      </w:r>
    </w:p>
    <w:p w14:paraId="45BBC43E" w14:textId="77777777" w:rsidR="00C519F1" w:rsidRDefault="00DF63E2">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1) дисциплінарна скарга не містить конкретних відомостей про наявність ознак дисциплінарного проступку прокурора;</w:t>
      </w:r>
    </w:p>
    <w:p w14:paraId="4F645CB5" w14:textId="77777777" w:rsidR="00C519F1" w:rsidRDefault="00DF63E2">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bookmarkStart w:id="22" w:name="n441"/>
      <w:bookmarkEnd w:id="22"/>
      <w:r>
        <w:rPr>
          <w:rFonts w:ascii="Times New Roman" w:hAnsi="Times New Roman"/>
          <w:color w:val="000000" w:themeColor="text1"/>
          <w:sz w:val="28"/>
          <w:szCs w:val="28"/>
        </w:rPr>
        <w:t>2) дисциплінарна скарга є анонімною;</w:t>
      </w:r>
    </w:p>
    <w:p w14:paraId="584571F4" w14:textId="77777777" w:rsidR="00C519F1" w:rsidRDefault="00DF63E2">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bookmarkStart w:id="23" w:name="n442"/>
      <w:bookmarkEnd w:id="23"/>
      <w:r>
        <w:rPr>
          <w:rFonts w:ascii="Times New Roman" w:hAnsi="Times New Roman"/>
          <w:color w:val="000000" w:themeColor="text1"/>
          <w:sz w:val="28"/>
          <w:szCs w:val="28"/>
        </w:rPr>
        <w:t>3) дисциплінарна скарга подана з підстав, не визначених </w:t>
      </w:r>
      <w:hyperlink r:id="rId9" w:anchor="n416" w:history="1">
        <w:r>
          <w:rPr>
            <w:rFonts w:ascii="Times New Roman" w:hAnsi="Times New Roman"/>
            <w:color w:val="000000" w:themeColor="text1"/>
            <w:sz w:val="28"/>
            <w:szCs w:val="28"/>
          </w:rPr>
          <w:t>статтею 43</w:t>
        </w:r>
      </w:hyperlink>
      <w:r>
        <w:rPr>
          <w:rFonts w:ascii="Times New Roman" w:hAnsi="Times New Roman"/>
          <w:color w:val="000000" w:themeColor="text1"/>
          <w:sz w:val="28"/>
          <w:szCs w:val="28"/>
        </w:rPr>
        <w:t> цього Закону;</w:t>
      </w:r>
    </w:p>
    <w:p w14:paraId="7B31948C" w14:textId="77777777" w:rsidR="00C519F1" w:rsidRDefault="00DF63E2">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bookmarkStart w:id="24" w:name="n443"/>
      <w:bookmarkEnd w:id="24"/>
      <w:r>
        <w:rPr>
          <w:rFonts w:ascii="Times New Roman" w:hAnsi="Times New Roman"/>
          <w:color w:val="000000" w:themeColor="text1"/>
          <w:sz w:val="28"/>
          <w:szCs w:val="28"/>
        </w:rPr>
        <w:t>4) з прокурором, стосовно якого надійшла дисциплінарна скарга, припинено правовідносини у випадках, передбачених</w:t>
      </w:r>
      <w:hyperlink r:id="rId10" w:anchor="n505" w:history="1">
        <w:r>
          <w:rPr>
            <w:rFonts w:ascii="Times New Roman" w:hAnsi="Times New Roman"/>
            <w:color w:val="000000" w:themeColor="text1"/>
            <w:sz w:val="28"/>
            <w:szCs w:val="28"/>
          </w:rPr>
          <w:t> статтею 51</w:t>
        </w:r>
      </w:hyperlink>
      <w:r>
        <w:rPr>
          <w:rFonts w:ascii="Times New Roman" w:hAnsi="Times New Roman"/>
          <w:color w:val="000000" w:themeColor="text1"/>
          <w:sz w:val="28"/>
          <w:szCs w:val="28"/>
        </w:rPr>
        <w:t> цього Закону;</w:t>
      </w:r>
    </w:p>
    <w:p w14:paraId="381CC92E" w14:textId="77777777" w:rsidR="00C519F1" w:rsidRDefault="00DF63E2">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bookmarkStart w:id="25" w:name="n444"/>
      <w:bookmarkEnd w:id="25"/>
      <w:r>
        <w:rPr>
          <w:rFonts w:ascii="Times New Roman" w:hAnsi="Times New Roman"/>
          <w:color w:val="000000" w:themeColor="text1"/>
          <w:sz w:val="28"/>
          <w:szCs w:val="28"/>
        </w:rPr>
        <w:t>5) дисциплінарний проступок, про який зазначено у дисциплінарній скарзі, вже був предметом перевірки і щодо нього Комісія прийняла рішення, яке не скасовано в установленому законом порядку.</w:t>
      </w:r>
      <w:bookmarkStart w:id="26" w:name="n2545"/>
      <w:bookmarkEnd w:id="26"/>
    </w:p>
    <w:p w14:paraId="435EA92D" w14:textId="77777777" w:rsidR="00C519F1" w:rsidRDefault="00DF63E2">
      <w:pPr>
        <w:widowControl w:val="0"/>
        <w:tabs>
          <w:tab w:val="left" w:pos="993"/>
        </w:tabs>
        <w:spacing w:line="240" w:lineRule="auto"/>
        <w:ind w:firstLine="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Вимогою Закону України «Про прокуратуру» щодо змісту дисциплінарної скарги є зазначення скаржником конкретних відомостей про наявність ознак дисциплінарного проступку прокурора.</w:t>
      </w:r>
    </w:p>
    <w:p w14:paraId="218CF76B" w14:textId="77777777" w:rsidR="00C519F1" w:rsidRDefault="00DF63E2">
      <w:pPr>
        <w:widowControl w:val="0"/>
        <w:tabs>
          <w:tab w:val="left" w:pos="851"/>
        </w:tabs>
        <w:spacing w:line="240" w:lineRule="auto"/>
        <w:ind w:firstLine="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Дисциплінарному проступку, як і будь-якому протиправному діянню, притаманна визначена єдність об’єктивних і суб’єктивних ознак, сукупність яких називається складом правопорушення. Об’єктивну сторону дисциплінарного проступку характеризують такі елементи, як протиправне діяння (бездіяльність), можливі шкідливі наслідки, причинний зв’язок між діянням і шкідливими наслідками, а також час і місце діяння. Суб’єктивну сторону дисциплінарного проступку характеризує вина. </w:t>
      </w:r>
    </w:p>
    <w:p w14:paraId="37FC9611" w14:textId="77777777" w:rsidR="00C519F1" w:rsidRDefault="00DF63E2">
      <w:pPr>
        <w:widowControl w:val="0"/>
        <w:tabs>
          <w:tab w:val="left" w:pos="851"/>
        </w:tabs>
        <w:spacing w:line="240" w:lineRule="auto"/>
        <w:ind w:firstLine="709"/>
        <w:contextualSpacing/>
        <w:jc w:val="both"/>
        <w:rPr>
          <w:rFonts w:ascii="Times New Roman" w:hAnsi="Times New Roman"/>
          <w:bCs/>
          <w:color w:val="000000" w:themeColor="text1"/>
          <w:sz w:val="28"/>
          <w:szCs w:val="28"/>
        </w:rPr>
      </w:pPr>
      <w:r>
        <w:rPr>
          <w:rFonts w:ascii="Times New Roman" w:hAnsi="Times New Roman"/>
          <w:bCs/>
          <w:color w:val="000000" w:themeColor="text1"/>
          <w:sz w:val="28"/>
          <w:szCs w:val="28"/>
        </w:rPr>
        <w:t xml:space="preserve">Для встановлення наявності чи відсутності факту невиконання чи неналежного виконання прокурором службових обов’язків потрібно установити, зокрема, факт ухилення прокурора від вчинення дій, передбачених законодавством, у рамках виконання ним спеціальних повноважень або завідомо </w:t>
      </w:r>
      <w:r>
        <w:rPr>
          <w:rFonts w:ascii="Times New Roman" w:hAnsi="Times New Roman"/>
          <w:bCs/>
          <w:color w:val="000000" w:themeColor="text1"/>
          <w:sz w:val="28"/>
          <w:szCs w:val="28"/>
        </w:rPr>
        <w:lastRenderedPageBreak/>
        <w:t>неякісне, із порушенням норм законодавства та правил професійної етики, виконання прокурором посадових обов’язків.</w:t>
      </w:r>
    </w:p>
    <w:p w14:paraId="7015EDFA" w14:textId="77777777" w:rsidR="00C519F1" w:rsidRDefault="00DF63E2">
      <w:pPr>
        <w:widowControl w:val="0"/>
        <w:tabs>
          <w:tab w:val="left" w:pos="851"/>
        </w:tabs>
        <w:spacing w:line="240" w:lineRule="auto"/>
        <w:ind w:firstLine="709"/>
        <w:contextualSpacing/>
        <w:jc w:val="both"/>
        <w:rPr>
          <w:rFonts w:ascii="Times New Roman" w:hAnsi="Times New Roman"/>
          <w:bCs/>
          <w:color w:val="000000" w:themeColor="text1"/>
          <w:sz w:val="28"/>
          <w:szCs w:val="28"/>
        </w:rPr>
      </w:pPr>
      <w:r>
        <w:rPr>
          <w:rFonts w:ascii="Times New Roman" w:hAnsi="Times New Roman"/>
          <w:bCs/>
          <w:color w:val="000000" w:themeColor="text1"/>
          <w:sz w:val="28"/>
          <w:szCs w:val="28"/>
        </w:rPr>
        <w:t>Згідно з практикою Комісії, дисциплінарним проступком прокурора необхідно вважати протиправну винну дію або бездіяльність, прийняття рішення чи його неприйняття, що полягає у невиконанні або неналежному виконанні прокурором своїх посадових обов’язків та інших вимог, встановлених Законом України «Про прокуратуру» та іншими нормативно-правовими актами, за яке до нього може бути застосоване дисциплінарне стягнення.</w:t>
      </w:r>
    </w:p>
    <w:p w14:paraId="14578DED" w14:textId="77777777" w:rsidR="00C519F1" w:rsidRDefault="00DF63E2">
      <w:pPr>
        <w:widowControl w:val="0"/>
        <w:spacing w:line="240" w:lineRule="auto"/>
        <w:ind w:firstLine="709"/>
        <w:contextualSpacing/>
        <w:jc w:val="both"/>
        <w:rPr>
          <w:rFonts w:ascii="Times New Roman" w:hAnsi="Times New Roman"/>
          <w:color w:val="000000" w:themeColor="text1"/>
          <w:sz w:val="28"/>
          <w:szCs w:val="28"/>
          <w:lang w:eastAsia="uk-UA"/>
        </w:rPr>
      </w:pPr>
      <w:r>
        <w:rPr>
          <w:rFonts w:ascii="Times New Roman" w:hAnsi="Times New Roman"/>
          <w:color w:val="000000" w:themeColor="text1"/>
          <w:sz w:val="28"/>
          <w:szCs w:val="28"/>
          <w:lang w:eastAsia="uk-UA"/>
        </w:rPr>
        <w:t>Пунктом 21 Керівних принципів, що стосуються ролі осіб, які здійснюють судове переслідування, прийнятих восьмим Конгресом ООН з попередження злочинності і поводження з правопорушниками (Гавана, Куба, 27 серпня –              7 вересня 1990 року), передбачено, що провадження про накладення дисциплінарних стягнень на осіб, які здійснюють судове переслідування, ґрунтуються на законі чи нормативних актах. Скарги на осіб, які здійснюють судове переслідування, у яких стверджуються, що вони своїми діями явно порушили професійні стандарти, невідкладно й неупереджено розглядаються згідно з відповідною процедурою.</w:t>
      </w:r>
    </w:p>
    <w:p w14:paraId="7DEC8B8B" w14:textId="77777777" w:rsidR="00C519F1" w:rsidRDefault="00DF63E2">
      <w:pPr>
        <w:widowControl w:val="0"/>
        <w:pBdr>
          <w:bottom w:val="single" w:sz="12" w:space="0" w:color="FFFFFF"/>
        </w:pBdr>
        <w:spacing w:line="240" w:lineRule="auto"/>
        <w:ind w:firstLine="709"/>
        <w:contextualSpacing/>
        <w:jc w:val="both"/>
        <w:rPr>
          <w:rFonts w:ascii="Times New Roman" w:hAnsi="Times New Roman"/>
          <w:bCs/>
          <w:color w:val="000000" w:themeColor="text1"/>
          <w:sz w:val="28"/>
          <w:szCs w:val="28"/>
        </w:rPr>
      </w:pPr>
      <w:r>
        <w:rPr>
          <w:rFonts w:ascii="Times New Roman" w:hAnsi="Times New Roman"/>
          <w:bCs/>
          <w:color w:val="000000" w:themeColor="text1"/>
          <w:sz w:val="28"/>
          <w:szCs w:val="28"/>
        </w:rPr>
        <w:t>Пунктом 62 Положення про порядок роботи відповідного органу, що здійснює дисциплінарне провадження, прийнятого 27 квітня 2017 року всеукраїнською конференцією прокурорів (зі змінами), визначено, що Комісія не може прийняти рішення на підставі припущень, неперевіреної чи недостовірної інформації.</w:t>
      </w:r>
    </w:p>
    <w:p w14:paraId="76B25A84" w14:textId="77777777" w:rsidR="00C519F1" w:rsidRDefault="00C519F1">
      <w:pPr>
        <w:widowControl w:val="0"/>
        <w:pBdr>
          <w:bottom w:val="single" w:sz="12" w:space="0" w:color="FFFFFF"/>
        </w:pBdr>
        <w:spacing w:line="240" w:lineRule="auto"/>
        <w:ind w:firstLine="709"/>
        <w:contextualSpacing/>
        <w:jc w:val="both"/>
        <w:rPr>
          <w:rFonts w:ascii="Times New Roman" w:hAnsi="Times New Roman"/>
          <w:bCs/>
          <w:color w:val="000000" w:themeColor="text1"/>
          <w:sz w:val="28"/>
          <w:szCs w:val="28"/>
        </w:rPr>
      </w:pPr>
    </w:p>
    <w:p w14:paraId="33476015" w14:textId="77777777" w:rsidR="00C519F1" w:rsidRDefault="00DF63E2">
      <w:pPr>
        <w:widowControl w:val="0"/>
        <w:tabs>
          <w:tab w:val="left" w:pos="709"/>
          <w:tab w:val="left" w:pos="993"/>
        </w:tabs>
        <w:spacing w:after="0" w:line="240" w:lineRule="auto"/>
        <w:ind w:left="709"/>
        <w:jc w:val="both"/>
        <w:rPr>
          <w:rFonts w:ascii="Times New Roman" w:hAnsi="Times New Roman"/>
          <w:b/>
          <w:color w:val="000000" w:themeColor="text1"/>
          <w:sz w:val="28"/>
          <w:szCs w:val="28"/>
        </w:rPr>
      </w:pPr>
      <w:r>
        <w:rPr>
          <w:rFonts w:ascii="Times New Roman" w:hAnsi="Times New Roman"/>
          <w:b/>
          <w:color w:val="000000" w:themeColor="text1"/>
          <w:sz w:val="28"/>
          <w:szCs w:val="28"/>
        </w:rPr>
        <w:t>4. Оцінка встановлених обставин та мотиви прийнятого рішення</w:t>
      </w:r>
    </w:p>
    <w:p w14:paraId="543DCF48" w14:textId="77777777" w:rsidR="00C519F1" w:rsidRDefault="00C519F1">
      <w:pPr>
        <w:widowControl w:val="0"/>
        <w:tabs>
          <w:tab w:val="left" w:pos="709"/>
          <w:tab w:val="left" w:pos="993"/>
        </w:tabs>
        <w:spacing w:after="0" w:line="240" w:lineRule="auto"/>
        <w:ind w:left="709"/>
        <w:jc w:val="both"/>
        <w:rPr>
          <w:rFonts w:ascii="Times New Roman" w:hAnsi="Times New Roman"/>
          <w:b/>
          <w:color w:val="000000" w:themeColor="text1"/>
          <w:sz w:val="28"/>
          <w:szCs w:val="28"/>
        </w:rPr>
      </w:pPr>
    </w:p>
    <w:p w14:paraId="6245EC33" w14:textId="1E1374C0" w:rsidR="00C519F1" w:rsidRDefault="00DF63E2">
      <w:pPr>
        <w:spacing w:after="0" w:line="240" w:lineRule="auto"/>
        <w:ind w:firstLine="709"/>
        <w:contextualSpacing/>
        <w:jc w:val="both"/>
        <w:rPr>
          <w:rFonts w:ascii="Times New Roman" w:hAnsi="Times New Roman"/>
          <w:color w:val="000000" w:themeColor="text1"/>
          <w:sz w:val="28"/>
          <w:szCs w:val="28"/>
          <w:lang w:eastAsia="uk-UA"/>
        </w:rPr>
      </w:pPr>
      <w:r>
        <w:rPr>
          <w:rFonts w:ascii="Times New Roman" w:hAnsi="Times New Roman"/>
          <w:color w:val="000000" w:themeColor="text1"/>
          <w:sz w:val="28"/>
          <w:szCs w:val="28"/>
        </w:rPr>
        <w:t xml:space="preserve">Дисциплінарна скарга керівника Донецької обласної прокуратури </w:t>
      </w:r>
      <w:proofErr w:type="spellStart"/>
      <w:r>
        <w:rPr>
          <w:rFonts w:ascii="Times New Roman" w:hAnsi="Times New Roman"/>
          <w:color w:val="000000" w:themeColor="text1"/>
          <w:sz w:val="28"/>
          <w:szCs w:val="28"/>
        </w:rPr>
        <w:t>Угровецького</w:t>
      </w:r>
      <w:proofErr w:type="spellEnd"/>
      <w:r>
        <w:rPr>
          <w:rFonts w:ascii="Times New Roman" w:hAnsi="Times New Roman"/>
          <w:color w:val="000000" w:themeColor="text1"/>
          <w:sz w:val="28"/>
          <w:szCs w:val="28"/>
        </w:rPr>
        <w:t xml:space="preserve"> П.О. стосується </w:t>
      </w:r>
      <w:r>
        <w:rPr>
          <w:rFonts w:ascii="Times New Roman" w:hAnsi="Times New Roman"/>
          <w:color w:val="000000" w:themeColor="text1"/>
          <w:sz w:val="28"/>
          <w:szCs w:val="28"/>
          <w:lang w:eastAsia="uk-UA"/>
        </w:rPr>
        <w:t>дій прокурора</w:t>
      </w:r>
      <w:r>
        <w:rPr>
          <w:rFonts w:ascii="Times New Roman" w:hAnsi="Times New Roman"/>
          <w:color w:val="000000" w:themeColor="text1"/>
          <w:sz w:val="28"/>
          <w:szCs w:val="28"/>
        </w:rPr>
        <w:t xml:space="preserve"> </w:t>
      </w:r>
      <w:r w:rsidR="00F511A1">
        <w:rPr>
          <w:rFonts w:ascii="Times New Roman" w:hAnsi="Times New Roman"/>
          <w:color w:val="000000" w:themeColor="text1"/>
          <w:sz w:val="28"/>
          <w:szCs w:val="28"/>
        </w:rPr>
        <w:t>ОСОБА_1</w:t>
      </w:r>
      <w:r>
        <w:rPr>
          <w:rFonts w:ascii="Times New Roman" w:hAnsi="Times New Roman"/>
          <w:color w:val="000000" w:themeColor="text1"/>
          <w:sz w:val="28"/>
          <w:szCs w:val="28"/>
        </w:rPr>
        <w:t>,</w:t>
      </w:r>
      <w:r>
        <w:rPr>
          <w:rFonts w:ascii="Times New Roman" w:hAnsi="Times New Roman"/>
          <w:color w:val="000000" w:themeColor="text1"/>
          <w:sz w:val="28"/>
          <w:szCs w:val="28"/>
          <w:lang w:eastAsia="uk-UA"/>
        </w:rPr>
        <w:t xml:space="preserve"> які, на його думку, містять ознаки дисциплінарного проступку, який полягає у вчиненні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w:t>
      </w:r>
    </w:p>
    <w:p w14:paraId="2F8341B6" w14:textId="77777777" w:rsidR="00C519F1" w:rsidRDefault="00DF63E2">
      <w:pPr>
        <w:spacing w:after="0" w:line="240" w:lineRule="auto"/>
        <w:ind w:firstLine="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Комісія здійснює дисциплінарне провадження щодо прокурорів у порядку, визначеному Законом України «Про прокуратуру». Водночас питання дисциплінарної відповідальності військовослужбовців Збройних Сил України належать також до компетенції відповідних органів військового управління та вирішуються відповідно до Дисциплінарного статуту Збройних Сил України. </w:t>
      </w:r>
    </w:p>
    <w:p w14:paraId="597CAD25" w14:textId="32A471E6" w:rsidR="00C519F1" w:rsidRDefault="00DF63E2">
      <w:pPr>
        <w:widowControl w:val="0"/>
        <w:spacing w:line="240" w:lineRule="auto"/>
        <w:ind w:firstLine="709"/>
        <w:contextualSpacing/>
        <w:jc w:val="both"/>
        <w:rPr>
          <w:rFonts w:ascii="Times New Roman" w:hAnsi="Times New Roman"/>
          <w:color w:val="000000" w:themeColor="text1"/>
          <w:sz w:val="28"/>
          <w:szCs w:val="28"/>
          <w:lang w:eastAsia="uk-UA"/>
        </w:rPr>
      </w:pPr>
      <w:r>
        <w:rPr>
          <w:rFonts w:ascii="Times New Roman" w:hAnsi="Times New Roman"/>
          <w:color w:val="000000" w:themeColor="text1"/>
          <w:sz w:val="28"/>
          <w:szCs w:val="28"/>
          <w:lang w:eastAsia="uk-UA"/>
        </w:rPr>
        <w:t xml:space="preserve">Із наданих скаржником відомостей вбачається, що прокурор </w:t>
      </w:r>
      <w:r w:rsidR="00F511A1">
        <w:rPr>
          <w:rFonts w:ascii="Times New Roman" w:hAnsi="Times New Roman"/>
          <w:color w:val="000000" w:themeColor="text1"/>
          <w:sz w:val="28"/>
          <w:szCs w:val="28"/>
        </w:rPr>
        <w:t>ОСОБА_1</w:t>
      </w:r>
      <w:r w:rsidR="00F511A1">
        <w:rPr>
          <w:rFonts w:ascii="Times New Roman" w:hAnsi="Times New Roman"/>
          <w:color w:val="000000" w:themeColor="text1"/>
          <w:sz w:val="28"/>
          <w:szCs w:val="28"/>
        </w:rPr>
        <w:t xml:space="preserve"> </w:t>
      </w:r>
      <w:r>
        <w:rPr>
          <w:rFonts w:ascii="Times New Roman" w:hAnsi="Times New Roman"/>
          <w:color w:val="000000" w:themeColor="text1"/>
          <w:sz w:val="28"/>
          <w:szCs w:val="28"/>
          <w:lang w:eastAsia="uk-UA"/>
        </w:rPr>
        <w:t xml:space="preserve">є військовослужбовцем, у зв'язку з чим на нього поширюється дія Дисциплінарного статуту Збройних Сил України та Статуту внутрішньої служби Збройних сил України. Зважаючи на це, прийняття прокурора на військову службу призводить до набуття ним статусу військовослужбовця та, водночас, не позбавляє його статусу прокурора. </w:t>
      </w:r>
    </w:p>
    <w:p w14:paraId="1F0B4FF7" w14:textId="77777777" w:rsidR="00C519F1" w:rsidRDefault="00DF63E2">
      <w:pPr>
        <w:widowControl w:val="0"/>
        <w:spacing w:line="240" w:lineRule="auto"/>
        <w:ind w:firstLine="709"/>
        <w:contextualSpacing/>
        <w:jc w:val="both"/>
        <w:rPr>
          <w:rFonts w:ascii="Times New Roman" w:hAnsi="Times New Roman"/>
          <w:color w:val="000000" w:themeColor="text1"/>
          <w:sz w:val="28"/>
          <w:szCs w:val="28"/>
          <w:lang w:eastAsia="uk-UA"/>
        </w:rPr>
      </w:pPr>
      <w:r>
        <w:rPr>
          <w:rFonts w:ascii="Times New Roman" w:hAnsi="Times New Roman"/>
          <w:color w:val="000000" w:themeColor="text1"/>
          <w:sz w:val="28"/>
          <w:szCs w:val="28"/>
          <w:lang w:eastAsia="uk-UA"/>
        </w:rPr>
        <w:t xml:space="preserve">Водночас під час проходження військової служби прокурор виконує обов’язки військовослужбовця, а обсяг реалізації ним повноважень прокурора є обмеженим відповідно до вимог законодавства та з урахуванням особливостей </w:t>
      </w:r>
      <w:r>
        <w:rPr>
          <w:rFonts w:ascii="Times New Roman" w:hAnsi="Times New Roman"/>
          <w:color w:val="000000" w:themeColor="text1"/>
          <w:sz w:val="28"/>
          <w:szCs w:val="28"/>
          <w:lang w:eastAsia="uk-UA"/>
        </w:rPr>
        <w:lastRenderedPageBreak/>
        <w:t>проходження військової служби.</w:t>
      </w:r>
    </w:p>
    <w:p w14:paraId="1007834F" w14:textId="254AB122" w:rsidR="00C519F1" w:rsidRPr="00447239" w:rsidRDefault="00DF63E2">
      <w:pPr>
        <w:widowControl w:val="0"/>
        <w:spacing w:line="240" w:lineRule="auto"/>
        <w:ind w:firstLine="709"/>
        <w:contextualSpacing/>
        <w:jc w:val="both"/>
        <w:rPr>
          <w:rFonts w:ascii="Times New Roman" w:hAnsi="Times New Roman"/>
          <w:color w:val="000000" w:themeColor="text1"/>
          <w:sz w:val="28"/>
          <w:szCs w:val="28"/>
          <w:lang w:eastAsia="uk-UA"/>
        </w:rPr>
      </w:pPr>
      <w:r>
        <w:rPr>
          <w:rFonts w:ascii="Times New Roman" w:hAnsi="Times New Roman"/>
          <w:color w:val="000000" w:themeColor="text1"/>
          <w:sz w:val="28"/>
          <w:szCs w:val="28"/>
          <w:lang w:eastAsia="uk-UA"/>
        </w:rPr>
        <w:t xml:space="preserve">Як убачається з матеріалів службового розслідування, доданих до дисциплінарної скарги, 24.05.2026 щодо прокурора </w:t>
      </w:r>
      <w:r w:rsidR="00F511A1">
        <w:rPr>
          <w:rFonts w:ascii="Times New Roman" w:hAnsi="Times New Roman"/>
          <w:color w:val="000000" w:themeColor="text1"/>
          <w:sz w:val="28"/>
          <w:szCs w:val="28"/>
        </w:rPr>
        <w:t>ОСОБА_1</w:t>
      </w:r>
      <w:r w:rsidR="00F511A1">
        <w:rPr>
          <w:rFonts w:ascii="Times New Roman" w:hAnsi="Times New Roman"/>
          <w:color w:val="000000" w:themeColor="text1"/>
          <w:sz w:val="28"/>
          <w:szCs w:val="28"/>
        </w:rPr>
        <w:t xml:space="preserve"> </w:t>
      </w:r>
      <w:r>
        <w:rPr>
          <w:rFonts w:ascii="Times New Roman" w:hAnsi="Times New Roman"/>
          <w:color w:val="000000" w:themeColor="text1"/>
          <w:sz w:val="28"/>
          <w:szCs w:val="28"/>
          <w:lang w:eastAsia="uk-UA"/>
        </w:rPr>
        <w:t>було складено протокол про адміністративне правопорушення за ознаками адміністративних правопорушень, передбачених ч. 1 ст. 126 КУпАП та ч. 1 ст. 130 КУпАП.</w:t>
      </w:r>
      <w:r>
        <w:rPr>
          <w:rFonts w:ascii="Times New Roman" w:hAnsi="Times New Roman"/>
          <w:color w:val="000000" w:themeColor="text1"/>
          <w:sz w:val="28"/>
          <w:szCs w:val="28"/>
          <w:lang w:val="en-US" w:eastAsia="uk-UA"/>
        </w:rPr>
        <w:t xml:space="preserve"> </w:t>
      </w:r>
      <w:r w:rsidRPr="00447239">
        <w:rPr>
          <w:rFonts w:ascii="Times New Roman" w:hAnsi="Times New Roman"/>
          <w:color w:val="000000" w:themeColor="text1"/>
          <w:sz w:val="28"/>
          <w:szCs w:val="28"/>
          <w:lang w:eastAsia="uk-UA"/>
        </w:rPr>
        <w:t xml:space="preserve">Даний факт був предметом дослідження у службовому розслідуванні, проведеному з метою встановлення обставин можливого вчинення адміністративних правопорушень </w:t>
      </w:r>
      <w:r w:rsidR="00F511A1">
        <w:rPr>
          <w:rFonts w:ascii="Times New Roman" w:hAnsi="Times New Roman"/>
          <w:color w:val="000000" w:themeColor="text1"/>
          <w:sz w:val="28"/>
          <w:szCs w:val="28"/>
        </w:rPr>
        <w:t>ОСОБА_1</w:t>
      </w:r>
      <w:r w:rsidR="00F511A1">
        <w:rPr>
          <w:rFonts w:ascii="Times New Roman" w:hAnsi="Times New Roman"/>
          <w:color w:val="000000" w:themeColor="text1"/>
          <w:sz w:val="28"/>
          <w:szCs w:val="28"/>
        </w:rPr>
        <w:t xml:space="preserve">. </w:t>
      </w:r>
      <w:r w:rsidRPr="00447239">
        <w:rPr>
          <w:rFonts w:ascii="Times New Roman" w:hAnsi="Times New Roman"/>
          <w:color w:val="000000" w:themeColor="text1"/>
          <w:sz w:val="28"/>
          <w:szCs w:val="28"/>
          <w:lang w:eastAsia="uk-UA"/>
        </w:rPr>
        <w:t xml:space="preserve">Акт службового розслідування було затверджено 12 липня 2026 року командиром військової частини </w:t>
      </w:r>
      <w:r w:rsidR="003D7809">
        <w:rPr>
          <w:rFonts w:ascii="Times New Roman" w:hAnsi="Times New Roman"/>
          <w:color w:val="000000" w:themeColor="text1"/>
          <w:sz w:val="28"/>
          <w:szCs w:val="28"/>
          <w:lang w:eastAsia="uk-UA"/>
        </w:rPr>
        <w:t>(конфіденційна інформація)</w:t>
      </w:r>
      <w:r w:rsidRPr="00447239">
        <w:rPr>
          <w:rFonts w:ascii="Times New Roman" w:hAnsi="Times New Roman"/>
          <w:color w:val="000000" w:themeColor="text1"/>
          <w:sz w:val="28"/>
          <w:szCs w:val="28"/>
          <w:lang w:eastAsia="uk-UA"/>
        </w:rPr>
        <w:t xml:space="preserve">, </w:t>
      </w:r>
      <w:r w:rsidR="003D7809">
        <w:rPr>
          <w:rFonts w:ascii="Times New Roman" w:hAnsi="Times New Roman"/>
          <w:color w:val="000000" w:themeColor="text1"/>
          <w:sz w:val="28"/>
          <w:szCs w:val="28"/>
          <w:lang w:eastAsia="uk-UA"/>
        </w:rPr>
        <w:t>ОСОБА_</w:t>
      </w:r>
      <w:r w:rsidR="00F511A1">
        <w:rPr>
          <w:rFonts w:ascii="Times New Roman" w:hAnsi="Times New Roman"/>
          <w:color w:val="000000" w:themeColor="text1"/>
          <w:sz w:val="28"/>
          <w:szCs w:val="28"/>
          <w:lang w:eastAsia="uk-UA"/>
        </w:rPr>
        <w:t>2</w:t>
      </w:r>
      <w:r w:rsidRPr="00447239">
        <w:rPr>
          <w:rFonts w:ascii="Times New Roman" w:hAnsi="Times New Roman"/>
          <w:color w:val="000000" w:themeColor="text1"/>
          <w:sz w:val="28"/>
          <w:szCs w:val="28"/>
          <w:lang w:eastAsia="uk-UA"/>
        </w:rPr>
        <w:t xml:space="preserve">. Згідно акту службового розслідування факт порушення частини 1 статті 130 КУпАП </w:t>
      </w:r>
      <w:r w:rsidR="00F511A1">
        <w:rPr>
          <w:rFonts w:ascii="Times New Roman" w:hAnsi="Times New Roman"/>
          <w:color w:val="000000" w:themeColor="text1"/>
          <w:sz w:val="28"/>
          <w:szCs w:val="28"/>
        </w:rPr>
        <w:t>ОСОБА_1</w:t>
      </w:r>
      <w:r w:rsidR="00F511A1">
        <w:rPr>
          <w:rFonts w:ascii="Times New Roman" w:hAnsi="Times New Roman"/>
          <w:color w:val="000000" w:themeColor="text1"/>
          <w:sz w:val="28"/>
          <w:szCs w:val="28"/>
        </w:rPr>
        <w:t xml:space="preserve"> </w:t>
      </w:r>
      <w:r w:rsidRPr="00447239">
        <w:rPr>
          <w:rFonts w:ascii="Times New Roman" w:hAnsi="Times New Roman"/>
          <w:color w:val="000000" w:themeColor="text1"/>
          <w:sz w:val="28"/>
          <w:szCs w:val="28"/>
          <w:lang w:eastAsia="uk-UA"/>
        </w:rPr>
        <w:t xml:space="preserve">від 25 травня є таким, що своє підтвердження не знайшов. Натомість підтверджено  факт вчинення порушення частини 1 статті 126 КУпАП </w:t>
      </w:r>
      <w:r w:rsidR="00F511A1">
        <w:rPr>
          <w:rFonts w:ascii="Times New Roman" w:hAnsi="Times New Roman"/>
          <w:color w:val="000000" w:themeColor="text1"/>
          <w:sz w:val="28"/>
          <w:szCs w:val="28"/>
        </w:rPr>
        <w:t>ОСОБА_1</w:t>
      </w:r>
      <w:r w:rsidR="00F511A1">
        <w:rPr>
          <w:rFonts w:ascii="Times New Roman" w:hAnsi="Times New Roman"/>
          <w:color w:val="000000" w:themeColor="text1"/>
          <w:sz w:val="28"/>
          <w:szCs w:val="28"/>
        </w:rPr>
        <w:t xml:space="preserve"> </w:t>
      </w:r>
      <w:r w:rsidRPr="00447239">
        <w:rPr>
          <w:rFonts w:ascii="Times New Roman" w:hAnsi="Times New Roman"/>
          <w:color w:val="000000" w:themeColor="text1"/>
          <w:sz w:val="28"/>
          <w:szCs w:val="28"/>
          <w:lang w:eastAsia="uk-UA"/>
        </w:rPr>
        <w:t xml:space="preserve">від 25 травня 2026 року. </w:t>
      </w:r>
    </w:p>
    <w:p w14:paraId="0B45399B" w14:textId="42FEB34C" w:rsidR="00C519F1" w:rsidRPr="00447239" w:rsidRDefault="00DF63E2">
      <w:pPr>
        <w:widowControl w:val="0"/>
        <w:spacing w:line="240" w:lineRule="auto"/>
        <w:ind w:firstLine="709"/>
        <w:contextualSpacing/>
        <w:jc w:val="both"/>
        <w:rPr>
          <w:rFonts w:ascii="Times New Roman" w:hAnsi="Times New Roman"/>
          <w:color w:val="000000" w:themeColor="text1"/>
          <w:sz w:val="28"/>
          <w:szCs w:val="28"/>
          <w:lang w:eastAsia="uk-UA"/>
        </w:rPr>
      </w:pPr>
      <w:r w:rsidRPr="00447239">
        <w:rPr>
          <w:rFonts w:ascii="Times New Roman" w:hAnsi="Times New Roman"/>
          <w:color w:val="000000" w:themeColor="text1"/>
          <w:sz w:val="28"/>
          <w:szCs w:val="28"/>
          <w:lang w:eastAsia="uk-UA"/>
        </w:rPr>
        <w:t xml:space="preserve">За порушення вимог статей 11, 56, 59 Статуту внутрішньої служби Збройних Сил України, статті 4 Дисциплінарного статуту ЗСУ </w:t>
      </w:r>
      <w:r w:rsidR="00F511A1">
        <w:rPr>
          <w:rFonts w:ascii="Times New Roman" w:hAnsi="Times New Roman"/>
          <w:color w:val="000000" w:themeColor="text1"/>
          <w:sz w:val="28"/>
          <w:szCs w:val="28"/>
        </w:rPr>
        <w:t>ОСОБА_1</w:t>
      </w:r>
      <w:r w:rsidR="00F511A1">
        <w:rPr>
          <w:rFonts w:ascii="Times New Roman" w:hAnsi="Times New Roman"/>
          <w:color w:val="000000" w:themeColor="text1"/>
          <w:sz w:val="28"/>
          <w:szCs w:val="28"/>
        </w:rPr>
        <w:t xml:space="preserve"> </w:t>
      </w:r>
      <w:r w:rsidRPr="00447239">
        <w:rPr>
          <w:rFonts w:ascii="Times New Roman" w:hAnsi="Times New Roman"/>
          <w:color w:val="000000" w:themeColor="text1"/>
          <w:sz w:val="28"/>
          <w:szCs w:val="28"/>
          <w:lang w:eastAsia="uk-UA"/>
        </w:rPr>
        <w:t>притягнуто до дисциплінарної відповідальності в порядку статті 45 Дисциплінарного статуту ЗСУ та накладене дисциплінарне стягнення, передбачене пунктом “а” статті 68 Дисциплінарного статуту ЗСУ.</w:t>
      </w:r>
    </w:p>
    <w:p w14:paraId="79BFA2DB" w14:textId="3C020E20" w:rsidR="00C519F1" w:rsidRPr="00447239" w:rsidRDefault="00DF63E2">
      <w:pPr>
        <w:widowControl w:val="0"/>
        <w:spacing w:line="240" w:lineRule="auto"/>
        <w:ind w:firstLine="709"/>
        <w:contextualSpacing/>
        <w:jc w:val="both"/>
        <w:rPr>
          <w:rFonts w:ascii="Times New Roman" w:hAnsi="Times New Roman"/>
          <w:color w:val="000000" w:themeColor="text1"/>
          <w:sz w:val="28"/>
          <w:szCs w:val="28"/>
          <w:lang w:eastAsia="uk-UA"/>
        </w:rPr>
      </w:pPr>
      <w:r>
        <w:rPr>
          <w:rFonts w:ascii="Times New Roman" w:hAnsi="Times New Roman"/>
          <w:color w:val="000000" w:themeColor="text1"/>
          <w:sz w:val="28"/>
          <w:szCs w:val="28"/>
          <w:lang w:eastAsia="uk-UA"/>
        </w:rPr>
        <w:t xml:space="preserve">Відповідно до витягу з наказу командира військової частини </w:t>
      </w:r>
      <w:r w:rsidR="003D7809">
        <w:rPr>
          <w:rFonts w:ascii="Times New Roman" w:hAnsi="Times New Roman"/>
          <w:color w:val="000000" w:themeColor="text1"/>
          <w:sz w:val="28"/>
          <w:szCs w:val="28"/>
          <w:lang w:eastAsia="uk-UA"/>
        </w:rPr>
        <w:t xml:space="preserve">(конфіденційна інформація) </w:t>
      </w:r>
      <w:r>
        <w:rPr>
          <w:rFonts w:ascii="Times New Roman" w:hAnsi="Times New Roman"/>
          <w:color w:val="000000" w:themeColor="text1"/>
          <w:sz w:val="28"/>
          <w:szCs w:val="28"/>
          <w:lang w:eastAsia="uk-UA"/>
        </w:rPr>
        <w:t xml:space="preserve">від 14.07.2026 за вчинене порушення на прокурора </w:t>
      </w:r>
      <w:r w:rsidR="00F511A1">
        <w:rPr>
          <w:rFonts w:ascii="Times New Roman" w:hAnsi="Times New Roman"/>
          <w:color w:val="000000" w:themeColor="text1"/>
          <w:sz w:val="28"/>
          <w:szCs w:val="28"/>
        </w:rPr>
        <w:t>ОСОБА_1</w:t>
      </w:r>
      <w:r>
        <w:rPr>
          <w:rFonts w:ascii="Times New Roman" w:hAnsi="Times New Roman"/>
          <w:color w:val="000000" w:themeColor="text1"/>
          <w:sz w:val="28"/>
          <w:szCs w:val="28"/>
          <w:lang w:eastAsia="uk-UA"/>
        </w:rPr>
        <w:t xml:space="preserve"> накладено </w:t>
      </w:r>
      <w:r w:rsidRPr="00447239">
        <w:rPr>
          <w:rFonts w:ascii="Times New Roman" w:hAnsi="Times New Roman"/>
          <w:color w:val="000000" w:themeColor="text1"/>
          <w:sz w:val="28"/>
          <w:szCs w:val="28"/>
          <w:lang w:eastAsia="uk-UA"/>
        </w:rPr>
        <w:t xml:space="preserve">дисциплінарне стягнення у вигляді «ЗАУВАЖЕННЯ» відповідно до Дисциплінарного статуту Збройних Сил України. </w:t>
      </w:r>
    </w:p>
    <w:p w14:paraId="47D7AA90" w14:textId="7BFBEEDE" w:rsidR="00C519F1" w:rsidRPr="00447239" w:rsidRDefault="00DF63E2">
      <w:pPr>
        <w:widowControl w:val="0"/>
        <w:spacing w:line="240" w:lineRule="auto"/>
        <w:ind w:firstLine="709"/>
        <w:contextualSpacing/>
        <w:jc w:val="both"/>
        <w:rPr>
          <w:rFonts w:ascii="Times New Roman" w:hAnsi="Times New Roman"/>
          <w:color w:val="000000" w:themeColor="text1"/>
          <w:sz w:val="28"/>
          <w:szCs w:val="28"/>
          <w:lang w:eastAsia="uk-UA"/>
        </w:rPr>
      </w:pPr>
      <w:r w:rsidRPr="00447239">
        <w:rPr>
          <w:rFonts w:ascii="Times New Roman" w:hAnsi="Times New Roman"/>
          <w:color w:val="000000" w:themeColor="text1"/>
          <w:sz w:val="28"/>
          <w:szCs w:val="28"/>
          <w:lang w:eastAsia="uk-UA"/>
        </w:rPr>
        <w:t>При цьому врах</w:t>
      </w:r>
      <w:r w:rsidR="00447239" w:rsidRPr="00447239">
        <w:rPr>
          <w:rFonts w:ascii="Times New Roman" w:hAnsi="Times New Roman"/>
          <w:color w:val="000000" w:themeColor="text1"/>
          <w:sz w:val="28"/>
          <w:szCs w:val="28"/>
          <w:lang w:eastAsia="uk-UA"/>
        </w:rPr>
        <w:t>о</w:t>
      </w:r>
      <w:r w:rsidRPr="00447239">
        <w:rPr>
          <w:rFonts w:ascii="Times New Roman" w:hAnsi="Times New Roman"/>
          <w:color w:val="000000" w:themeColor="text1"/>
          <w:sz w:val="28"/>
          <w:szCs w:val="28"/>
          <w:lang w:eastAsia="uk-UA"/>
        </w:rPr>
        <w:t xml:space="preserve">вую, що зазначене дисциплінарне стягнення застосовано за результатами службового розслідування, під час якого досліджено обставини події та досліджено фактичні обставини вчиненого дисциплінарного проступку. </w:t>
      </w:r>
    </w:p>
    <w:p w14:paraId="37B72BA8" w14:textId="6165036C" w:rsidR="00C519F1" w:rsidRDefault="00DF63E2">
      <w:pPr>
        <w:widowControl w:val="0"/>
        <w:spacing w:line="240" w:lineRule="auto"/>
        <w:ind w:firstLine="709"/>
        <w:contextualSpacing/>
        <w:jc w:val="both"/>
        <w:rPr>
          <w:rFonts w:ascii="Times New Roman" w:hAnsi="Times New Roman"/>
          <w:color w:val="000000" w:themeColor="text1"/>
          <w:sz w:val="28"/>
          <w:szCs w:val="28"/>
          <w:lang w:eastAsia="uk-UA"/>
        </w:rPr>
      </w:pPr>
      <w:r w:rsidRPr="00447239">
        <w:rPr>
          <w:rFonts w:ascii="Times New Roman" w:hAnsi="Times New Roman"/>
          <w:color w:val="000000" w:themeColor="text1"/>
          <w:sz w:val="28"/>
          <w:szCs w:val="28"/>
          <w:lang w:eastAsia="uk-UA"/>
        </w:rPr>
        <w:t>Також мною враховано, що дисциплінарна скарга стосується тих обставин, які вже були предметом службового</w:t>
      </w:r>
      <w:r>
        <w:rPr>
          <w:rFonts w:ascii="Times New Roman" w:hAnsi="Times New Roman"/>
          <w:color w:val="000000" w:themeColor="text1"/>
          <w:sz w:val="28"/>
          <w:szCs w:val="28"/>
          <w:lang w:eastAsia="uk-UA"/>
        </w:rPr>
        <w:t xml:space="preserve"> розслідування у Збройних Силах України, у зв’язку з чим скаржник просить притягнути</w:t>
      </w:r>
      <w:r>
        <w:rPr>
          <w:rFonts w:ascii="Times New Roman" w:hAnsi="Times New Roman"/>
          <w:color w:val="000000" w:themeColor="text1"/>
          <w:sz w:val="28"/>
          <w:szCs w:val="28"/>
          <w:lang w:val="en-US" w:eastAsia="uk-UA"/>
        </w:rPr>
        <w:t xml:space="preserve"> </w:t>
      </w:r>
      <w:r w:rsidR="00F511A1">
        <w:rPr>
          <w:rFonts w:ascii="Times New Roman" w:hAnsi="Times New Roman"/>
          <w:color w:val="000000" w:themeColor="text1"/>
          <w:sz w:val="28"/>
          <w:szCs w:val="28"/>
        </w:rPr>
        <w:t>ОСОБА_1</w:t>
      </w:r>
      <w:r w:rsidR="00F511A1">
        <w:rPr>
          <w:rFonts w:ascii="Times New Roman" w:hAnsi="Times New Roman"/>
          <w:color w:val="000000" w:themeColor="text1"/>
          <w:sz w:val="28"/>
          <w:szCs w:val="28"/>
        </w:rPr>
        <w:t xml:space="preserve"> </w:t>
      </w:r>
      <w:r w:rsidRPr="00447239">
        <w:rPr>
          <w:rFonts w:ascii="Times New Roman" w:hAnsi="Times New Roman"/>
          <w:color w:val="000000" w:themeColor="text1"/>
          <w:sz w:val="28"/>
          <w:szCs w:val="28"/>
          <w:lang w:eastAsia="uk-UA"/>
        </w:rPr>
        <w:t>вже як прокурора</w:t>
      </w:r>
      <w:r>
        <w:rPr>
          <w:rFonts w:ascii="Times New Roman" w:hAnsi="Times New Roman"/>
          <w:color w:val="000000" w:themeColor="text1"/>
          <w:sz w:val="28"/>
          <w:szCs w:val="28"/>
          <w:lang w:val="en-US" w:eastAsia="uk-UA"/>
        </w:rPr>
        <w:t xml:space="preserve"> </w:t>
      </w:r>
      <w:r>
        <w:rPr>
          <w:rFonts w:ascii="Times New Roman" w:hAnsi="Times New Roman"/>
          <w:color w:val="000000" w:themeColor="text1"/>
          <w:sz w:val="28"/>
          <w:szCs w:val="28"/>
          <w:lang w:eastAsia="uk-UA"/>
        </w:rPr>
        <w:t>до дисциплінарної відповідальності за дії, які, на його думку, містять ознаки дисциплінарного проступку, передбаченого пунктом 5 частини першої статті 43 Закону України «Про прокуратуру».</w:t>
      </w:r>
    </w:p>
    <w:p w14:paraId="0912A19A" w14:textId="3A9A1573" w:rsidR="00C519F1" w:rsidRDefault="00DF63E2">
      <w:pPr>
        <w:widowControl w:val="0"/>
        <w:spacing w:line="240" w:lineRule="auto"/>
        <w:ind w:firstLine="709"/>
        <w:contextualSpacing/>
        <w:jc w:val="both"/>
        <w:rPr>
          <w:rFonts w:ascii="Times New Roman" w:hAnsi="Times New Roman"/>
          <w:color w:val="000000" w:themeColor="text1"/>
          <w:sz w:val="28"/>
          <w:szCs w:val="28"/>
          <w:lang w:eastAsia="uk-UA"/>
        </w:rPr>
      </w:pPr>
      <w:r>
        <w:rPr>
          <w:rFonts w:ascii="Times New Roman" w:hAnsi="Times New Roman"/>
          <w:color w:val="000000" w:themeColor="text1"/>
          <w:sz w:val="28"/>
          <w:szCs w:val="28"/>
          <w:lang w:eastAsia="uk-UA"/>
        </w:rPr>
        <w:t xml:space="preserve">За усталеною практикою Комісії, до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 відноситься, зокрема, керування транспортними засобами у стані алкогольного чи наркотичного сп'яніння або відмова від проходження огляду з метою виявлення стану сп'яніння та ненадання документів, які підтверджують, що прокурор не перебував у такому стані. Відтак у діях прокурора </w:t>
      </w:r>
      <w:r w:rsidR="00F511A1">
        <w:rPr>
          <w:rFonts w:ascii="Times New Roman" w:hAnsi="Times New Roman"/>
          <w:color w:val="000000" w:themeColor="text1"/>
          <w:sz w:val="28"/>
          <w:szCs w:val="28"/>
        </w:rPr>
        <w:t>ОСОБА_1</w:t>
      </w:r>
      <w:r w:rsidR="00F511A1">
        <w:rPr>
          <w:rFonts w:ascii="Times New Roman" w:hAnsi="Times New Roman"/>
          <w:color w:val="000000" w:themeColor="text1"/>
          <w:sz w:val="28"/>
          <w:szCs w:val="28"/>
        </w:rPr>
        <w:t xml:space="preserve"> </w:t>
      </w:r>
      <w:r>
        <w:rPr>
          <w:rFonts w:ascii="Times New Roman" w:hAnsi="Times New Roman"/>
          <w:color w:val="000000" w:themeColor="text1"/>
          <w:sz w:val="28"/>
          <w:szCs w:val="28"/>
          <w:lang w:eastAsia="uk-UA"/>
        </w:rPr>
        <w:t>вбачаються ознаки дисциплінарного проступку, передбаченого п. 5 ч. 1 ст. 43 Закону України «Про прокуратуру».</w:t>
      </w:r>
    </w:p>
    <w:p w14:paraId="2ACE550F" w14:textId="5D242C21" w:rsidR="00C519F1" w:rsidRDefault="00DF63E2">
      <w:pPr>
        <w:widowControl w:val="0"/>
        <w:spacing w:line="240" w:lineRule="auto"/>
        <w:ind w:firstLine="709"/>
        <w:contextualSpacing/>
        <w:jc w:val="both"/>
        <w:rPr>
          <w:rFonts w:ascii="Times New Roman" w:hAnsi="Times New Roman"/>
          <w:color w:val="000000" w:themeColor="text1"/>
          <w:sz w:val="28"/>
          <w:szCs w:val="28"/>
          <w:lang w:eastAsia="uk-UA"/>
        </w:rPr>
      </w:pPr>
      <w:r>
        <w:rPr>
          <w:rFonts w:ascii="Times New Roman" w:hAnsi="Times New Roman"/>
          <w:color w:val="000000" w:themeColor="text1"/>
          <w:sz w:val="28"/>
          <w:szCs w:val="28"/>
          <w:lang w:eastAsia="uk-UA"/>
        </w:rPr>
        <w:t xml:space="preserve">Водночас, на час надходження до Комісії дисциплінарної скарги стосовно прокурора </w:t>
      </w:r>
      <w:r w:rsidR="00F511A1">
        <w:rPr>
          <w:rFonts w:ascii="Times New Roman" w:hAnsi="Times New Roman"/>
          <w:color w:val="000000" w:themeColor="text1"/>
          <w:sz w:val="28"/>
          <w:szCs w:val="28"/>
        </w:rPr>
        <w:t>ОСОБА_1</w:t>
      </w:r>
      <w:r>
        <w:rPr>
          <w:rFonts w:ascii="Times New Roman" w:hAnsi="Times New Roman"/>
          <w:color w:val="000000" w:themeColor="text1"/>
          <w:sz w:val="28"/>
          <w:szCs w:val="28"/>
          <w:lang w:eastAsia="uk-UA"/>
        </w:rPr>
        <w:t>, наказом командира військової частини від 14.07.2026 його вже було притягнуто до дисциплінарної відповідальності та накладено дисциплінарне стягнення за діяння, вчинення якого стало підставою для звернення зі скаргою до Комісії.</w:t>
      </w:r>
    </w:p>
    <w:p w14:paraId="48A1D832" w14:textId="77777777" w:rsidR="00C519F1" w:rsidRDefault="00DF63E2">
      <w:pPr>
        <w:widowControl w:val="0"/>
        <w:spacing w:line="240" w:lineRule="auto"/>
        <w:ind w:firstLine="709"/>
        <w:contextualSpacing/>
        <w:jc w:val="both"/>
        <w:rPr>
          <w:rFonts w:ascii="Times New Roman" w:hAnsi="Times New Roman"/>
          <w:color w:val="000000" w:themeColor="text1"/>
          <w:sz w:val="28"/>
          <w:szCs w:val="28"/>
          <w:lang w:eastAsia="uk-UA"/>
        </w:rPr>
      </w:pPr>
      <w:r>
        <w:rPr>
          <w:rFonts w:ascii="Times New Roman" w:hAnsi="Times New Roman"/>
          <w:color w:val="000000" w:themeColor="text1"/>
          <w:sz w:val="28"/>
          <w:szCs w:val="28"/>
          <w:lang w:eastAsia="uk-UA"/>
        </w:rPr>
        <w:lastRenderedPageBreak/>
        <w:t>Відповідно до ст. 8 Конституції України в Україні визнається і діє принцип верховенства права, зміст якого полягає у тому, що Конституція України має найвищу юридичну силу, закони та інші нормативно-правові акти приймаються на основі Конституції України і повинні відповідати їй. Норми Конституції України є нормами прямої дії.</w:t>
      </w:r>
    </w:p>
    <w:p w14:paraId="03EFD567" w14:textId="77777777" w:rsidR="00C519F1" w:rsidRDefault="00DF63E2">
      <w:pPr>
        <w:widowControl w:val="0"/>
        <w:spacing w:line="240" w:lineRule="auto"/>
        <w:ind w:firstLine="709"/>
        <w:contextualSpacing/>
        <w:jc w:val="both"/>
        <w:rPr>
          <w:rFonts w:ascii="Times New Roman" w:hAnsi="Times New Roman"/>
          <w:color w:val="000000" w:themeColor="text1"/>
          <w:sz w:val="28"/>
          <w:szCs w:val="28"/>
          <w:lang w:eastAsia="uk-UA"/>
        </w:rPr>
      </w:pPr>
      <w:r>
        <w:rPr>
          <w:rFonts w:ascii="Times New Roman" w:hAnsi="Times New Roman"/>
          <w:color w:val="000000" w:themeColor="text1"/>
          <w:sz w:val="28"/>
          <w:szCs w:val="28"/>
          <w:lang w:eastAsia="uk-UA"/>
        </w:rPr>
        <w:t>Відповідно до ст. 61 Конституції України, ніхто не може бути двічі притягнений до юридичної відповідальності одного виду за одне й те саме правопорушення.</w:t>
      </w:r>
    </w:p>
    <w:p w14:paraId="22DA7EBA" w14:textId="77777777" w:rsidR="00C519F1" w:rsidRDefault="00DF63E2">
      <w:pPr>
        <w:widowControl w:val="0"/>
        <w:spacing w:line="240" w:lineRule="auto"/>
        <w:ind w:firstLine="709"/>
        <w:contextualSpacing/>
        <w:jc w:val="both"/>
        <w:rPr>
          <w:rFonts w:ascii="Times New Roman" w:hAnsi="Times New Roman"/>
          <w:color w:val="000000" w:themeColor="text1"/>
          <w:sz w:val="28"/>
          <w:szCs w:val="28"/>
          <w:lang w:eastAsia="uk-UA"/>
        </w:rPr>
      </w:pPr>
      <w:r>
        <w:rPr>
          <w:rFonts w:ascii="Times New Roman" w:hAnsi="Times New Roman"/>
          <w:color w:val="000000" w:themeColor="text1"/>
          <w:sz w:val="28"/>
          <w:szCs w:val="28"/>
          <w:lang w:eastAsia="uk-UA"/>
        </w:rPr>
        <w:t>Касаційний адміністративний суд у складі Верховного Суду під час розгляду справи № 300/195/20 у постанові від 19 березня 2021 року дійшов висновку, що статтею 61 Конституції України встановлено заборону саме «подвійного», а не «повторного» притягнення до відповідальності. Застосування зазначеного конституційного положення не залежить від того, за яким рішенням особу було притягнуто до відповідальності раніше.</w:t>
      </w:r>
    </w:p>
    <w:p w14:paraId="333C62CA" w14:textId="43B62D07" w:rsidR="00C519F1" w:rsidRDefault="00DF63E2">
      <w:pPr>
        <w:widowControl w:val="0"/>
        <w:spacing w:line="240" w:lineRule="auto"/>
        <w:ind w:firstLine="709"/>
        <w:contextualSpacing/>
        <w:jc w:val="both"/>
        <w:rPr>
          <w:rFonts w:ascii="Times New Roman" w:hAnsi="Times New Roman"/>
          <w:color w:val="000000" w:themeColor="text1"/>
          <w:sz w:val="28"/>
          <w:szCs w:val="28"/>
          <w:lang w:eastAsia="uk-UA"/>
        </w:rPr>
      </w:pPr>
      <w:r>
        <w:rPr>
          <w:rFonts w:ascii="Times New Roman" w:hAnsi="Times New Roman"/>
          <w:color w:val="000000" w:themeColor="text1"/>
          <w:sz w:val="28"/>
          <w:szCs w:val="28"/>
          <w:lang w:eastAsia="uk-UA"/>
        </w:rPr>
        <w:t xml:space="preserve">За таких обставин, притягнення Комісією прокурора </w:t>
      </w:r>
      <w:r w:rsidR="00F511A1">
        <w:rPr>
          <w:rFonts w:ascii="Times New Roman" w:hAnsi="Times New Roman"/>
          <w:color w:val="000000" w:themeColor="text1"/>
          <w:sz w:val="28"/>
          <w:szCs w:val="28"/>
        </w:rPr>
        <w:t>ОСОБА_1</w:t>
      </w:r>
      <w:r w:rsidR="00F511A1">
        <w:rPr>
          <w:rFonts w:ascii="Times New Roman" w:hAnsi="Times New Roman"/>
          <w:color w:val="000000" w:themeColor="text1"/>
          <w:sz w:val="28"/>
          <w:szCs w:val="28"/>
        </w:rPr>
        <w:t xml:space="preserve"> </w:t>
      </w:r>
      <w:r>
        <w:rPr>
          <w:rFonts w:ascii="Times New Roman" w:hAnsi="Times New Roman"/>
          <w:color w:val="000000" w:themeColor="text1"/>
          <w:sz w:val="28"/>
          <w:szCs w:val="28"/>
          <w:lang w:eastAsia="uk-UA"/>
        </w:rPr>
        <w:t>до дисциплінарної відповідальності за проступок, за який на нього вже накладено дисциплінарне стягнення, буде «подвійним» притягненням його до дисциплінарної відповідальності, а відтак - порушенням вимог ст. 61 Конституції України.</w:t>
      </w:r>
    </w:p>
    <w:p w14:paraId="2EA6A238" w14:textId="0BB8674C" w:rsidR="00C519F1" w:rsidRDefault="00DF63E2">
      <w:pPr>
        <w:widowControl w:val="0"/>
        <w:spacing w:line="240" w:lineRule="auto"/>
        <w:ind w:firstLine="709"/>
        <w:contextualSpacing/>
        <w:jc w:val="both"/>
        <w:rPr>
          <w:rFonts w:ascii="Times New Roman" w:hAnsi="Times New Roman"/>
          <w:color w:val="000000" w:themeColor="text1"/>
          <w:sz w:val="28"/>
          <w:szCs w:val="28"/>
          <w:lang w:eastAsia="uk-UA"/>
        </w:rPr>
      </w:pPr>
      <w:r>
        <w:rPr>
          <w:rFonts w:ascii="Times New Roman" w:hAnsi="Times New Roman"/>
          <w:color w:val="000000" w:themeColor="text1"/>
          <w:sz w:val="28"/>
          <w:szCs w:val="28"/>
          <w:lang w:eastAsia="uk-UA"/>
        </w:rPr>
        <w:t xml:space="preserve">Ураховуючи, що метою дисциплінарного провадження є перевірка наявності підстав для притягнення прокурора до дисциплінарної відповідальності, що випливає з положень статті 46 Закону України «Про прокуратуру», досягнення зазначеної мети за результатами розгляду вказаної дисциплінарної скарги є неможливим, а дисциплінарну скаргу слід вважати такою, що не містить конкретних відомостей про наявність ознак дисциплінарного проступку, вчиненого прокурором </w:t>
      </w:r>
      <w:r w:rsidR="00F511A1">
        <w:rPr>
          <w:rFonts w:ascii="Times New Roman" w:hAnsi="Times New Roman"/>
          <w:color w:val="000000" w:themeColor="text1"/>
          <w:sz w:val="28"/>
          <w:szCs w:val="28"/>
        </w:rPr>
        <w:t>ОСОБА_1</w:t>
      </w:r>
      <w:r w:rsidR="00F511A1">
        <w:rPr>
          <w:rFonts w:ascii="Times New Roman" w:hAnsi="Times New Roman"/>
          <w:color w:val="000000" w:themeColor="text1"/>
          <w:sz w:val="28"/>
          <w:szCs w:val="28"/>
        </w:rPr>
        <w:t>.</w:t>
      </w:r>
    </w:p>
    <w:p w14:paraId="49AA1915" w14:textId="77777777" w:rsidR="00C519F1" w:rsidRDefault="00DF63E2">
      <w:pPr>
        <w:widowControl w:val="0"/>
        <w:spacing w:line="240" w:lineRule="auto"/>
        <w:ind w:firstLine="709"/>
        <w:contextualSpacing/>
        <w:jc w:val="both"/>
        <w:rPr>
          <w:rFonts w:ascii="Times New Roman" w:hAnsi="Times New Roman"/>
          <w:color w:val="000000" w:themeColor="text1"/>
          <w:sz w:val="28"/>
          <w:szCs w:val="28"/>
          <w:lang w:eastAsia="uk-UA"/>
        </w:rPr>
      </w:pPr>
      <w:r>
        <w:rPr>
          <w:rFonts w:ascii="Times New Roman" w:hAnsi="Times New Roman"/>
          <w:color w:val="000000" w:themeColor="text1"/>
          <w:sz w:val="28"/>
          <w:szCs w:val="28"/>
          <w:lang w:eastAsia="uk-UA"/>
        </w:rPr>
        <w:t>Відтак, керуючись статтями 44 – 46 Закону України «Про прокуратуру», пунктами 28, 98 Положення про порядок роботи відповідного органу, що здійснює дисциплінарне провадження, прийнятого всеукраїнською конференцією прокурорів 27 квітня 2017 року,</w:t>
      </w:r>
    </w:p>
    <w:p w14:paraId="1D911332" w14:textId="77777777" w:rsidR="00C519F1" w:rsidRDefault="00C519F1">
      <w:pPr>
        <w:widowControl w:val="0"/>
        <w:spacing w:line="240" w:lineRule="auto"/>
        <w:ind w:firstLine="709"/>
        <w:contextualSpacing/>
        <w:jc w:val="both"/>
        <w:rPr>
          <w:rFonts w:ascii="Times New Roman" w:hAnsi="Times New Roman"/>
          <w:color w:val="000000" w:themeColor="text1"/>
          <w:sz w:val="28"/>
          <w:szCs w:val="28"/>
          <w:lang w:eastAsia="uk-UA"/>
        </w:rPr>
      </w:pPr>
    </w:p>
    <w:p w14:paraId="73B52EF3" w14:textId="6179C2DF" w:rsidR="00C519F1" w:rsidRDefault="00DF63E2" w:rsidP="00447239">
      <w:pPr>
        <w:widowControl w:val="0"/>
        <w:spacing w:after="0" w:line="240" w:lineRule="auto"/>
        <w:contextualSpacing/>
        <w:jc w:val="center"/>
        <w:rPr>
          <w:rFonts w:ascii="Times New Roman" w:hAnsi="Times New Roman"/>
          <w:b/>
          <w:color w:val="000000" w:themeColor="text1"/>
          <w:sz w:val="28"/>
          <w:szCs w:val="28"/>
        </w:rPr>
      </w:pPr>
      <w:r>
        <w:rPr>
          <w:rFonts w:ascii="Times New Roman" w:hAnsi="Times New Roman"/>
          <w:b/>
          <w:color w:val="000000" w:themeColor="text1"/>
          <w:sz w:val="28"/>
          <w:szCs w:val="28"/>
        </w:rPr>
        <w:t>В И Р І Ш И ЛА:</w:t>
      </w:r>
    </w:p>
    <w:p w14:paraId="08D70E80" w14:textId="3789F21B" w:rsidR="00C519F1" w:rsidRDefault="00DF63E2">
      <w:pPr>
        <w:widowControl w:val="0"/>
        <w:spacing w:after="0" w:line="240" w:lineRule="auto"/>
        <w:ind w:firstLine="708"/>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Відмовити у відкритті дисциплінарного провадження стосовно  прокурора </w:t>
      </w:r>
      <w:r w:rsidR="00F511A1">
        <w:rPr>
          <w:rFonts w:ascii="Times New Roman" w:hAnsi="Times New Roman"/>
          <w:color w:val="000000" w:themeColor="text1"/>
          <w:sz w:val="28"/>
          <w:szCs w:val="28"/>
        </w:rPr>
        <w:t>ОСОБА_1</w:t>
      </w:r>
      <w:r>
        <w:rPr>
          <w:rFonts w:ascii="Times New Roman" w:hAnsi="Times New Roman"/>
          <w:color w:val="000000" w:themeColor="text1"/>
          <w:sz w:val="28"/>
          <w:szCs w:val="28"/>
        </w:rPr>
        <w:t>.</w:t>
      </w:r>
    </w:p>
    <w:p w14:paraId="5A7C768F" w14:textId="1735C586" w:rsidR="00C519F1" w:rsidRDefault="00DF63E2" w:rsidP="00447239">
      <w:pPr>
        <w:widowControl w:val="0"/>
        <w:spacing w:after="0" w:line="240" w:lineRule="auto"/>
        <w:ind w:firstLine="708"/>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Рішення направити автору скарги та прокурору.</w:t>
      </w:r>
    </w:p>
    <w:p w14:paraId="04E7575C" w14:textId="77777777" w:rsidR="00447239" w:rsidRDefault="00447239" w:rsidP="00447239">
      <w:pPr>
        <w:widowControl w:val="0"/>
        <w:spacing w:after="0" w:line="240" w:lineRule="auto"/>
        <w:ind w:firstLine="708"/>
        <w:contextualSpacing/>
        <w:jc w:val="both"/>
        <w:rPr>
          <w:rFonts w:ascii="Times New Roman" w:hAnsi="Times New Roman"/>
          <w:color w:val="000000" w:themeColor="text1"/>
          <w:sz w:val="28"/>
          <w:szCs w:val="28"/>
        </w:rPr>
      </w:pPr>
    </w:p>
    <w:p w14:paraId="73DD2F3A" w14:textId="77777777" w:rsidR="00C519F1" w:rsidRDefault="00DF63E2">
      <w:pPr>
        <w:widowControl w:val="0"/>
        <w:tabs>
          <w:tab w:val="left" w:pos="851"/>
        </w:tabs>
        <w:spacing w:after="0" w:line="240" w:lineRule="auto"/>
        <w:contextualSpacing/>
        <w:jc w:val="both"/>
        <w:rPr>
          <w:rFonts w:ascii="Times New Roman" w:hAnsi="Times New Roman"/>
          <w:b/>
          <w:color w:val="000000" w:themeColor="text1"/>
          <w:sz w:val="28"/>
          <w:szCs w:val="28"/>
        </w:rPr>
      </w:pPr>
      <w:r>
        <w:rPr>
          <w:rFonts w:ascii="Times New Roman" w:hAnsi="Times New Roman"/>
          <w:b/>
          <w:color w:val="000000" w:themeColor="text1"/>
          <w:sz w:val="28"/>
          <w:szCs w:val="28"/>
        </w:rPr>
        <w:t>Член Комісії                                                                         Євгенія МНИШЕНКО</w:t>
      </w:r>
    </w:p>
    <w:sectPr w:rsidR="00C519F1">
      <w:headerReference w:type="even" r:id="rId11"/>
      <w:headerReference w:type="default" r:id="rId12"/>
      <w:headerReference w:type="first" r:id="rId13"/>
      <w:pgSz w:w="11906" w:h="16838"/>
      <w:pgMar w:top="1134" w:right="567" w:bottom="1134" w:left="1701" w:header="709"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CAA17" w14:textId="77777777" w:rsidR="00B67E9E" w:rsidRDefault="00B67E9E">
      <w:pPr>
        <w:spacing w:line="240" w:lineRule="auto"/>
      </w:pPr>
      <w:r>
        <w:separator/>
      </w:r>
    </w:p>
  </w:endnote>
  <w:endnote w:type="continuationSeparator" w:id="0">
    <w:p w14:paraId="50736E1D" w14:textId="77777777" w:rsidR="00B67E9E" w:rsidRDefault="00B67E9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altName w:val="Arial"/>
    <w:charset w:val="00"/>
    <w:family w:val="swiss"/>
    <w:pitch w:val="default"/>
  </w:font>
  <w:font w:name="Microsoft YaHei">
    <w:panose1 w:val="020B0503020204020204"/>
    <w:charset w:val="86"/>
    <w:family w:val="swiss"/>
    <w:pitch w:val="variable"/>
    <w:sig w:usb0="80000287" w:usb1="2ACF3C50" w:usb2="00000016" w:usb3="00000000" w:csb0="0004001F" w:csb1="00000000"/>
  </w:font>
  <w:font w:name="SimHei">
    <w:altName w:val="黑体"/>
    <w:panose1 w:val="02010600030101010101"/>
    <w:charset w:val="86"/>
    <w:family w:val="modern"/>
    <w:pitch w:val="fixed"/>
    <w:sig w:usb0="800002BF" w:usb1="38CF7CFA"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0D6AD4" w14:textId="77777777" w:rsidR="00B67E9E" w:rsidRDefault="00B67E9E">
      <w:pPr>
        <w:spacing w:after="0"/>
      </w:pPr>
      <w:r>
        <w:separator/>
      </w:r>
    </w:p>
  </w:footnote>
  <w:footnote w:type="continuationSeparator" w:id="0">
    <w:p w14:paraId="14DDCC07" w14:textId="77777777" w:rsidR="00B67E9E" w:rsidRDefault="00B67E9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3875E" w14:textId="77777777" w:rsidR="00C519F1" w:rsidRDefault="00C519F1">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3555538"/>
    </w:sdtPr>
    <w:sdtEndPr/>
    <w:sdtContent>
      <w:p w14:paraId="6A9BFF9D" w14:textId="77777777" w:rsidR="00C519F1" w:rsidRDefault="00DF63E2">
        <w:pPr>
          <w:pStyle w:val="aa"/>
          <w:jc w:val="center"/>
        </w:pPr>
        <w:r>
          <w:fldChar w:fldCharType="begin"/>
        </w:r>
        <w:r>
          <w:instrText xml:space="preserve"> PAGE </w:instrText>
        </w:r>
        <w:r>
          <w:fldChar w:fldCharType="separate"/>
        </w:r>
        <w:r>
          <w:t>7</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CA072" w14:textId="77777777" w:rsidR="00C519F1" w:rsidRDefault="00C519F1">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8653B0"/>
    <w:multiLevelType w:val="multilevel"/>
    <w:tmpl w:val="1D8653B0"/>
    <w:lvl w:ilvl="0">
      <w:start w:val="1"/>
      <w:numFmt w:val="decimal"/>
      <w:lvlText w:val="%1."/>
      <w:lvlJc w:val="left"/>
      <w:pPr>
        <w:tabs>
          <w:tab w:val="left" w:pos="0"/>
        </w:tabs>
        <w:ind w:left="928" w:hanging="360"/>
      </w:pPr>
    </w:lvl>
    <w:lvl w:ilvl="1">
      <w:start w:val="1"/>
      <w:numFmt w:val="lowerLetter"/>
      <w:lvlText w:val="%2."/>
      <w:lvlJc w:val="left"/>
      <w:pPr>
        <w:tabs>
          <w:tab w:val="left" w:pos="0"/>
        </w:tabs>
        <w:ind w:left="1789" w:hanging="360"/>
      </w:pPr>
    </w:lvl>
    <w:lvl w:ilvl="2">
      <w:start w:val="1"/>
      <w:numFmt w:val="lowerRoman"/>
      <w:lvlText w:val="%3."/>
      <w:lvlJc w:val="right"/>
      <w:pPr>
        <w:tabs>
          <w:tab w:val="left" w:pos="0"/>
        </w:tabs>
        <w:ind w:left="2509" w:hanging="180"/>
      </w:pPr>
    </w:lvl>
    <w:lvl w:ilvl="3">
      <w:start w:val="1"/>
      <w:numFmt w:val="decimal"/>
      <w:lvlText w:val="%4."/>
      <w:lvlJc w:val="left"/>
      <w:pPr>
        <w:tabs>
          <w:tab w:val="left" w:pos="0"/>
        </w:tabs>
        <w:ind w:left="3229" w:hanging="360"/>
      </w:pPr>
    </w:lvl>
    <w:lvl w:ilvl="4">
      <w:start w:val="1"/>
      <w:numFmt w:val="lowerLetter"/>
      <w:lvlText w:val="%5."/>
      <w:lvlJc w:val="left"/>
      <w:pPr>
        <w:tabs>
          <w:tab w:val="left" w:pos="0"/>
        </w:tabs>
        <w:ind w:left="3949" w:hanging="360"/>
      </w:pPr>
    </w:lvl>
    <w:lvl w:ilvl="5">
      <w:start w:val="1"/>
      <w:numFmt w:val="lowerRoman"/>
      <w:lvlText w:val="%6."/>
      <w:lvlJc w:val="right"/>
      <w:pPr>
        <w:tabs>
          <w:tab w:val="left" w:pos="0"/>
        </w:tabs>
        <w:ind w:left="4669" w:hanging="180"/>
      </w:pPr>
    </w:lvl>
    <w:lvl w:ilvl="6">
      <w:start w:val="1"/>
      <w:numFmt w:val="decimal"/>
      <w:lvlText w:val="%7."/>
      <w:lvlJc w:val="left"/>
      <w:pPr>
        <w:tabs>
          <w:tab w:val="left" w:pos="0"/>
        </w:tabs>
        <w:ind w:left="5389" w:hanging="360"/>
      </w:pPr>
    </w:lvl>
    <w:lvl w:ilvl="7">
      <w:start w:val="1"/>
      <w:numFmt w:val="lowerLetter"/>
      <w:lvlText w:val="%8."/>
      <w:lvlJc w:val="left"/>
      <w:pPr>
        <w:tabs>
          <w:tab w:val="left" w:pos="0"/>
        </w:tabs>
        <w:ind w:left="6109" w:hanging="360"/>
      </w:pPr>
    </w:lvl>
    <w:lvl w:ilvl="8">
      <w:start w:val="1"/>
      <w:numFmt w:val="lowerRoman"/>
      <w:lvlText w:val="%9."/>
      <w:lvlJc w:val="right"/>
      <w:pPr>
        <w:tabs>
          <w:tab w:val="left" w:pos="0"/>
        </w:tabs>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7D4C"/>
    <w:rsid w:val="000C2188"/>
    <w:rsid w:val="00211236"/>
    <w:rsid w:val="003D6E15"/>
    <w:rsid w:val="003D7809"/>
    <w:rsid w:val="00442914"/>
    <w:rsid w:val="00447239"/>
    <w:rsid w:val="008E7D4C"/>
    <w:rsid w:val="00A74ABD"/>
    <w:rsid w:val="00B079D9"/>
    <w:rsid w:val="00B67E9E"/>
    <w:rsid w:val="00C519F1"/>
    <w:rsid w:val="00C53E1D"/>
    <w:rsid w:val="00C55EC8"/>
    <w:rsid w:val="00DD5AE3"/>
    <w:rsid w:val="00DF63E2"/>
    <w:rsid w:val="00E43BCD"/>
    <w:rsid w:val="00F511A1"/>
    <w:rsid w:val="5C3E56BE"/>
  </w:rsids>
  <m:mathPr>
    <m:mathFont m:val="Cambria Math"/>
    <m:brkBin m:val="before"/>
    <m:brkBinSub m:val="--"/>
    <m:smallFrac m:val="0"/>
    <m:dispDef/>
    <m:lMargin m:val="0"/>
    <m:rMargin m:val="0"/>
    <m:defJc m:val="centerGroup"/>
    <m:wrapIndent m:val="1440"/>
    <m:intLim m:val="subSup"/>
    <m:naryLim m:val="undOvr"/>
  </m:mathPr>
  <w:themeFontLang w:val="uk-UA" w:eastAsia="zh-CN" w:bidi="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AB070B"/>
  <w15:docId w15:val="{252608E8-41E5-4469-B5EC-EEE64A542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spacing w:after="200" w:line="276" w:lineRule="auto"/>
    </w:pPr>
    <w:rPr>
      <w:rFonts w:cs="Times New Roman"/>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spacing w:after="140"/>
    </w:pPr>
  </w:style>
  <w:style w:type="paragraph" w:styleId="a4">
    <w:name w:val="caption"/>
    <w:basedOn w:val="a"/>
    <w:qFormat/>
    <w:pPr>
      <w:suppressLineNumbers/>
      <w:spacing w:before="120" w:after="120"/>
    </w:pPr>
    <w:rPr>
      <w:rFonts w:cs="Arial"/>
      <w:i/>
      <w:iCs/>
      <w:sz w:val="24"/>
      <w:szCs w:val="24"/>
    </w:rPr>
  </w:style>
  <w:style w:type="character" w:styleId="a5">
    <w:name w:val="annotation reference"/>
    <w:basedOn w:val="a0"/>
    <w:uiPriority w:val="99"/>
    <w:semiHidden/>
    <w:unhideWhenUsed/>
    <w:qFormat/>
    <w:rPr>
      <w:sz w:val="16"/>
      <w:szCs w:val="16"/>
    </w:rPr>
  </w:style>
  <w:style w:type="paragraph" w:styleId="a6">
    <w:name w:val="annotation text"/>
    <w:basedOn w:val="a"/>
    <w:link w:val="a7"/>
    <w:uiPriority w:val="99"/>
    <w:semiHidden/>
    <w:unhideWhenUsed/>
    <w:qFormat/>
    <w:pPr>
      <w:spacing w:line="240" w:lineRule="auto"/>
    </w:pPr>
    <w:rPr>
      <w:sz w:val="20"/>
      <w:szCs w:val="20"/>
    </w:rPr>
  </w:style>
  <w:style w:type="paragraph" w:styleId="a8">
    <w:name w:val="annotation subject"/>
    <w:basedOn w:val="a6"/>
    <w:next w:val="a6"/>
    <w:link w:val="a9"/>
    <w:uiPriority w:val="99"/>
    <w:semiHidden/>
    <w:unhideWhenUsed/>
    <w:qFormat/>
    <w:rPr>
      <w:b/>
      <w:bCs/>
    </w:rPr>
  </w:style>
  <w:style w:type="paragraph" w:styleId="aa">
    <w:name w:val="header"/>
    <w:basedOn w:val="a"/>
    <w:link w:val="ab"/>
    <w:uiPriority w:val="99"/>
    <w:unhideWhenUsed/>
    <w:qFormat/>
    <w:pPr>
      <w:tabs>
        <w:tab w:val="center" w:pos="4677"/>
        <w:tab w:val="right" w:pos="9355"/>
      </w:tabs>
      <w:spacing w:after="0" w:line="240" w:lineRule="auto"/>
    </w:pPr>
  </w:style>
  <w:style w:type="character" w:styleId="ac">
    <w:name w:val="Hyperlink"/>
    <w:qFormat/>
    <w:rPr>
      <w:color w:val="000080"/>
      <w:u w:val="single"/>
    </w:rPr>
  </w:style>
  <w:style w:type="paragraph" w:styleId="ad">
    <w:name w:val="List"/>
    <w:basedOn w:val="a3"/>
    <w:qFormat/>
    <w:rPr>
      <w:rFonts w:cs="Arial"/>
    </w:rPr>
  </w:style>
  <w:style w:type="paragraph" w:styleId="ae">
    <w:name w:val="Normal (Web)"/>
    <w:basedOn w:val="a"/>
    <w:uiPriority w:val="99"/>
    <w:semiHidden/>
    <w:unhideWhenUsed/>
    <w:qFormat/>
    <w:rPr>
      <w:rFonts w:ascii="Times New Roman" w:hAnsi="Times New Roman"/>
      <w:sz w:val="24"/>
      <w:szCs w:val="24"/>
    </w:rPr>
  </w:style>
  <w:style w:type="character" w:styleId="af">
    <w:name w:val="Strong"/>
    <w:basedOn w:val="a0"/>
    <w:qFormat/>
    <w:rPr>
      <w:b/>
      <w:bCs/>
    </w:rPr>
  </w:style>
  <w:style w:type="character" w:customStyle="1" w:styleId="ab">
    <w:name w:val="Верхній колонтитул Знак"/>
    <w:basedOn w:val="a0"/>
    <w:link w:val="aa"/>
    <w:uiPriority w:val="99"/>
    <w:qFormat/>
    <w:rPr>
      <w:rFonts w:ascii="Calibri" w:eastAsia="Calibri" w:hAnsi="Calibri" w:cs="Times New Roman"/>
      <w:kern w:val="0"/>
      <w14:ligatures w14:val="none"/>
    </w:rPr>
  </w:style>
  <w:style w:type="character" w:customStyle="1" w:styleId="a7">
    <w:name w:val="Текст примітки Знак"/>
    <w:basedOn w:val="a0"/>
    <w:link w:val="a6"/>
    <w:uiPriority w:val="99"/>
    <w:semiHidden/>
    <w:qFormat/>
    <w:rPr>
      <w:rFonts w:ascii="Calibri" w:eastAsia="Calibri" w:hAnsi="Calibri" w:cs="Times New Roman"/>
      <w:kern w:val="0"/>
      <w:sz w:val="20"/>
      <w:szCs w:val="20"/>
      <w14:ligatures w14:val="none"/>
    </w:rPr>
  </w:style>
  <w:style w:type="character" w:customStyle="1" w:styleId="a9">
    <w:name w:val="Тема примітки Знак"/>
    <w:basedOn w:val="a7"/>
    <w:link w:val="a8"/>
    <w:uiPriority w:val="99"/>
    <w:semiHidden/>
    <w:qFormat/>
    <w:rPr>
      <w:rFonts w:ascii="Calibri" w:eastAsia="Calibri" w:hAnsi="Calibri" w:cs="Times New Roman"/>
      <w:b/>
      <w:bCs/>
      <w:kern w:val="0"/>
      <w:sz w:val="20"/>
      <w:szCs w:val="20"/>
      <w14:ligatures w14:val="none"/>
    </w:rPr>
  </w:style>
  <w:style w:type="paragraph" w:customStyle="1" w:styleId="Heading">
    <w:name w:val="Heading"/>
    <w:basedOn w:val="a"/>
    <w:next w:val="a3"/>
    <w:qFormat/>
    <w:pPr>
      <w:keepNext/>
      <w:spacing w:before="240" w:after="120"/>
    </w:pPr>
    <w:rPr>
      <w:rFonts w:ascii="Liberation Sans" w:eastAsia="Microsoft YaHei" w:hAnsi="Liberation Sans" w:cs="Arial"/>
      <w:sz w:val="28"/>
      <w:szCs w:val="28"/>
    </w:rPr>
  </w:style>
  <w:style w:type="paragraph" w:customStyle="1" w:styleId="Index">
    <w:name w:val="Index"/>
    <w:basedOn w:val="a"/>
    <w:qFormat/>
    <w:pPr>
      <w:suppressLineNumbers/>
    </w:pPr>
    <w:rPr>
      <w:rFonts w:cs="Arial"/>
    </w:rPr>
  </w:style>
  <w:style w:type="paragraph" w:customStyle="1" w:styleId="HeaderandFooter">
    <w:name w:val="Header and Footer"/>
    <w:basedOn w:val="a"/>
    <w:qFormat/>
  </w:style>
  <w:style w:type="paragraph" w:styleId="af0">
    <w:name w:val="No Spacing"/>
    <w:uiPriority w:val="1"/>
    <w:qFormat/>
    <w:pPr>
      <w:suppressAutoHyphens/>
    </w:pPr>
    <w:rPr>
      <w:rFonts w:cs="Times New Roman"/>
      <w:sz w:val="22"/>
      <w:szCs w:val="22"/>
      <w:lang w:eastAsia="en-US"/>
    </w:rPr>
  </w:style>
  <w:style w:type="paragraph" w:customStyle="1" w:styleId="rvps2">
    <w:name w:val="rvps2"/>
    <w:basedOn w:val="a"/>
    <w:qFormat/>
    <w:pPr>
      <w:spacing w:beforeAutospacing="1" w:afterAutospacing="1" w:line="240" w:lineRule="auto"/>
    </w:pPr>
    <w:rPr>
      <w:rFonts w:ascii="Times New Roman" w:eastAsia="Times New Roman" w:hAnsi="Times New Roman"/>
      <w:sz w:val="24"/>
      <w:szCs w:val="24"/>
      <w:lang w:val="ru-RU" w:eastAsia="ru-RU"/>
    </w:rPr>
  </w:style>
  <w:style w:type="paragraph" w:styleId="af1">
    <w:name w:val="List Paragraph"/>
    <w:basedOn w:val="a"/>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zakon.rada.gov.ua/laws/show/1697-18" TargetMode="External"/><Relationship Id="rId4" Type="http://schemas.openxmlformats.org/officeDocument/2006/relationships/settings" Target="settings.xml"/><Relationship Id="rId9" Type="http://schemas.openxmlformats.org/officeDocument/2006/relationships/hyperlink" Target="https://zakon.rada.gov.ua/laws/show/1697-18"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93B077-2032-4722-B36C-C966776488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Pages>
  <Words>11458</Words>
  <Characters>6532</Characters>
  <DocSecurity>0</DocSecurity>
  <Lines>54</Lines>
  <Paragraphs>35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17955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2026-08-06T09:49:00Z</cp:lastPrinted>
  <dcterms:created xsi:type="dcterms:W3CDTF">2026-08-06T14:13:00Z</dcterms:created>
  <dcterms:modified xsi:type="dcterms:W3CDTF">2026-08-07T09:06:00Z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17CFF954C6DE4EF7A7C27B031ED84A02_13</vt:lpwstr>
  </property>
  <property fmtid="{D5CDD505-2E9C-101B-9397-08002B2CF9AE}" pid="3" name="KSOProductBuildVer">
    <vt:lpwstr>1033-12.1.0.28032</vt:lpwstr>
  </property>
  <property fmtid="{D5CDD505-2E9C-101B-9397-08002B2CF9AE}" pid="4" name="KSOTemplateDocerSaveRecord">
    <vt:lpwstr>eyJoZGlkIjoiYjExZGRlNmU1MDA3NGJmMWU1MTQzY2JjMjg0MDk3MmMifQ==</vt:lpwstr>
  </property>
  <property fmtid="{D5CDD505-2E9C-101B-9397-08002B2CF9AE}" pid="5" name="MSIP_Label_defa4170-0d19-0005-0004-bc88714345d2_ActionId">
    <vt:lpwstr>41d08049-4b93-4e4e-86a7-5bf5ef9f8782</vt:lpwstr>
  </property>
  <property fmtid="{D5CDD505-2E9C-101B-9397-08002B2CF9AE}" pid="6" name="MSIP_Label_defa4170-0d19-0005-0004-bc88714345d2_ContentBits">
    <vt:lpwstr>0</vt:lpwstr>
  </property>
  <property fmtid="{D5CDD505-2E9C-101B-9397-08002B2CF9AE}" pid="7" name="MSIP_Label_defa4170-0d19-0005-0004-bc88714345d2_Enabled">
    <vt:lpwstr>true</vt:lpwstr>
  </property>
  <property fmtid="{D5CDD505-2E9C-101B-9397-08002B2CF9AE}" pid="8" name="MSIP_Label_defa4170-0d19-0005-0004-bc88714345d2_Method">
    <vt:lpwstr>Standard</vt:lpwstr>
  </property>
  <property fmtid="{D5CDD505-2E9C-101B-9397-08002B2CF9AE}" pid="9" name="MSIP_Label_defa4170-0d19-0005-0004-bc88714345d2_Name">
    <vt:lpwstr>defa4170-0d19-0005-0004-bc88714345d2</vt:lpwstr>
  </property>
  <property fmtid="{D5CDD505-2E9C-101B-9397-08002B2CF9AE}" pid="10" name="MSIP_Label_defa4170-0d19-0005-0004-bc88714345d2_SetDate">
    <vt:lpwstr>2024-01-04T11:04:11Z</vt:lpwstr>
  </property>
  <property fmtid="{D5CDD505-2E9C-101B-9397-08002B2CF9AE}" pid="11" name="MSIP_Label_defa4170-0d19-0005-0004-bc88714345d2_SiteId">
    <vt:lpwstr>3a5e2e39-0633-4775-8a2f-4b767cf8b4cc</vt:lpwstr>
  </property>
</Properties>
</file>