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9EE35" w14:textId="77777777" w:rsidR="005739FA" w:rsidRPr="003068E6" w:rsidRDefault="00301EEB">
      <w:pPr>
        <w:tabs>
          <w:tab w:val="center" w:pos="4153"/>
          <w:tab w:val="right" w:pos="8306"/>
        </w:tabs>
        <w:spacing w:after="0" w:line="240" w:lineRule="auto"/>
        <w:jc w:val="center"/>
        <w:textAlignment w:val="baseline"/>
        <w:rPr>
          <w:rFonts w:ascii="Times New Roman" w:eastAsia="Times New Roman" w:hAnsi="Times New Roman"/>
          <w:color w:val="000000" w:themeColor="text1"/>
          <w:sz w:val="26"/>
          <w:szCs w:val="20"/>
          <w:lang w:eastAsia="ru-RU"/>
        </w:rPr>
      </w:pPr>
      <w:r w:rsidRPr="003068E6">
        <w:rPr>
          <w:noProof/>
        </w:rPr>
        <w:drawing>
          <wp:inline distT="0" distB="0" distL="0" distR="0" wp14:anchorId="0731814C" wp14:editId="1139F42A">
            <wp:extent cx="434975" cy="611505"/>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pic:cNvPicPr>
                      <a:picLocks noChangeAspect="1" noChangeArrowheads="1"/>
                    </pic:cNvPicPr>
                  </pic:nvPicPr>
                  <pic:blipFill>
                    <a:blip r:embed="rId8"/>
                    <a:stretch>
                      <a:fillRect/>
                    </a:stretch>
                  </pic:blipFill>
                  <pic:spPr>
                    <a:xfrm>
                      <a:off x="0" y="0"/>
                      <a:ext cx="434975" cy="611505"/>
                    </a:xfrm>
                    <a:prstGeom prst="rect">
                      <a:avLst/>
                    </a:prstGeom>
                    <a:noFill/>
                  </pic:spPr>
                </pic:pic>
              </a:graphicData>
            </a:graphic>
          </wp:inline>
        </w:drawing>
      </w:r>
    </w:p>
    <w:p w14:paraId="31242BBD" w14:textId="77777777" w:rsidR="005739FA" w:rsidRPr="003068E6" w:rsidRDefault="005739FA">
      <w:pPr>
        <w:tabs>
          <w:tab w:val="center" w:pos="4153"/>
          <w:tab w:val="right" w:pos="8306"/>
        </w:tabs>
        <w:spacing w:after="0" w:line="240" w:lineRule="auto"/>
        <w:jc w:val="center"/>
        <w:textAlignment w:val="baseline"/>
        <w:rPr>
          <w:rFonts w:ascii="Times New Roman" w:eastAsia="Times New Roman" w:hAnsi="Times New Roman"/>
          <w:b/>
          <w:color w:val="000000" w:themeColor="text1"/>
          <w:sz w:val="10"/>
          <w:szCs w:val="20"/>
          <w:lang w:eastAsia="ru-RU"/>
        </w:rPr>
      </w:pPr>
    </w:p>
    <w:p w14:paraId="53AECC3F" w14:textId="77777777" w:rsidR="005739FA" w:rsidRPr="003068E6" w:rsidRDefault="00301EEB">
      <w:pPr>
        <w:spacing w:after="0" w:line="240" w:lineRule="auto"/>
        <w:jc w:val="center"/>
        <w:rPr>
          <w:rFonts w:ascii="Times New Roman" w:eastAsia="Times New Roman" w:hAnsi="Times New Roman"/>
          <w:color w:val="000000" w:themeColor="text1"/>
          <w:kern w:val="2"/>
          <w:sz w:val="32"/>
          <w:szCs w:val="32"/>
          <w:lang w:eastAsia="ru-RU"/>
        </w:rPr>
      </w:pPr>
      <w:r w:rsidRPr="003068E6">
        <w:rPr>
          <w:rFonts w:ascii="Times New Roman" w:eastAsia="Times New Roman" w:hAnsi="Times New Roman"/>
          <w:bCs/>
          <w:color w:val="000000" w:themeColor="text1"/>
          <w:kern w:val="2"/>
          <w:sz w:val="36"/>
          <w:szCs w:val="32"/>
          <w:lang w:eastAsia="ru-RU"/>
        </w:rPr>
        <w:t xml:space="preserve">КВАЛІФІКАЦІЙНО-ДИСЦИПЛІНАРНА </w:t>
      </w:r>
      <w:r w:rsidRPr="003068E6">
        <w:rPr>
          <w:rFonts w:ascii="Times New Roman" w:eastAsia="Times New Roman" w:hAnsi="Times New Roman"/>
          <w:bCs/>
          <w:color w:val="000000" w:themeColor="text1"/>
          <w:kern w:val="2"/>
          <w:sz w:val="36"/>
          <w:szCs w:val="32"/>
          <w:lang w:eastAsia="ru-RU"/>
        </w:rPr>
        <w:br/>
        <w:t>КОМІСІЯ ПРОКУРОРІВ</w:t>
      </w:r>
    </w:p>
    <w:p w14:paraId="73DE7DE0" w14:textId="77777777" w:rsidR="005739FA" w:rsidRPr="003068E6" w:rsidRDefault="005739FA">
      <w:pPr>
        <w:spacing w:after="0" w:line="240" w:lineRule="auto"/>
        <w:rPr>
          <w:rFonts w:ascii="Times New Roman" w:eastAsia="Times New Roman" w:hAnsi="Times New Roman"/>
          <w:color w:val="000000" w:themeColor="text1"/>
          <w:kern w:val="2"/>
          <w:sz w:val="28"/>
          <w:szCs w:val="28"/>
          <w:lang w:eastAsia="uk-UA"/>
        </w:rPr>
      </w:pPr>
    </w:p>
    <w:p w14:paraId="398FF748" w14:textId="77777777" w:rsidR="005739FA" w:rsidRPr="003068E6" w:rsidRDefault="005739FA">
      <w:pPr>
        <w:spacing w:after="0" w:line="240" w:lineRule="auto"/>
        <w:rPr>
          <w:rFonts w:ascii="Times New Roman" w:eastAsia="Times New Roman" w:hAnsi="Times New Roman"/>
          <w:color w:val="000000" w:themeColor="text1"/>
          <w:kern w:val="2"/>
          <w:sz w:val="28"/>
          <w:szCs w:val="28"/>
          <w:lang w:eastAsia="uk-UA"/>
        </w:rPr>
      </w:pPr>
    </w:p>
    <w:p w14:paraId="630E5733" w14:textId="77777777" w:rsidR="005739FA" w:rsidRPr="003068E6" w:rsidRDefault="00301EEB">
      <w:pPr>
        <w:spacing w:after="0" w:line="240" w:lineRule="auto"/>
        <w:ind w:left="84"/>
        <w:jc w:val="center"/>
        <w:rPr>
          <w:rFonts w:ascii="Times New Roman" w:eastAsia="Times New Roman" w:hAnsi="Times New Roman"/>
          <w:b/>
          <w:color w:val="000000" w:themeColor="text1"/>
          <w:kern w:val="2"/>
          <w:sz w:val="28"/>
          <w:szCs w:val="28"/>
          <w:lang w:eastAsia="uk-UA"/>
        </w:rPr>
      </w:pPr>
      <w:r w:rsidRPr="003068E6">
        <w:rPr>
          <w:rFonts w:ascii="Times New Roman" w:eastAsia="Times New Roman" w:hAnsi="Times New Roman"/>
          <w:b/>
          <w:color w:val="000000" w:themeColor="text1"/>
          <w:kern w:val="2"/>
          <w:sz w:val="28"/>
          <w:szCs w:val="28"/>
          <w:lang w:eastAsia="uk-UA"/>
        </w:rPr>
        <w:t xml:space="preserve">Р І Ш Е Н </w:t>
      </w:r>
      <w:proofErr w:type="spellStart"/>
      <w:r w:rsidRPr="003068E6">
        <w:rPr>
          <w:rFonts w:ascii="Times New Roman" w:eastAsia="Times New Roman" w:hAnsi="Times New Roman"/>
          <w:b/>
          <w:color w:val="000000" w:themeColor="text1"/>
          <w:kern w:val="2"/>
          <w:sz w:val="28"/>
          <w:szCs w:val="28"/>
          <w:lang w:eastAsia="uk-UA"/>
        </w:rPr>
        <w:t>Н</w:t>
      </w:r>
      <w:proofErr w:type="spellEnd"/>
      <w:r w:rsidRPr="003068E6">
        <w:rPr>
          <w:rFonts w:ascii="Times New Roman" w:eastAsia="Times New Roman" w:hAnsi="Times New Roman"/>
          <w:b/>
          <w:color w:val="000000" w:themeColor="text1"/>
          <w:kern w:val="2"/>
          <w:sz w:val="28"/>
          <w:szCs w:val="28"/>
          <w:lang w:eastAsia="uk-UA"/>
        </w:rPr>
        <w:t xml:space="preserve"> Я</w:t>
      </w:r>
    </w:p>
    <w:p w14:paraId="38343BC2" w14:textId="77777777" w:rsidR="005739FA" w:rsidRPr="003068E6" w:rsidRDefault="005739FA">
      <w:pPr>
        <w:spacing w:after="0" w:line="240" w:lineRule="auto"/>
        <w:ind w:left="-142"/>
        <w:jc w:val="center"/>
        <w:rPr>
          <w:rFonts w:ascii="Times New Roman" w:eastAsia="Times New Roman" w:hAnsi="Times New Roman"/>
          <w:b/>
          <w:color w:val="000000" w:themeColor="text1"/>
          <w:kern w:val="2"/>
          <w:sz w:val="28"/>
          <w:szCs w:val="28"/>
          <w:lang w:eastAsia="uk-UA"/>
        </w:rPr>
      </w:pPr>
    </w:p>
    <w:p w14:paraId="46E56176" w14:textId="77777777" w:rsidR="005739FA" w:rsidRPr="003068E6" w:rsidRDefault="005739FA">
      <w:pPr>
        <w:spacing w:after="0" w:line="240" w:lineRule="auto"/>
        <w:ind w:left="-142"/>
        <w:jc w:val="center"/>
        <w:rPr>
          <w:rFonts w:ascii="Times New Roman" w:eastAsia="Times New Roman" w:hAnsi="Times New Roman"/>
          <w:b/>
          <w:color w:val="000000" w:themeColor="text1"/>
          <w:kern w:val="2"/>
          <w:sz w:val="28"/>
          <w:szCs w:val="28"/>
          <w:lang w:eastAsia="uk-UA"/>
        </w:rPr>
      </w:pPr>
    </w:p>
    <w:tbl>
      <w:tblPr>
        <w:tblW w:w="5000" w:type="pct"/>
        <w:tblLayout w:type="fixed"/>
        <w:tblLook w:val="04A0" w:firstRow="1" w:lastRow="0" w:firstColumn="1" w:lastColumn="0" w:noHBand="0" w:noVBand="1"/>
      </w:tblPr>
      <w:tblGrid>
        <w:gridCol w:w="3403"/>
        <w:gridCol w:w="2834"/>
        <w:gridCol w:w="3401"/>
      </w:tblGrid>
      <w:tr w:rsidR="005739FA" w:rsidRPr="003068E6" w14:paraId="13766F16" w14:textId="77777777">
        <w:trPr>
          <w:trHeight w:val="460"/>
        </w:trPr>
        <w:tc>
          <w:tcPr>
            <w:tcW w:w="3403" w:type="dxa"/>
          </w:tcPr>
          <w:p w14:paraId="68D8B97E" w14:textId="0097DD15" w:rsidR="005739FA" w:rsidRPr="003068E6" w:rsidRDefault="00301EEB">
            <w:pPr>
              <w:spacing w:after="0" w:line="240" w:lineRule="auto"/>
              <w:ind w:left="-113"/>
              <w:jc w:val="both"/>
              <w:rPr>
                <w:rFonts w:ascii="Times New Roman" w:eastAsia="Times New Roman" w:hAnsi="Times New Roman"/>
                <w:b/>
                <w:color w:val="000000" w:themeColor="text1"/>
                <w:sz w:val="28"/>
                <w:szCs w:val="24"/>
                <w:lang w:eastAsia="ru-RU"/>
              </w:rPr>
            </w:pPr>
            <w:r w:rsidRPr="003068E6">
              <w:rPr>
                <w:rFonts w:ascii="Times New Roman" w:eastAsia="Times New Roman" w:hAnsi="Times New Roman"/>
                <w:b/>
                <w:color w:val="000000" w:themeColor="text1"/>
                <w:sz w:val="28"/>
                <w:szCs w:val="24"/>
                <w:lang w:eastAsia="ru-RU"/>
              </w:rPr>
              <w:t>0</w:t>
            </w:r>
            <w:r w:rsidR="003068E6" w:rsidRPr="003068E6">
              <w:rPr>
                <w:rFonts w:ascii="Times New Roman" w:eastAsia="Times New Roman" w:hAnsi="Times New Roman"/>
                <w:b/>
                <w:color w:val="000000" w:themeColor="text1"/>
                <w:sz w:val="28"/>
                <w:szCs w:val="24"/>
                <w:lang w:eastAsia="ru-RU"/>
              </w:rPr>
              <w:t>5</w:t>
            </w:r>
            <w:r w:rsidRPr="003068E6">
              <w:rPr>
                <w:rFonts w:ascii="Times New Roman" w:eastAsia="Times New Roman" w:hAnsi="Times New Roman"/>
                <w:b/>
                <w:color w:val="000000" w:themeColor="text1"/>
                <w:sz w:val="28"/>
                <w:szCs w:val="24"/>
                <w:lang w:eastAsia="ru-RU"/>
              </w:rPr>
              <w:t xml:space="preserve"> серпня 2026 року</w:t>
            </w:r>
          </w:p>
        </w:tc>
        <w:tc>
          <w:tcPr>
            <w:tcW w:w="2834" w:type="dxa"/>
          </w:tcPr>
          <w:p w14:paraId="5D50F781" w14:textId="77777777" w:rsidR="005739FA" w:rsidRPr="003068E6" w:rsidRDefault="00301EEB">
            <w:pPr>
              <w:spacing w:after="0" w:line="240" w:lineRule="auto"/>
              <w:jc w:val="center"/>
              <w:rPr>
                <w:rFonts w:ascii="Times New Roman" w:eastAsia="Times New Roman" w:hAnsi="Times New Roman"/>
                <w:b/>
                <w:color w:val="000000" w:themeColor="text1"/>
                <w:sz w:val="28"/>
                <w:szCs w:val="24"/>
                <w:lang w:eastAsia="ru-RU"/>
              </w:rPr>
            </w:pPr>
            <w:r w:rsidRPr="003068E6">
              <w:rPr>
                <w:rFonts w:ascii="Times New Roman" w:eastAsia="Times New Roman" w:hAnsi="Times New Roman"/>
                <w:b/>
                <w:color w:val="000000" w:themeColor="text1"/>
                <w:sz w:val="28"/>
                <w:szCs w:val="24"/>
                <w:lang w:eastAsia="ru-RU"/>
              </w:rPr>
              <w:t>Київ</w:t>
            </w:r>
          </w:p>
        </w:tc>
        <w:tc>
          <w:tcPr>
            <w:tcW w:w="3401" w:type="dxa"/>
          </w:tcPr>
          <w:p w14:paraId="0633FCD0" w14:textId="77777777" w:rsidR="005739FA" w:rsidRPr="003068E6" w:rsidRDefault="00301EEB">
            <w:pPr>
              <w:spacing w:after="0" w:line="240" w:lineRule="auto"/>
              <w:ind w:firstLine="567"/>
              <w:jc w:val="right"/>
              <w:rPr>
                <w:rFonts w:ascii="Times New Roman" w:eastAsia="Times New Roman" w:hAnsi="Times New Roman"/>
                <w:b/>
                <w:color w:val="000000" w:themeColor="text1"/>
                <w:sz w:val="28"/>
                <w:szCs w:val="24"/>
                <w:lang w:eastAsia="ru-RU"/>
              </w:rPr>
            </w:pPr>
            <w:r w:rsidRPr="003068E6">
              <w:rPr>
                <w:rFonts w:ascii="Times New Roman" w:eastAsia="Times New Roman" w:hAnsi="Times New Roman"/>
                <w:b/>
                <w:color w:val="000000" w:themeColor="text1"/>
                <w:sz w:val="28"/>
                <w:szCs w:val="24"/>
                <w:lang w:eastAsia="ru-RU"/>
              </w:rPr>
              <w:t xml:space="preserve">                 № 689дс-26</w:t>
            </w:r>
          </w:p>
        </w:tc>
      </w:tr>
    </w:tbl>
    <w:p w14:paraId="41906952" w14:textId="77777777" w:rsidR="005739FA" w:rsidRPr="003068E6" w:rsidRDefault="005739FA">
      <w:pPr>
        <w:widowControl w:val="0"/>
        <w:spacing w:after="0" w:line="240" w:lineRule="auto"/>
        <w:contextualSpacing/>
        <w:rPr>
          <w:rFonts w:ascii="Times New Roman" w:hAnsi="Times New Roman"/>
          <w:b/>
          <w:color w:val="000000" w:themeColor="text1"/>
          <w:sz w:val="28"/>
          <w:szCs w:val="28"/>
          <w:lang w:eastAsia="uk-UA"/>
        </w:rPr>
      </w:pPr>
    </w:p>
    <w:p w14:paraId="5C254FD2" w14:textId="77777777" w:rsidR="005739FA" w:rsidRPr="003068E6" w:rsidRDefault="00301EEB">
      <w:pPr>
        <w:widowControl w:val="0"/>
        <w:spacing w:after="0" w:line="240" w:lineRule="auto"/>
        <w:contextualSpacing/>
        <w:rPr>
          <w:rFonts w:ascii="Times New Roman" w:hAnsi="Times New Roman"/>
          <w:b/>
          <w:color w:val="000000" w:themeColor="text1"/>
          <w:sz w:val="28"/>
          <w:szCs w:val="28"/>
          <w:lang w:eastAsia="uk-UA"/>
        </w:rPr>
      </w:pPr>
      <w:r w:rsidRPr="003068E6">
        <w:rPr>
          <w:rFonts w:ascii="Times New Roman" w:hAnsi="Times New Roman"/>
          <w:b/>
          <w:color w:val="000000" w:themeColor="text1"/>
          <w:sz w:val="28"/>
          <w:szCs w:val="28"/>
          <w:lang w:eastAsia="uk-UA"/>
        </w:rPr>
        <w:t xml:space="preserve">Про відмову у відкритті </w:t>
      </w:r>
    </w:p>
    <w:p w14:paraId="1E740DBF" w14:textId="77777777" w:rsidR="005739FA" w:rsidRPr="003068E6" w:rsidRDefault="00301EEB">
      <w:pPr>
        <w:widowControl w:val="0"/>
        <w:spacing w:after="0" w:line="240" w:lineRule="auto"/>
        <w:contextualSpacing/>
        <w:rPr>
          <w:rFonts w:ascii="Times New Roman" w:hAnsi="Times New Roman"/>
          <w:b/>
          <w:color w:val="000000" w:themeColor="text1"/>
          <w:sz w:val="28"/>
          <w:szCs w:val="28"/>
          <w:lang w:eastAsia="uk-UA"/>
        </w:rPr>
      </w:pPr>
      <w:r w:rsidRPr="003068E6">
        <w:rPr>
          <w:rFonts w:ascii="Times New Roman" w:hAnsi="Times New Roman"/>
          <w:b/>
          <w:color w:val="000000" w:themeColor="text1"/>
          <w:sz w:val="28"/>
          <w:szCs w:val="28"/>
          <w:lang w:eastAsia="uk-UA"/>
        </w:rPr>
        <w:t>дисциплінарного провадження</w:t>
      </w:r>
    </w:p>
    <w:p w14:paraId="654025C9" w14:textId="77777777" w:rsidR="005739FA" w:rsidRPr="003068E6" w:rsidRDefault="005739FA">
      <w:pPr>
        <w:widowControl w:val="0"/>
        <w:spacing w:after="0" w:line="240" w:lineRule="auto"/>
        <w:contextualSpacing/>
        <w:rPr>
          <w:rFonts w:ascii="Times New Roman" w:hAnsi="Times New Roman"/>
          <w:b/>
          <w:color w:val="000000" w:themeColor="text1"/>
          <w:sz w:val="28"/>
          <w:szCs w:val="28"/>
          <w:lang w:eastAsia="uk-UA"/>
        </w:rPr>
      </w:pPr>
    </w:p>
    <w:p w14:paraId="68F68235" w14:textId="14A32453" w:rsidR="005739FA" w:rsidRPr="003068E6" w:rsidRDefault="00301EEB">
      <w:pPr>
        <w:pStyle w:val="af"/>
        <w:widowControl w:val="0"/>
        <w:tabs>
          <w:tab w:val="left" w:pos="993"/>
        </w:tabs>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 xml:space="preserve">Член Кваліфікаційно-дисциплінарної комісії прокурорів </w:t>
      </w:r>
      <w:proofErr w:type="spellStart"/>
      <w:r w:rsidRPr="003068E6">
        <w:rPr>
          <w:rFonts w:ascii="Times New Roman" w:hAnsi="Times New Roman"/>
          <w:color w:val="000000" w:themeColor="text1"/>
          <w:sz w:val="28"/>
          <w:szCs w:val="28"/>
        </w:rPr>
        <w:t>Мнишенко</w:t>
      </w:r>
      <w:proofErr w:type="spellEnd"/>
      <w:r w:rsidRPr="003068E6">
        <w:rPr>
          <w:rFonts w:ascii="Times New Roman" w:hAnsi="Times New Roman"/>
          <w:color w:val="000000" w:themeColor="text1"/>
          <w:sz w:val="28"/>
          <w:szCs w:val="28"/>
        </w:rPr>
        <w:t xml:space="preserve"> Є.С., розглянувши дисциплінарну </w:t>
      </w:r>
      <w:bookmarkStart w:id="0" w:name="_Hlk124933696"/>
      <w:r w:rsidRPr="003068E6">
        <w:rPr>
          <w:rFonts w:ascii="Times New Roman" w:hAnsi="Times New Roman"/>
          <w:color w:val="000000" w:themeColor="text1"/>
          <w:sz w:val="28"/>
          <w:szCs w:val="28"/>
        </w:rPr>
        <w:t>скаргу</w:t>
      </w:r>
      <w:bookmarkEnd w:id="0"/>
      <w:r w:rsidRPr="003068E6">
        <w:rPr>
          <w:rFonts w:ascii="Times New Roman" w:hAnsi="Times New Roman"/>
          <w:color w:val="000000" w:themeColor="text1"/>
          <w:sz w:val="28"/>
          <w:szCs w:val="28"/>
        </w:rPr>
        <w:t xml:space="preserve"> </w:t>
      </w:r>
      <w:r w:rsidR="00D86ABA">
        <w:rPr>
          <w:rFonts w:ascii="Times New Roman" w:hAnsi="Times New Roman"/>
          <w:color w:val="000000" w:themeColor="text1"/>
          <w:sz w:val="28"/>
          <w:szCs w:val="28"/>
        </w:rPr>
        <w:t>ОСОБА_1</w:t>
      </w:r>
      <w:r w:rsidRPr="003068E6">
        <w:rPr>
          <w:rFonts w:ascii="Times New Roman" w:hAnsi="Times New Roman"/>
          <w:color w:val="000000" w:themeColor="text1"/>
          <w:sz w:val="28"/>
          <w:szCs w:val="28"/>
        </w:rPr>
        <w:t xml:space="preserve"> (далі – скаржник) </w:t>
      </w:r>
      <w:bookmarkStart w:id="1" w:name="_Hlk212546481"/>
      <w:r w:rsidRPr="003068E6">
        <w:rPr>
          <w:rFonts w:ascii="Times New Roman" w:hAnsi="Times New Roman"/>
          <w:color w:val="000000" w:themeColor="text1"/>
          <w:sz w:val="28"/>
          <w:szCs w:val="28"/>
        </w:rPr>
        <w:t>стосовно</w:t>
      </w:r>
      <w:bookmarkStart w:id="2" w:name="_Hlk212545815"/>
      <w:r w:rsidRPr="003068E6">
        <w:rPr>
          <w:rFonts w:ascii="Times New Roman" w:hAnsi="Times New Roman"/>
          <w:color w:val="000000" w:themeColor="text1"/>
          <w:sz w:val="28"/>
          <w:szCs w:val="28"/>
        </w:rPr>
        <w:t xml:space="preserve"> прокурора </w:t>
      </w:r>
      <w:bookmarkEnd w:id="1"/>
      <w:bookmarkEnd w:id="2"/>
      <w:r w:rsidRPr="003068E6">
        <w:rPr>
          <w:rFonts w:ascii="Times New Roman" w:hAnsi="Times New Roman"/>
          <w:color w:val="000000" w:themeColor="text1"/>
          <w:sz w:val="28"/>
          <w:szCs w:val="28"/>
        </w:rPr>
        <w:t xml:space="preserve">відділу Офісу Генерального прокурора </w:t>
      </w:r>
      <w:proofErr w:type="spellStart"/>
      <w:r w:rsidRPr="003068E6">
        <w:rPr>
          <w:rFonts w:ascii="Times New Roman" w:hAnsi="Times New Roman"/>
          <w:color w:val="000000" w:themeColor="text1"/>
          <w:sz w:val="28"/>
          <w:szCs w:val="28"/>
        </w:rPr>
        <w:t>Шимончука</w:t>
      </w:r>
      <w:proofErr w:type="spellEnd"/>
      <w:r w:rsidRPr="003068E6">
        <w:rPr>
          <w:rFonts w:ascii="Times New Roman" w:hAnsi="Times New Roman"/>
          <w:color w:val="000000" w:themeColor="text1"/>
          <w:sz w:val="28"/>
          <w:szCs w:val="28"/>
        </w:rPr>
        <w:t xml:space="preserve"> Андрія Олександровича (далі – прокурор </w:t>
      </w:r>
      <w:proofErr w:type="spellStart"/>
      <w:r w:rsidRPr="003068E6">
        <w:rPr>
          <w:rFonts w:ascii="Times New Roman" w:hAnsi="Times New Roman"/>
          <w:color w:val="000000" w:themeColor="text1"/>
          <w:sz w:val="28"/>
          <w:szCs w:val="28"/>
        </w:rPr>
        <w:t>Шимончук</w:t>
      </w:r>
      <w:proofErr w:type="spellEnd"/>
      <w:r w:rsidRPr="003068E6">
        <w:rPr>
          <w:rFonts w:ascii="Times New Roman" w:hAnsi="Times New Roman"/>
          <w:color w:val="000000" w:themeColor="text1"/>
          <w:sz w:val="28"/>
          <w:szCs w:val="28"/>
        </w:rPr>
        <w:t> А.О.),</w:t>
      </w:r>
    </w:p>
    <w:p w14:paraId="53EE2490" w14:textId="77777777" w:rsidR="005739FA" w:rsidRPr="003068E6" w:rsidRDefault="005739FA">
      <w:pPr>
        <w:pStyle w:val="af"/>
        <w:widowControl w:val="0"/>
        <w:tabs>
          <w:tab w:val="left" w:pos="993"/>
        </w:tabs>
        <w:ind w:firstLine="709"/>
        <w:contextualSpacing/>
        <w:jc w:val="both"/>
        <w:rPr>
          <w:rFonts w:ascii="Times New Roman" w:hAnsi="Times New Roman"/>
          <w:color w:val="000000" w:themeColor="text1"/>
          <w:sz w:val="28"/>
          <w:szCs w:val="28"/>
        </w:rPr>
      </w:pPr>
    </w:p>
    <w:p w14:paraId="71FD8512" w14:textId="77777777" w:rsidR="005739FA" w:rsidRPr="003068E6" w:rsidRDefault="00301EEB">
      <w:pPr>
        <w:widowControl w:val="0"/>
        <w:tabs>
          <w:tab w:val="left" w:pos="993"/>
        </w:tabs>
        <w:spacing w:after="0" w:line="240" w:lineRule="auto"/>
        <w:ind w:firstLine="709"/>
        <w:contextualSpacing/>
        <w:jc w:val="center"/>
        <w:rPr>
          <w:rFonts w:ascii="Times New Roman" w:hAnsi="Times New Roman"/>
          <w:b/>
          <w:color w:val="000000" w:themeColor="text1"/>
          <w:sz w:val="28"/>
          <w:szCs w:val="28"/>
          <w:lang w:eastAsia="uk-UA"/>
        </w:rPr>
      </w:pPr>
      <w:r w:rsidRPr="003068E6">
        <w:rPr>
          <w:rFonts w:ascii="Times New Roman" w:hAnsi="Times New Roman"/>
          <w:b/>
          <w:color w:val="000000" w:themeColor="text1"/>
          <w:sz w:val="28"/>
          <w:szCs w:val="28"/>
          <w:lang w:eastAsia="uk-UA"/>
        </w:rPr>
        <w:t>УСТАНОВИЛА:</w:t>
      </w:r>
    </w:p>
    <w:p w14:paraId="25E6FECC" w14:textId="77777777" w:rsidR="005739FA" w:rsidRPr="003068E6" w:rsidRDefault="005739FA">
      <w:pPr>
        <w:widowControl w:val="0"/>
        <w:tabs>
          <w:tab w:val="left" w:pos="993"/>
        </w:tabs>
        <w:spacing w:after="0" w:line="240" w:lineRule="auto"/>
        <w:ind w:firstLine="709"/>
        <w:contextualSpacing/>
        <w:jc w:val="center"/>
        <w:rPr>
          <w:rFonts w:ascii="Times New Roman" w:hAnsi="Times New Roman"/>
          <w:b/>
          <w:color w:val="000000" w:themeColor="text1"/>
          <w:sz w:val="28"/>
          <w:szCs w:val="28"/>
          <w:lang w:eastAsia="uk-UA"/>
        </w:rPr>
      </w:pPr>
    </w:p>
    <w:p w14:paraId="29C9AA4F" w14:textId="77777777" w:rsidR="005739FA" w:rsidRPr="003068E6" w:rsidRDefault="00301EEB">
      <w:pPr>
        <w:pStyle w:val="af0"/>
        <w:widowControl w:val="0"/>
        <w:numPr>
          <w:ilvl w:val="0"/>
          <w:numId w:val="1"/>
        </w:numPr>
        <w:tabs>
          <w:tab w:val="left" w:pos="851"/>
          <w:tab w:val="left" w:pos="993"/>
        </w:tabs>
        <w:spacing w:after="0" w:line="240" w:lineRule="auto"/>
        <w:jc w:val="both"/>
        <w:rPr>
          <w:rFonts w:ascii="Times New Roman" w:hAnsi="Times New Roman"/>
          <w:b/>
          <w:color w:val="000000" w:themeColor="text1"/>
          <w:sz w:val="28"/>
          <w:szCs w:val="28"/>
        </w:rPr>
      </w:pPr>
      <w:r w:rsidRPr="003068E6">
        <w:rPr>
          <w:rFonts w:ascii="Times New Roman" w:hAnsi="Times New Roman"/>
          <w:b/>
          <w:color w:val="000000" w:themeColor="text1"/>
          <w:sz w:val="28"/>
          <w:szCs w:val="28"/>
        </w:rPr>
        <w:t>Інформація про зміст скарги</w:t>
      </w:r>
    </w:p>
    <w:p w14:paraId="38975624" w14:textId="77777777" w:rsidR="005739FA" w:rsidRPr="003068E6" w:rsidRDefault="005739FA">
      <w:pPr>
        <w:widowControl w:val="0"/>
        <w:tabs>
          <w:tab w:val="left" w:pos="851"/>
          <w:tab w:val="left" w:pos="993"/>
        </w:tabs>
        <w:spacing w:after="0" w:line="240" w:lineRule="auto"/>
        <w:ind w:left="709"/>
        <w:jc w:val="both"/>
        <w:rPr>
          <w:rFonts w:ascii="Times New Roman" w:hAnsi="Times New Roman"/>
          <w:b/>
          <w:color w:val="000000" w:themeColor="text1"/>
          <w:sz w:val="28"/>
          <w:szCs w:val="28"/>
        </w:rPr>
      </w:pPr>
    </w:p>
    <w:p w14:paraId="20D07AD2" w14:textId="7DA60D5C" w:rsidR="005739FA" w:rsidRPr="003068E6" w:rsidRDefault="00301EEB">
      <w:pPr>
        <w:widowControl w:val="0"/>
        <w:tabs>
          <w:tab w:val="left" w:pos="851"/>
          <w:tab w:val="left" w:pos="993"/>
        </w:tabs>
        <w:spacing w:after="0"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 xml:space="preserve">До Кваліфікаційно-дисциплінарної комісії прокурорів (далі – Комісія, КДКП) надійшла дисциплінарна скарга </w:t>
      </w:r>
      <w:r w:rsidR="00D86ABA">
        <w:rPr>
          <w:rFonts w:ascii="Times New Roman" w:hAnsi="Times New Roman"/>
          <w:color w:val="000000" w:themeColor="text1"/>
          <w:sz w:val="28"/>
          <w:szCs w:val="28"/>
        </w:rPr>
        <w:t>ОСОБА_1</w:t>
      </w:r>
      <w:r w:rsidRPr="003068E6">
        <w:rPr>
          <w:rFonts w:ascii="Times New Roman" w:hAnsi="Times New Roman"/>
          <w:color w:val="000000" w:themeColor="text1"/>
          <w:sz w:val="28"/>
          <w:szCs w:val="28"/>
        </w:rPr>
        <w:t xml:space="preserve"> про вчинення дисциплінарного проступку прокурором відділу Офісу Генерального прокурора </w:t>
      </w:r>
      <w:proofErr w:type="spellStart"/>
      <w:r w:rsidRPr="003068E6">
        <w:rPr>
          <w:rFonts w:ascii="Times New Roman" w:hAnsi="Times New Roman"/>
          <w:color w:val="000000" w:themeColor="text1"/>
          <w:sz w:val="28"/>
          <w:szCs w:val="28"/>
        </w:rPr>
        <w:t>Шимончуком</w:t>
      </w:r>
      <w:proofErr w:type="spellEnd"/>
      <w:r w:rsidRPr="003068E6">
        <w:rPr>
          <w:rFonts w:ascii="Times New Roman" w:hAnsi="Times New Roman"/>
          <w:color w:val="000000" w:themeColor="text1"/>
          <w:sz w:val="28"/>
          <w:szCs w:val="28"/>
        </w:rPr>
        <w:t xml:space="preserve"> А.О.</w:t>
      </w:r>
    </w:p>
    <w:p w14:paraId="790498A9" w14:textId="77777777" w:rsidR="005739FA" w:rsidRPr="003068E6" w:rsidRDefault="00301EEB">
      <w:pPr>
        <w:widowControl w:val="0"/>
        <w:tabs>
          <w:tab w:val="left" w:pos="851"/>
          <w:tab w:val="left" w:pos="993"/>
        </w:tabs>
        <w:spacing w:after="0"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 xml:space="preserve">Автоматизованою системою розподілу дисциплінарних скарг для вирішення питання про відкриття дисциплінарного провадження скаргу </w:t>
      </w:r>
      <w:proofErr w:type="spellStart"/>
      <w:r w:rsidRPr="003068E6">
        <w:rPr>
          <w:rFonts w:ascii="Times New Roman" w:hAnsi="Times New Roman"/>
          <w:color w:val="000000" w:themeColor="text1"/>
          <w:sz w:val="28"/>
          <w:szCs w:val="28"/>
        </w:rPr>
        <w:t>розподілено</w:t>
      </w:r>
      <w:proofErr w:type="spellEnd"/>
      <w:r w:rsidRPr="003068E6">
        <w:rPr>
          <w:rFonts w:ascii="Times New Roman" w:hAnsi="Times New Roman"/>
          <w:color w:val="000000" w:themeColor="text1"/>
          <w:sz w:val="28"/>
          <w:szCs w:val="28"/>
        </w:rPr>
        <w:t xml:space="preserve"> </w:t>
      </w:r>
      <w:r w:rsidRPr="003068E6">
        <w:rPr>
          <w:rFonts w:ascii="Times New Roman" w:hAnsi="Times New Roman"/>
          <w:sz w:val="28"/>
          <w:szCs w:val="28"/>
        </w:rPr>
        <w:t xml:space="preserve">члену Комісії </w:t>
      </w:r>
      <w:proofErr w:type="spellStart"/>
      <w:r w:rsidRPr="003068E6">
        <w:rPr>
          <w:rFonts w:ascii="Times New Roman" w:hAnsi="Times New Roman"/>
          <w:sz w:val="28"/>
          <w:szCs w:val="28"/>
        </w:rPr>
        <w:t>Мнишенко</w:t>
      </w:r>
      <w:proofErr w:type="spellEnd"/>
      <w:r w:rsidRPr="003068E6">
        <w:rPr>
          <w:rFonts w:ascii="Times New Roman" w:hAnsi="Times New Roman"/>
          <w:sz w:val="28"/>
          <w:szCs w:val="28"/>
        </w:rPr>
        <w:t xml:space="preserve"> Є.С. </w:t>
      </w:r>
      <w:r w:rsidRPr="003068E6">
        <w:rPr>
          <w:rFonts w:ascii="Times New Roman" w:hAnsi="Times New Roman"/>
          <w:color w:val="000000" w:themeColor="text1"/>
          <w:sz w:val="28"/>
          <w:szCs w:val="28"/>
        </w:rPr>
        <w:t>(протокол розподілу від 27 липня 2026 року).</w:t>
      </w:r>
    </w:p>
    <w:p w14:paraId="40618B73" w14:textId="5E7260FD" w:rsidR="005739FA" w:rsidRPr="003068E6" w:rsidRDefault="00301EEB">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sidRPr="003068E6">
        <w:rPr>
          <w:rFonts w:ascii="Times New Roman" w:eastAsia="Times New Roman" w:hAnsi="Times New Roman"/>
          <w:color w:val="000000" w:themeColor="text1"/>
          <w:sz w:val="28"/>
          <w:szCs w:val="28"/>
          <w:lang w:eastAsia="uk-UA"/>
        </w:rPr>
        <w:t xml:space="preserve">Зі змісту дисциплінарної скарги вбачається, що 04.11.2025 представник скаржника </w:t>
      </w:r>
      <w:r w:rsidR="003068E6" w:rsidRPr="003068E6">
        <w:rPr>
          <w:rFonts w:ascii="Times New Roman" w:eastAsia="Times New Roman" w:hAnsi="Times New Roman"/>
          <w:color w:val="000000" w:themeColor="text1"/>
          <w:sz w:val="28"/>
          <w:szCs w:val="28"/>
          <w:lang w:eastAsia="uk-UA"/>
        </w:rPr>
        <w:t xml:space="preserve">- </w:t>
      </w:r>
      <w:r w:rsidRPr="003068E6">
        <w:rPr>
          <w:rFonts w:ascii="Times New Roman" w:eastAsia="Times New Roman" w:hAnsi="Times New Roman"/>
          <w:color w:val="000000" w:themeColor="text1"/>
          <w:sz w:val="28"/>
          <w:szCs w:val="28"/>
          <w:lang w:eastAsia="uk-UA"/>
        </w:rPr>
        <w:t xml:space="preserve">адвокат </w:t>
      </w:r>
      <w:r w:rsidR="00D86ABA">
        <w:rPr>
          <w:rFonts w:ascii="Times New Roman" w:eastAsia="Times New Roman" w:hAnsi="Times New Roman"/>
          <w:color w:val="000000" w:themeColor="text1"/>
          <w:sz w:val="28"/>
          <w:szCs w:val="28"/>
          <w:lang w:eastAsia="uk-UA"/>
        </w:rPr>
        <w:t>ОСОБА_2</w:t>
      </w:r>
      <w:r w:rsidRPr="003068E6">
        <w:rPr>
          <w:rFonts w:ascii="Times New Roman" w:eastAsia="Times New Roman" w:hAnsi="Times New Roman"/>
          <w:color w:val="000000" w:themeColor="text1"/>
          <w:sz w:val="28"/>
          <w:szCs w:val="28"/>
          <w:lang w:eastAsia="uk-UA"/>
        </w:rPr>
        <w:t xml:space="preserve"> </w:t>
      </w:r>
      <w:r w:rsidR="003068E6" w:rsidRPr="003068E6">
        <w:rPr>
          <w:rFonts w:ascii="Times New Roman" w:eastAsia="Times New Roman" w:hAnsi="Times New Roman"/>
          <w:color w:val="000000" w:themeColor="text1"/>
          <w:sz w:val="28"/>
          <w:szCs w:val="28"/>
          <w:lang w:eastAsia="uk-UA"/>
        </w:rPr>
        <w:t xml:space="preserve">- </w:t>
      </w:r>
      <w:r w:rsidRPr="003068E6">
        <w:rPr>
          <w:rFonts w:ascii="Times New Roman" w:eastAsia="Times New Roman" w:hAnsi="Times New Roman"/>
          <w:color w:val="000000" w:themeColor="text1"/>
          <w:sz w:val="28"/>
          <w:szCs w:val="28"/>
          <w:lang w:eastAsia="uk-UA"/>
        </w:rPr>
        <w:t xml:space="preserve">звернувся до Офісу Генерального прокурора (далі </w:t>
      </w:r>
      <w:r w:rsidR="003068E6" w:rsidRPr="003068E6">
        <w:rPr>
          <w:rFonts w:ascii="Times New Roman" w:eastAsia="Times New Roman" w:hAnsi="Times New Roman"/>
          <w:color w:val="000000" w:themeColor="text1"/>
          <w:sz w:val="28"/>
          <w:szCs w:val="28"/>
          <w:lang w:eastAsia="uk-UA"/>
        </w:rPr>
        <w:t>-</w:t>
      </w:r>
      <w:r w:rsidRPr="003068E6">
        <w:rPr>
          <w:rFonts w:ascii="Times New Roman" w:eastAsia="Times New Roman" w:hAnsi="Times New Roman"/>
          <w:color w:val="000000" w:themeColor="text1"/>
          <w:sz w:val="28"/>
          <w:szCs w:val="28"/>
          <w:lang w:eastAsia="uk-UA"/>
        </w:rPr>
        <w:t xml:space="preserve"> ОГП) із заявою про вчинення кримінального правопорушення, передбаченого ч. 2 ст. 372 Кримінального кодексу України.</w:t>
      </w:r>
    </w:p>
    <w:p w14:paraId="792F7E96" w14:textId="1EB45879" w:rsidR="005739FA" w:rsidRPr="003068E6" w:rsidRDefault="00301EEB">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sidRPr="003068E6">
        <w:rPr>
          <w:rFonts w:ascii="Times New Roman" w:eastAsia="Times New Roman" w:hAnsi="Times New Roman"/>
          <w:color w:val="000000" w:themeColor="text1"/>
          <w:sz w:val="28"/>
          <w:szCs w:val="28"/>
          <w:lang w:eastAsia="uk-UA"/>
        </w:rPr>
        <w:t xml:space="preserve">У зв'язку з невнесенням уповноваженими особами ОГП відомостей за вказаною заявою до Єдиного реєстру досудових розслідувань (далі </w:t>
      </w:r>
      <w:r w:rsidR="003068E6" w:rsidRPr="003068E6">
        <w:rPr>
          <w:rFonts w:ascii="Times New Roman" w:eastAsia="Times New Roman" w:hAnsi="Times New Roman"/>
          <w:color w:val="000000" w:themeColor="text1"/>
          <w:sz w:val="28"/>
          <w:szCs w:val="28"/>
          <w:lang w:eastAsia="uk-UA"/>
        </w:rPr>
        <w:t>-</w:t>
      </w:r>
      <w:r w:rsidRPr="003068E6">
        <w:rPr>
          <w:rFonts w:ascii="Times New Roman" w:eastAsia="Times New Roman" w:hAnsi="Times New Roman"/>
          <w:color w:val="000000" w:themeColor="text1"/>
          <w:sz w:val="28"/>
          <w:szCs w:val="28"/>
          <w:lang w:eastAsia="uk-UA"/>
        </w:rPr>
        <w:t xml:space="preserve"> ЄРДР), 11.11.2025 адвокат </w:t>
      </w:r>
      <w:r w:rsidR="00D86ABA">
        <w:rPr>
          <w:rFonts w:ascii="Times New Roman" w:eastAsia="Times New Roman" w:hAnsi="Times New Roman"/>
          <w:color w:val="000000" w:themeColor="text1"/>
          <w:sz w:val="28"/>
          <w:szCs w:val="28"/>
          <w:lang w:eastAsia="uk-UA"/>
        </w:rPr>
        <w:t>ОСОБА_2</w:t>
      </w:r>
      <w:r w:rsidRPr="003068E6">
        <w:rPr>
          <w:rFonts w:ascii="Times New Roman" w:eastAsia="Times New Roman" w:hAnsi="Times New Roman"/>
          <w:color w:val="000000" w:themeColor="text1"/>
          <w:sz w:val="28"/>
          <w:szCs w:val="28"/>
          <w:lang w:eastAsia="uk-UA"/>
        </w:rPr>
        <w:t xml:space="preserve"> звернувся зі скаргою на відповідну бездіяльність до слідчого судді Печерського районного суду м. Києва.</w:t>
      </w:r>
    </w:p>
    <w:p w14:paraId="2E182918" w14:textId="5DE313CB" w:rsidR="005739FA" w:rsidRPr="003068E6" w:rsidRDefault="00301EEB">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sidRPr="003068E6">
        <w:rPr>
          <w:rFonts w:ascii="Times New Roman" w:eastAsia="Times New Roman" w:hAnsi="Times New Roman"/>
          <w:color w:val="000000" w:themeColor="text1"/>
          <w:sz w:val="28"/>
          <w:szCs w:val="28"/>
          <w:lang w:eastAsia="uk-UA"/>
        </w:rPr>
        <w:t xml:space="preserve">Ухвалою слідчого судді Печерського районного суду м. Києва від 08.12.2025 скаргу задоволено, уповноважених осіб ОГП зобов'язано виконати вимоги ст. 214 Кримінального процесуального кодексу України (далі </w:t>
      </w:r>
      <w:r w:rsidR="003068E6" w:rsidRPr="003068E6">
        <w:rPr>
          <w:rFonts w:ascii="Times New Roman" w:eastAsia="Times New Roman" w:hAnsi="Times New Roman"/>
          <w:color w:val="000000" w:themeColor="text1"/>
          <w:sz w:val="28"/>
          <w:szCs w:val="28"/>
          <w:lang w:eastAsia="uk-UA"/>
        </w:rPr>
        <w:t>-</w:t>
      </w:r>
      <w:r w:rsidRPr="003068E6">
        <w:rPr>
          <w:rFonts w:ascii="Times New Roman" w:eastAsia="Times New Roman" w:hAnsi="Times New Roman"/>
          <w:color w:val="000000" w:themeColor="text1"/>
          <w:sz w:val="28"/>
          <w:szCs w:val="28"/>
          <w:lang w:eastAsia="uk-UA"/>
        </w:rPr>
        <w:t xml:space="preserve"> КПК </w:t>
      </w:r>
      <w:r w:rsidRPr="003068E6">
        <w:rPr>
          <w:rFonts w:ascii="Times New Roman" w:eastAsia="Times New Roman" w:hAnsi="Times New Roman"/>
          <w:color w:val="000000" w:themeColor="text1"/>
          <w:sz w:val="28"/>
          <w:szCs w:val="28"/>
          <w:lang w:eastAsia="uk-UA"/>
        </w:rPr>
        <w:lastRenderedPageBreak/>
        <w:t>України) за поданою заявою.</w:t>
      </w:r>
    </w:p>
    <w:p w14:paraId="6FED4712" w14:textId="6B7B4815" w:rsidR="005739FA" w:rsidRPr="003068E6" w:rsidRDefault="00301EEB">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sidRPr="003068E6">
        <w:rPr>
          <w:rFonts w:ascii="Times New Roman" w:eastAsia="Times New Roman" w:hAnsi="Times New Roman"/>
          <w:color w:val="000000" w:themeColor="text1"/>
          <w:sz w:val="28"/>
          <w:szCs w:val="28"/>
          <w:lang w:eastAsia="uk-UA"/>
        </w:rPr>
        <w:t xml:space="preserve">Далі скаржник зазначив, що 13.01.2026 його представник отримав лист за підписом прокурора </w:t>
      </w:r>
      <w:proofErr w:type="spellStart"/>
      <w:r w:rsidRPr="003068E6">
        <w:rPr>
          <w:rFonts w:ascii="Times New Roman" w:eastAsia="Times New Roman" w:hAnsi="Times New Roman"/>
          <w:color w:val="000000" w:themeColor="text1"/>
          <w:sz w:val="28"/>
          <w:szCs w:val="28"/>
          <w:lang w:eastAsia="uk-UA"/>
        </w:rPr>
        <w:t>Шимончука</w:t>
      </w:r>
      <w:proofErr w:type="spellEnd"/>
      <w:r w:rsidRPr="003068E6">
        <w:rPr>
          <w:rFonts w:ascii="Times New Roman" w:eastAsia="Times New Roman" w:hAnsi="Times New Roman"/>
          <w:color w:val="000000" w:themeColor="text1"/>
          <w:sz w:val="28"/>
          <w:szCs w:val="28"/>
          <w:lang w:eastAsia="uk-UA"/>
        </w:rPr>
        <w:t xml:space="preserve"> А.О. від 02.01.2026, згідно з яким за результатами повторного розгляду заяви установлено відсутність у ній фактичних відомостей, передбачених ч. 5 ст. 214 КПК України, які могли б свідчити про вчинення конкретного кримінального правопорушення. Відомості до ЄРДР </w:t>
      </w:r>
      <w:proofErr w:type="spellStart"/>
      <w:r w:rsidRPr="003068E6">
        <w:rPr>
          <w:rFonts w:ascii="Times New Roman" w:eastAsia="Times New Roman" w:hAnsi="Times New Roman"/>
          <w:color w:val="000000" w:themeColor="text1"/>
          <w:sz w:val="28"/>
          <w:szCs w:val="28"/>
          <w:lang w:eastAsia="uk-UA"/>
        </w:rPr>
        <w:t>внесено</w:t>
      </w:r>
      <w:proofErr w:type="spellEnd"/>
      <w:r w:rsidRPr="003068E6">
        <w:rPr>
          <w:rFonts w:ascii="Times New Roman" w:eastAsia="Times New Roman" w:hAnsi="Times New Roman"/>
          <w:color w:val="000000" w:themeColor="text1"/>
          <w:sz w:val="28"/>
          <w:szCs w:val="28"/>
          <w:lang w:eastAsia="uk-UA"/>
        </w:rPr>
        <w:t xml:space="preserve"> не було.</w:t>
      </w:r>
    </w:p>
    <w:p w14:paraId="7CCC7712" w14:textId="77777777" w:rsidR="005739FA" w:rsidRPr="003068E6" w:rsidRDefault="00301EEB">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sidRPr="003068E6">
        <w:rPr>
          <w:rFonts w:ascii="Times New Roman" w:eastAsia="Times New Roman" w:hAnsi="Times New Roman"/>
          <w:color w:val="000000" w:themeColor="text1"/>
          <w:sz w:val="28"/>
          <w:szCs w:val="28"/>
          <w:lang w:eastAsia="uk-UA"/>
        </w:rPr>
        <w:t xml:space="preserve">Скаржник вважає, що прокурор </w:t>
      </w:r>
      <w:proofErr w:type="spellStart"/>
      <w:r w:rsidRPr="003068E6">
        <w:rPr>
          <w:rFonts w:ascii="Times New Roman" w:eastAsia="Times New Roman" w:hAnsi="Times New Roman"/>
          <w:color w:val="000000" w:themeColor="text1"/>
          <w:sz w:val="28"/>
          <w:szCs w:val="28"/>
          <w:lang w:eastAsia="uk-UA"/>
        </w:rPr>
        <w:t>Шимончук</w:t>
      </w:r>
      <w:proofErr w:type="spellEnd"/>
      <w:r w:rsidRPr="003068E6">
        <w:rPr>
          <w:rFonts w:ascii="Times New Roman" w:eastAsia="Times New Roman" w:hAnsi="Times New Roman"/>
          <w:color w:val="000000" w:themeColor="text1"/>
          <w:sz w:val="28"/>
          <w:szCs w:val="28"/>
          <w:lang w:eastAsia="uk-UA"/>
        </w:rPr>
        <w:t xml:space="preserve"> А.О., замість виконання ухвали слідчого судді та імперативного обов'язку, передбаченого ст. 214 КПК України, здійснив повторний розгляд заяви та повторну оцінку наявності в ній ознак кримінального правопорушення, тоді як питання про наявність підстав для внесення відомостей до ЄРДР уже вирішено слідчим суддею по суті. </w:t>
      </w:r>
    </w:p>
    <w:p w14:paraId="4B00DF5B" w14:textId="738938B3" w:rsidR="005739FA" w:rsidRPr="003068E6" w:rsidRDefault="00301EEB">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sidRPr="003068E6">
        <w:rPr>
          <w:rFonts w:ascii="Times New Roman" w:hAnsi="Times New Roman"/>
          <w:color w:val="000000" w:themeColor="text1"/>
          <w:sz w:val="28"/>
          <w:szCs w:val="28"/>
        </w:rPr>
        <w:t xml:space="preserve">Таким чином, на думку скаржника, зазначеними діями прокурор </w:t>
      </w:r>
      <w:proofErr w:type="spellStart"/>
      <w:r w:rsidRPr="003068E6">
        <w:rPr>
          <w:rFonts w:ascii="Times New Roman" w:hAnsi="Times New Roman"/>
          <w:color w:val="000000" w:themeColor="text1"/>
          <w:sz w:val="28"/>
          <w:szCs w:val="28"/>
        </w:rPr>
        <w:t>Шимончук</w:t>
      </w:r>
      <w:proofErr w:type="spellEnd"/>
      <w:r w:rsidRPr="003068E6">
        <w:rPr>
          <w:rFonts w:ascii="Times New Roman" w:hAnsi="Times New Roman"/>
          <w:color w:val="000000" w:themeColor="text1"/>
          <w:sz w:val="28"/>
          <w:szCs w:val="28"/>
        </w:rPr>
        <w:t xml:space="preserve"> А.О. вийшов за межі наданих йому повноважень, не </w:t>
      </w:r>
      <w:proofErr w:type="spellStart"/>
      <w:r w:rsidRPr="003068E6">
        <w:rPr>
          <w:rFonts w:ascii="Times New Roman" w:hAnsi="Times New Roman"/>
          <w:color w:val="000000" w:themeColor="text1"/>
          <w:sz w:val="28"/>
          <w:szCs w:val="28"/>
        </w:rPr>
        <w:t>вніс</w:t>
      </w:r>
      <w:proofErr w:type="spellEnd"/>
      <w:r w:rsidRPr="003068E6">
        <w:rPr>
          <w:rFonts w:ascii="Times New Roman" w:hAnsi="Times New Roman"/>
          <w:color w:val="000000" w:themeColor="text1"/>
          <w:sz w:val="28"/>
          <w:szCs w:val="28"/>
        </w:rPr>
        <w:t xml:space="preserve"> відомості до ЄРДР всупереч приписам ухвали слідчого судді та вимогам ст. 214 </w:t>
      </w:r>
      <w:r w:rsidRPr="003068E6">
        <w:rPr>
          <w:rFonts w:ascii="Times New Roman" w:eastAsia="Times New Roman" w:hAnsi="Times New Roman"/>
          <w:color w:val="000000" w:themeColor="text1"/>
          <w:sz w:val="28"/>
          <w:szCs w:val="28"/>
          <w:lang w:eastAsia="uk-UA"/>
        </w:rPr>
        <w:t>КПК України</w:t>
      </w:r>
      <w:r w:rsidRPr="003068E6">
        <w:rPr>
          <w:rFonts w:ascii="Times New Roman" w:hAnsi="Times New Roman"/>
          <w:color w:val="000000" w:themeColor="text1"/>
          <w:sz w:val="28"/>
          <w:szCs w:val="28"/>
        </w:rPr>
        <w:t xml:space="preserve">, що містить ознаки дисциплінарного проступку, у зв'язку з чим скаржник просив притягнути прокурора </w:t>
      </w:r>
      <w:proofErr w:type="spellStart"/>
      <w:r w:rsidRPr="003068E6">
        <w:rPr>
          <w:rFonts w:ascii="Times New Roman" w:hAnsi="Times New Roman"/>
          <w:color w:val="000000" w:themeColor="text1"/>
          <w:sz w:val="28"/>
          <w:szCs w:val="28"/>
        </w:rPr>
        <w:t>Шимончука</w:t>
      </w:r>
      <w:proofErr w:type="spellEnd"/>
      <w:r w:rsidRPr="003068E6">
        <w:rPr>
          <w:rFonts w:ascii="Times New Roman" w:hAnsi="Times New Roman"/>
          <w:color w:val="000000" w:themeColor="text1"/>
          <w:sz w:val="28"/>
          <w:szCs w:val="28"/>
        </w:rPr>
        <w:t xml:space="preserve"> А.О. до дисциплінарної відповідальності за невиконання чи неналежне виконання службових обов'язків.</w:t>
      </w:r>
    </w:p>
    <w:p w14:paraId="7B857C99" w14:textId="77777777" w:rsidR="005739FA" w:rsidRPr="003068E6" w:rsidRDefault="005739FA">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p>
    <w:p w14:paraId="4B09F1EB" w14:textId="77777777" w:rsidR="005739FA" w:rsidRPr="003068E6" w:rsidRDefault="00301EEB">
      <w:pPr>
        <w:widowControl w:val="0"/>
        <w:tabs>
          <w:tab w:val="left" w:pos="851"/>
          <w:tab w:val="left" w:pos="993"/>
        </w:tabs>
        <w:spacing w:after="0" w:line="240" w:lineRule="auto"/>
        <w:ind w:firstLine="709"/>
        <w:contextualSpacing/>
        <w:jc w:val="both"/>
        <w:rPr>
          <w:rFonts w:ascii="Times New Roman" w:hAnsi="Times New Roman"/>
          <w:b/>
          <w:color w:val="000000" w:themeColor="text1"/>
          <w:sz w:val="28"/>
          <w:szCs w:val="28"/>
        </w:rPr>
      </w:pPr>
      <w:r w:rsidRPr="003068E6">
        <w:rPr>
          <w:rFonts w:ascii="Times New Roman" w:hAnsi="Times New Roman"/>
          <w:b/>
          <w:color w:val="000000" w:themeColor="text1"/>
          <w:sz w:val="28"/>
          <w:szCs w:val="28"/>
        </w:rPr>
        <w:t>2.</w:t>
      </w:r>
      <w:r w:rsidRPr="003068E6">
        <w:rPr>
          <w:rFonts w:ascii="Times New Roman" w:hAnsi="Times New Roman"/>
          <w:color w:val="000000" w:themeColor="text1"/>
          <w:sz w:val="28"/>
          <w:szCs w:val="28"/>
        </w:rPr>
        <w:t xml:space="preserve"> </w:t>
      </w:r>
      <w:r w:rsidRPr="003068E6">
        <w:rPr>
          <w:rFonts w:ascii="Times New Roman" w:hAnsi="Times New Roman"/>
          <w:b/>
          <w:color w:val="000000" w:themeColor="text1"/>
          <w:sz w:val="28"/>
          <w:szCs w:val="28"/>
        </w:rPr>
        <w:t>Щодо встановлених фактичних відомостей</w:t>
      </w:r>
    </w:p>
    <w:p w14:paraId="5792936B" w14:textId="0ED25993" w:rsidR="005739FA" w:rsidRPr="003068E6" w:rsidRDefault="00301EEB">
      <w:pPr>
        <w:widowControl w:val="0"/>
        <w:tabs>
          <w:tab w:val="left" w:pos="851"/>
          <w:tab w:val="left" w:pos="993"/>
        </w:tabs>
        <w:spacing w:after="0" w:line="240" w:lineRule="auto"/>
        <w:ind w:firstLine="709"/>
        <w:contextualSpacing/>
        <w:jc w:val="both"/>
        <w:rPr>
          <w:rFonts w:ascii="Times New Roman" w:eastAsia="Times New Roman" w:hAnsi="Times New Roman"/>
          <w:color w:val="000000" w:themeColor="text1"/>
          <w:sz w:val="28"/>
          <w:szCs w:val="28"/>
          <w:lang w:eastAsia="uk-UA"/>
        </w:rPr>
      </w:pPr>
      <w:r w:rsidRPr="003068E6">
        <w:rPr>
          <w:rFonts w:ascii="Times New Roman" w:hAnsi="Times New Roman"/>
          <w:color w:val="000000" w:themeColor="text1"/>
          <w:sz w:val="28"/>
          <w:szCs w:val="28"/>
        </w:rPr>
        <w:tab/>
        <w:t>До дисципліна</w:t>
      </w:r>
      <w:r w:rsidRPr="003068E6">
        <w:rPr>
          <w:rFonts w:ascii="Times New Roman" w:eastAsia="Times New Roman" w:hAnsi="Times New Roman"/>
          <w:color w:val="000000" w:themeColor="text1"/>
          <w:sz w:val="28"/>
          <w:szCs w:val="28"/>
          <w:lang w:eastAsia="uk-UA"/>
        </w:rPr>
        <w:t xml:space="preserve">рної скарги долучено копії: заяви від 04.11.2025; скарги від 11.11.2025: ухвали слідчого судді Печерського районного суду м. Києва від 08.12.2025 у справі № </w:t>
      </w:r>
      <w:r w:rsidR="00D86ABA">
        <w:rPr>
          <w:rFonts w:ascii="Times New Roman" w:eastAsia="Times New Roman" w:hAnsi="Times New Roman"/>
          <w:color w:val="000000" w:themeColor="text1"/>
          <w:sz w:val="28"/>
          <w:szCs w:val="28"/>
          <w:lang w:eastAsia="uk-UA"/>
        </w:rPr>
        <w:t>(конфіденційна інформація)</w:t>
      </w:r>
      <w:r w:rsidRPr="003068E6">
        <w:rPr>
          <w:rFonts w:ascii="Times New Roman" w:eastAsia="Times New Roman" w:hAnsi="Times New Roman"/>
          <w:color w:val="000000" w:themeColor="text1"/>
          <w:sz w:val="28"/>
          <w:szCs w:val="28"/>
          <w:lang w:eastAsia="uk-UA"/>
        </w:rPr>
        <w:t>; листа ОГП від 02.01.2026; рішення Кваліфікаційно-дисциплінарної комісії прокурорів від 29.05.2019</w:t>
      </w:r>
    </w:p>
    <w:p w14:paraId="2D2E61EA" w14:textId="77777777" w:rsidR="005739FA" w:rsidRPr="003068E6" w:rsidRDefault="00301EEB">
      <w:pPr>
        <w:widowControl w:val="0"/>
        <w:tabs>
          <w:tab w:val="left" w:pos="851"/>
          <w:tab w:val="left" w:pos="993"/>
        </w:tabs>
        <w:spacing w:after="0" w:line="240" w:lineRule="auto"/>
        <w:contextualSpacing/>
        <w:jc w:val="both"/>
      </w:pPr>
      <w:r w:rsidRPr="003068E6">
        <w:rPr>
          <w:rFonts w:ascii="Times New Roman" w:eastAsia="Times New Roman" w:hAnsi="Times New Roman"/>
          <w:color w:val="000000" w:themeColor="text1"/>
          <w:sz w:val="28"/>
          <w:szCs w:val="28"/>
          <w:lang w:eastAsia="uk-UA"/>
        </w:rPr>
        <w:t>№ 165 дп-19.</w:t>
      </w:r>
    </w:p>
    <w:p w14:paraId="676F1304" w14:textId="77777777" w:rsidR="005739FA" w:rsidRPr="003068E6" w:rsidRDefault="005739FA">
      <w:pPr>
        <w:widowControl w:val="0"/>
        <w:tabs>
          <w:tab w:val="left" w:pos="709"/>
          <w:tab w:val="left" w:pos="993"/>
        </w:tabs>
        <w:spacing w:after="0" w:line="240" w:lineRule="auto"/>
        <w:contextualSpacing/>
        <w:jc w:val="both"/>
        <w:rPr>
          <w:rFonts w:ascii="Times New Roman" w:hAnsi="Times New Roman"/>
          <w:color w:val="000000" w:themeColor="text1"/>
          <w:sz w:val="28"/>
          <w:szCs w:val="28"/>
        </w:rPr>
      </w:pPr>
    </w:p>
    <w:p w14:paraId="2B396575" w14:textId="77777777" w:rsidR="005739FA" w:rsidRPr="003068E6" w:rsidRDefault="00301EEB">
      <w:pPr>
        <w:widowControl w:val="0"/>
        <w:tabs>
          <w:tab w:val="left" w:pos="851"/>
          <w:tab w:val="left" w:pos="993"/>
        </w:tabs>
        <w:spacing w:after="0" w:line="240" w:lineRule="auto"/>
        <w:ind w:firstLine="709"/>
        <w:jc w:val="both"/>
        <w:rPr>
          <w:rFonts w:ascii="Times New Roman" w:hAnsi="Times New Roman"/>
          <w:b/>
          <w:color w:val="000000" w:themeColor="text1"/>
          <w:sz w:val="28"/>
          <w:szCs w:val="28"/>
        </w:rPr>
      </w:pPr>
      <w:r w:rsidRPr="003068E6">
        <w:rPr>
          <w:rFonts w:ascii="Times New Roman" w:hAnsi="Times New Roman"/>
          <w:b/>
          <w:color w:val="000000" w:themeColor="text1"/>
          <w:sz w:val="28"/>
          <w:szCs w:val="28"/>
        </w:rPr>
        <w:t>3. Щодо джерел права, які підлягають застосуванню</w:t>
      </w:r>
    </w:p>
    <w:p w14:paraId="53F60DA6" w14:textId="77777777" w:rsidR="005739FA" w:rsidRPr="003068E6" w:rsidRDefault="00301EEB">
      <w:pPr>
        <w:spacing w:after="0" w:line="240" w:lineRule="auto"/>
        <w:ind w:firstLine="709"/>
        <w:jc w:val="both"/>
        <w:rPr>
          <w:rFonts w:ascii="Times New Roman" w:hAnsi="Times New Roman"/>
          <w:color w:val="000000" w:themeColor="text1"/>
          <w:sz w:val="28"/>
          <w:szCs w:val="28"/>
          <w:lang w:eastAsia="uk-UA"/>
        </w:rPr>
      </w:pPr>
      <w:r w:rsidRPr="003068E6">
        <w:rPr>
          <w:rFonts w:ascii="Times New Roman" w:hAnsi="Times New Roman"/>
          <w:color w:val="000000" w:themeColor="text1"/>
          <w:sz w:val="28"/>
          <w:szCs w:val="28"/>
          <w:lang w:eastAsia="uk-UA"/>
        </w:rPr>
        <w:t>Відповідно до частини другої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21767279" w14:textId="77777777" w:rsidR="005739FA" w:rsidRPr="003068E6" w:rsidRDefault="00301EEB">
      <w:pPr>
        <w:shd w:val="clear" w:color="auto" w:fill="FFFFFF"/>
        <w:spacing w:after="0" w:line="240" w:lineRule="auto"/>
        <w:ind w:firstLine="709"/>
        <w:jc w:val="both"/>
        <w:rPr>
          <w:rFonts w:ascii="Times New Roman" w:eastAsia="Times New Roman" w:hAnsi="Times New Roman"/>
          <w:color w:val="000000" w:themeColor="text1"/>
          <w:sz w:val="28"/>
          <w:szCs w:val="28"/>
          <w:lang w:eastAsia="ru-RU"/>
        </w:rPr>
      </w:pPr>
      <w:r w:rsidRPr="003068E6">
        <w:rPr>
          <w:rFonts w:ascii="Times New Roman" w:eastAsia="Times New Roman" w:hAnsi="Times New Roman"/>
          <w:bCs/>
          <w:color w:val="000000" w:themeColor="text1"/>
          <w:sz w:val="28"/>
          <w:szCs w:val="28"/>
          <w:lang w:eastAsia="ru-RU"/>
        </w:rPr>
        <w:t>Статтею 131</w:t>
      </w:r>
      <w:r w:rsidRPr="003068E6">
        <w:rPr>
          <w:rFonts w:ascii="Times New Roman" w:eastAsia="Times New Roman" w:hAnsi="Times New Roman"/>
          <w:bCs/>
          <w:color w:val="000000" w:themeColor="text1"/>
          <w:sz w:val="28"/>
          <w:szCs w:val="28"/>
          <w:vertAlign w:val="superscript"/>
          <w:lang w:eastAsia="ru-RU"/>
        </w:rPr>
        <w:t xml:space="preserve">-1 </w:t>
      </w:r>
      <w:r w:rsidRPr="003068E6">
        <w:rPr>
          <w:rFonts w:ascii="Times New Roman" w:eastAsia="Times New Roman" w:hAnsi="Times New Roman"/>
          <w:bCs/>
          <w:color w:val="000000" w:themeColor="text1"/>
          <w:sz w:val="28"/>
          <w:szCs w:val="28"/>
          <w:lang w:eastAsia="ru-RU"/>
        </w:rPr>
        <w:t xml:space="preserve">Конституції України визначено, що </w:t>
      </w:r>
      <w:r w:rsidRPr="003068E6">
        <w:rPr>
          <w:rFonts w:ascii="Times New Roman" w:eastAsia="Times New Roman" w:hAnsi="Times New Roman"/>
          <w:color w:val="000000" w:themeColor="text1"/>
          <w:sz w:val="28"/>
          <w:szCs w:val="28"/>
          <w:lang w:eastAsia="ru-RU"/>
        </w:rPr>
        <w:t xml:space="preserve">в Україні діє прокуратура, яка поміж іншим здійснює </w:t>
      </w:r>
      <w:bookmarkStart w:id="3" w:name="n5260"/>
      <w:bookmarkEnd w:id="3"/>
      <w:r w:rsidRPr="003068E6">
        <w:rPr>
          <w:rFonts w:ascii="Times New Roman" w:eastAsia="Times New Roman" w:hAnsi="Times New Roman"/>
          <w:color w:val="000000" w:themeColor="text1"/>
          <w:sz w:val="28"/>
          <w:szCs w:val="28"/>
          <w:lang w:eastAsia="ru-RU"/>
        </w:rPr>
        <w:t xml:space="preserve">підтримання публічного обвинувачення в суді, </w:t>
      </w:r>
      <w:bookmarkStart w:id="4" w:name="n5261"/>
      <w:bookmarkEnd w:id="4"/>
      <w:r w:rsidRPr="003068E6">
        <w:rPr>
          <w:rFonts w:ascii="Times New Roman" w:eastAsia="Times New Roman" w:hAnsi="Times New Roman"/>
          <w:color w:val="000000" w:themeColor="text1"/>
          <w:sz w:val="28"/>
          <w:szCs w:val="28"/>
          <w:lang w:eastAsia="ru-RU"/>
        </w:rPr>
        <w:t xml:space="preserve">організацію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 </w:t>
      </w:r>
      <w:bookmarkStart w:id="5" w:name="n5263"/>
      <w:bookmarkEnd w:id="5"/>
      <w:r w:rsidRPr="003068E6">
        <w:rPr>
          <w:rFonts w:ascii="Times New Roman" w:eastAsia="Times New Roman" w:hAnsi="Times New Roman"/>
          <w:color w:val="000000" w:themeColor="text1"/>
          <w:sz w:val="28"/>
          <w:szCs w:val="28"/>
          <w:lang w:eastAsia="ru-RU"/>
        </w:rPr>
        <w:t>Організація та порядок діяльності прокуратури визначаються законом.</w:t>
      </w:r>
    </w:p>
    <w:p w14:paraId="58124547" w14:textId="77777777" w:rsidR="005739FA" w:rsidRPr="003068E6" w:rsidRDefault="00301EEB">
      <w:pPr>
        <w:spacing w:after="0" w:line="240" w:lineRule="auto"/>
        <w:ind w:firstLine="709"/>
        <w:jc w:val="both"/>
        <w:rPr>
          <w:rFonts w:ascii="Times New Roman" w:hAnsi="Times New Roman"/>
          <w:color w:val="000000" w:themeColor="text1"/>
          <w:sz w:val="28"/>
          <w:szCs w:val="28"/>
          <w:lang w:eastAsia="uk-UA"/>
        </w:rPr>
      </w:pPr>
      <w:bookmarkStart w:id="6" w:name="n5264"/>
      <w:bookmarkEnd w:id="6"/>
      <w:r w:rsidRPr="003068E6">
        <w:rPr>
          <w:rFonts w:ascii="Times New Roman" w:hAnsi="Times New Roman"/>
          <w:color w:val="000000" w:themeColor="text1"/>
          <w:sz w:val="28"/>
          <w:szCs w:val="28"/>
          <w:lang w:eastAsia="uk-UA"/>
        </w:rPr>
        <w:t xml:space="preserve">Так, правові засади організації і діяльності прокуратури України, статус прокурорів, загальні права і обов’язки прокурора визначено Законом України «Про прокуратуру». </w:t>
      </w:r>
    </w:p>
    <w:p w14:paraId="4FF88CE8" w14:textId="77777777" w:rsidR="005739FA" w:rsidRPr="003068E6" w:rsidRDefault="00301EEB">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0D429180" w14:textId="77777777" w:rsidR="005739FA" w:rsidRPr="003068E6" w:rsidRDefault="00301EEB">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 xml:space="preserve">Однією із засад діяльності прокуратури, визначеною у статті 3 Закону </w:t>
      </w:r>
      <w:r w:rsidRPr="003068E6">
        <w:rPr>
          <w:rFonts w:ascii="Times New Roman" w:hAnsi="Times New Roman"/>
          <w:color w:val="000000" w:themeColor="text1"/>
          <w:sz w:val="28"/>
          <w:szCs w:val="28"/>
        </w:rPr>
        <w:lastRenderedPageBreak/>
        <w:t>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4DD4A095" w14:textId="77777777" w:rsidR="005739FA" w:rsidRPr="003068E6" w:rsidRDefault="00301EEB">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 xml:space="preserve">За загальним правилом, наведеним у частині першій статті 36 </w:t>
      </w:r>
      <w:r w:rsidRPr="003068E6">
        <w:rPr>
          <w:rFonts w:ascii="Times New Roman" w:eastAsia="Times New Roman" w:hAnsi="Times New Roman"/>
          <w:color w:val="000000" w:themeColor="text1"/>
          <w:sz w:val="28"/>
          <w:szCs w:val="28"/>
          <w:lang w:eastAsia="uk-UA"/>
        </w:rPr>
        <w:t>КПК України</w:t>
      </w:r>
      <w:r w:rsidRPr="003068E6">
        <w:rPr>
          <w:rFonts w:ascii="Times New Roman" w:hAnsi="Times New Roman"/>
          <w:color w:val="000000" w:themeColor="text1"/>
          <w:sz w:val="28"/>
          <w:szCs w:val="28"/>
        </w:rPr>
        <w:t xml:space="preserve">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а також приймає рішення у формі постанов. </w:t>
      </w:r>
    </w:p>
    <w:p w14:paraId="71216019" w14:textId="77777777" w:rsidR="005739FA" w:rsidRPr="003068E6" w:rsidRDefault="00301EEB">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Відповідно до пункту 10 частини 2 статті 36 КПК України 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 погоджувати або відмовляти у погодженні клопотань слідчого до слідчого судді про проведення слідчих (розшукових) дій, негласних слідчих (розшукових) дій, інших процесуальних дій у випадках, передбачених цим Кодексом, чи самостійно подавати слідчому судді такі клопотання.</w:t>
      </w:r>
    </w:p>
    <w:p w14:paraId="28709578" w14:textId="77777777" w:rsidR="005739FA" w:rsidRPr="003068E6" w:rsidRDefault="00301EEB">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 xml:space="preserve">Відповідно до вимог ст. 214 КПК України слідчий, </w:t>
      </w:r>
      <w:proofErr w:type="spellStart"/>
      <w:r w:rsidRPr="003068E6">
        <w:rPr>
          <w:rFonts w:ascii="Times New Roman" w:hAnsi="Times New Roman"/>
          <w:color w:val="000000" w:themeColor="text1"/>
          <w:sz w:val="28"/>
          <w:szCs w:val="28"/>
        </w:rPr>
        <w:t>дізнавач</w:t>
      </w:r>
      <w:proofErr w:type="spellEnd"/>
      <w:r w:rsidRPr="003068E6">
        <w:rPr>
          <w:rFonts w:ascii="Times New Roman" w:hAnsi="Times New Roman"/>
          <w:color w:val="000000" w:themeColor="text1"/>
          <w:sz w:val="28"/>
          <w:szCs w:val="28"/>
        </w:rPr>
        <w:t xml:space="preserve">, прокурор невідкладно, але не пізніше 24 годин після подання заяви, повідомлення про вчинене кримінальне правопорушення, зобов’язаний </w:t>
      </w:r>
      <w:proofErr w:type="spellStart"/>
      <w:r w:rsidRPr="003068E6">
        <w:rPr>
          <w:rFonts w:ascii="Times New Roman" w:hAnsi="Times New Roman"/>
          <w:color w:val="000000" w:themeColor="text1"/>
          <w:sz w:val="28"/>
          <w:szCs w:val="28"/>
        </w:rPr>
        <w:t>внести</w:t>
      </w:r>
      <w:proofErr w:type="spellEnd"/>
      <w:r w:rsidRPr="003068E6">
        <w:rPr>
          <w:rFonts w:ascii="Times New Roman" w:hAnsi="Times New Roman"/>
          <w:color w:val="000000" w:themeColor="text1"/>
          <w:sz w:val="28"/>
          <w:szCs w:val="28"/>
        </w:rPr>
        <w:t xml:space="preserve"> відповідні відомості до ЄРДР, розпочати розслідування та через 24 години з моменту внесення таких відомостей надати заявнику витяг з ЄРДР. Здійснення досудового розслідування, крім випадків, передбачених цією частиною, до внесення відомостей до реєстру або без такого внесення не допускається і тягне за собою відповідальність, встановлену законом. </w:t>
      </w:r>
    </w:p>
    <w:p w14:paraId="0222F623" w14:textId="77777777" w:rsidR="005739FA" w:rsidRPr="003068E6" w:rsidRDefault="00301EEB">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 xml:space="preserve">Частиною 5 цієї ж статті передбачено необхідність внесення обов’язкових відомостей до ЄРДР щодо особи та обставин вчиненого кримінального правопорушення. </w:t>
      </w:r>
    </w:p>
    <w:p w14:paraId="12495284" w14:textId="77777777" w:rsidR="005739FA" w:rsidRPr="003068E6" w:rsidRDefault="00301EEB">
      <w:pPr>
        <w:widowControl w:val="0"/>
        <w:tabs>
          <w:tab w:val="left" w:pos="709"/>
          <w:tab w:val="left" w:pos="993"/>
        </w:tabs>
        <w:spacing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1EF5578" w14:textId="77777777" w:rsidR="005739FA" w:rsidRPr="003068E6" w:rsidRDefault="00301EEB">
      <w:pPr>
        <w:widowControl w:val="0"/>
        <w:pBdr>
          <w:bottom w:val="single" w:sz="12" w:space="3" w:color="FFFFFF"/>
        </w:pBdr>
        <w:spacing w:line="240" w:lineRule="auto"/>
        <w:ind w:firstLine="709"/>
        <w:contextualSpacing/>
        <w:jc w:val="both"/>
        <w:rPr>
          <w:rFonts w:ascii="Times New Roman" w:hAnsi="Times New Roman"/>
          <w:sz w:val="28"/>
          <w:szCs w:val="28"/>
        </w:rPr>
      </w:pPr>
      <w:r w:rsidRPr="003068E6">
        <w:rPr>
          <w:rFonts w:ascii="Times New Roman" w:hAnsi="Times New Roman"/>
          <w:color w:val="000000" w:themeColor="text1"/>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75AE99F5" w14:textId="77777777" w:rsidR="005739FA" w:rsidRPr="003068E6" w:rsidRDefault="00301EEB">
      <w:pPr>
        <w:widowControl w:val="0"/>
        <w:pBdr>
          <w:bottom w:val="single" w:sz="12" w:space="3" w:color="FFFFFF"/>
        </w:pBdr>
        <w:spacing w:line="240" w:lineRule="auto"/>
        <w:ind w:firstLine="709"/>
        <w:contextualSpacing/>
        <w:jc w:val="both"/>
        <w:rPr>
          <w:rFonts w:ascii="Times New Roman" w:hAnsi="Times New Roman"/>
          <w:sz w:val="28"/>
          <w:szCs w:val="28"/>
        </w:rPr>
      </w:pPr>
      <w:r w:rsidRPr="003068E6">
        <w:rPr>
          <w:rFonts w:ascii="Times New Roman" w:hAnsi="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46554324" w14:textId="77777777" w:rsidR="005739FA" w:rsidRPr="003068E6" w:rsidRDefault="00301EEB">
      <w:pPr>
        <w:widowControl w:val="0"/>
        <w:pBdr>
          <w:bottom w:val="single" w:sz="12" w:space="3" w:color="FFFFFF"/>
        </w:pBdr>
        <w:spacing w:line="240" w:lineRule="auto"/>
        <w:ind w:firstLine="709"/>
        <w:contextualSpacing/>
        <w:jc w:val="both"/>
        <w:rPr>
          <w:rFonts w:ascii="Times New Roman" w:hAnsi="Times New Roman"/>
          <w:sz w:val="28"/>
          <w:szCs w:val="28"/>
        </w:rPr>
      </w:pPr>
      <w:r w:rsidRPr="003068E6">
        <w:rPr>
          <w:rFonts w:ascii="Times New Roman" w:hAnsi="Times New Roman"/>
          <w:bCs/>
          <w:color w:val="000000" w:themeColor="text1"/>
          <w:sz w:val="28"/>
          <w:szCs w:val="28"/>
        </w:rPr>
        <w:t xml:space="preserve">Частиною першою статті 43 </w:t>
      </w:r>
      <w:r w:rsidRPr="003068E6">
        <w:rPr>
          <w:rFonts w:ascii="Times New Roman" w:hAnsi="Times New Roman"/>
          <w:color w:val="000000" w:themeColor="text1"/>
          <w:sz w:val="28"/>
          <w:szCs w:val="28"/>
        </w:rPr>
        <w:t xml:space="preserve">Закону України «Про прокуратуру» </w:t>
      </w:r>
      <w:r w:rsidRPr="003068E6">
        <w:rPr>
          <w:rFonts w:ascii="Times New Roman" w:hAnsi="Times New Roman"/>
          <w:color w:val="000000" w:themeColor="text1"/>
          <w:sz w:val="28"/>
          <w:szCs w:val="28"/>
        </w:rPr>
        <w:lastRenderedPageBreak/>
        <w:t xml:space="preserve">визначено, що </w:t>
      </w:r>
      <w:bookmarkStart w:id="7" w:name="n417"/>
      <w:bookmarkEnd w:id="7"/>
      <w:r w:rsidRPr="003068E6">
        <w:rPr>
          <w:rFonts w:ascii="Times New Roman" w:hAnsi="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bookmarkStart w:id="8" w:name="n418"/>
      <w:bookmarkEnd w:id="8"/>
    </w:p>
    <w:p w14:paraId="4FFD8EB9" w14:textId="77777777" w:rsidR="005739FA" w:rsidRPr="003068E6" w:rsidRDefault="00301EEB">
      <w:pPr>
        <w:widowControl w:val="0"/>
        <w:pBdr>
          <w:bottom w:val="single" w:sz="12" w:space="3" w:color="FFFFFF"/>
        </w:pBdr>
        <w:spacing w:line="240" w:lineRule="auto"/>
        <w:ind w:firstLine="709"/>
        <w:contextualSpacing/>
        <w:jc w:val="both"/>
        <w:rPr>
          <w:rFonts w:ascii="Times New Roman" w:hAnsi="Times New Roman"/>
          <w:sz w:val="28"/>
          <w:szCs w:val="28"/>
        </w:rPr>
      </w:pPr>
      <w:r w:rsidRPr="003068E6">
        <w:rPr>
          <w:rFonts w:ascii="Times New Roman" w:hAnsi="Times New Roman"/>
          <w:color w:val="000000" w:themeColor="text1"/>
          <w:sz w:val="28"/>
          <w:szCs w:val="28"/>
        </w:rPr>
        <w:t>1) невиконання чи неналежне виконання службових обов’язків;</w:t>
      </w:r>
      <w:bookmarkStart w:id="9" w:name="n419"/>
      <w:bookmarkEnd w:id="9"/>
    </w:p>
    <w:p w14:paraId="4D593675" w14:textId="77777777" w:rsidR="005739FA" w:rsidRPr="003068E6" w:rsidRDefault="00301EEB">
      <w:pPr>
        <w:widowControl w:val="0"/>
        <w:pBdr>
          <w:bottom w:val="single" w:sz="12" w:space="3" w:color="FFFFFF"/>
        </w:pBdr>
        <w:spacing w:line="240" w:lineRule="auto"/>
        <w:ind w:firstLine="709"/>
        <w:contextualSpacing/>
        <w:jc w:val="both"/>
        <w:rPr>
          <w:rFonts w:ascii="Times New Roman" w:hAnsi="Times New Roman"/>
          <w:sz w:val="28"/>
          <w:szCs w:val="28"/>
        </w:rPr>
      </w:pPr>
      <w:r w:rsidRPr="003068E6">
        <w:rPr>
          <w:rFonts w:ascii="Times New Roman" w:hAnsi="Times New Roman"/>
          <w:color w:val="000000" w:themeColor="text1"/>
          <w:sz w:val="28"/>
          <w:szCs w:val="28"/>
        </w:rPr>
        <w:t>2) необґрунтоване зволікання з розглядом звернення;</w:t>
      </w:r>
      <w:bookmarkStart w:id="10" w:name="n420"/>
      <w:bookmarkEnd w:id="10"/>
    </w:p>
    <w:p w14:paraId="728B0BE1" w14:textId="77777777" w:rsidR="005739FA" w:rsidRPr="003068E6" w:rsidRDefault="00301EEB">
      <w:pPr>
        <w:widowControl w:val="0"/>
        <w:pBdr>
          <w:bottom w:val="single" w:sz="12" w:space="3" w:color="FFFFFF"/>
        </w:pBdr>
        <w:spacing w:line="240" w:lineRule="auto"/>
        <w:ind w:firstLine="709"/>
        <w:contextualSpacing/>
        <w:jc w:val="both"/>
        <w:rPr>
          <w:rFonts w:ascii="Times New Roman" w:hAnsi="Times New Roman"/>
          <w:sz w:val="28"/>
          <w:szCs w:val="28"/>
        </w:rPr>
      </w:pPr>
      <w:r w:rsidRPr="003068E6">
        <w:rPr>
          <w:rFonts w:ascii="Times New Roman" w:hAnsi="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bookmarkStart w:id="11" w:name="n421"/>
      <w:bookmarkEnd w:id="11"/>
    </w:p>
    <w:p w14:paraId="5B53ADB9" w14:textId="77777777" w:rsidR="005739FA" w:rsidRPr="003068E6" w:rsidRDefault="00301EEB">
      <w:pPr>
        <w:widowControl w:val="0"/>
        <w:pBdr>
          <w:bottom w:val="single" w:sz="12" w:space="3" w:color="FFFFFF"/>
        </w:pBdr>
        <w:spacing w:line="240" w:lineRule="auto"/>
        <w:ind w:firstLine="709"/>
        <w:contextualSpacing/>
        <w:jc w:val="both"/>
        <w:rPr>
          <w:rFonts w:ascii="Times New Roman" w:hAnsi="Times New Roman"/>
          <w:sz w:val="28"/>
          <w:szCs w:val="28"/>
        </w:rPr>
      </w:pPr>
      <w:r w:rsidRPr="003068E6">
        <w:rPr>
          <w:rFonts w:ascii="Times New Roman" w:hAnsi="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12" w:name="n422"/>
      <w:bookmarkStart w:id="13" w:name="n2686"/>
      <w:bookmarkEnd w:id="12"/>
      <w:bookmarkEnd w:id="13"/>
    </w:p>
    <w:p w14:paraId="343C7D21" w14:textId="77777777" w:rsidR="005739FA" w:rsidRPr="003068E6" w:rsidRDefault="00301EEB">
      <w:pPr>
        <w:widowControl w:val="0"/>
        <w:pBdr>
          <w:bottom w:val="single" w:sz="12" w:space="3" w:color="FFFFFF"/>
        </w:pBdr>
        <w:spacing w:line="240" w:lineRule="auto"/>
        <w:ind w:firstLine="709"/>
        <w:contextualSpacing/>
        <w:jc w:val="both"/>
        <w:rPr>
          <w:rFonts w:ascii="Times New Roman" w:hAnsi="Times New Roman"/>
          <w:sz w:val="28"/>
          <w:szCs w:val="28"/>
        </w:rPr>
      </w:pPr>
      <w:r w:rsidRPr="003068E6">
        <w:rPr>
          <w:rFonts w:ascii="Times New Roman" w:hAnsi="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14" w:name="n423"/>
      <w:bookmarkEnd w:id="14"/>
    </w:p>
    <w:p w14:paraId="0F993C8C" w14:textId="77777777" w:rsidR="005739FA" w:rsidRPr="003068E6" w:rsidRDefault="00301EEB">
      <w:pPr>
        <w:widowControl w:val="0"/>
        <w:pBdr>
          <w:bottom w:val="single" w:sz="12" w:space="3" w:color="FFFFFF"/>
        </w:pBdr>
        <w:spacing w:line="240" w:lineRule="auto"/>
        <w:ind w:firstLine="709"/>
        <w:contextualSpacing/>
        <w:jc w:val="both"/>
        <w:rPr>
          <w:rFonts w:ascii="Times New Roman" w:hAnsi="Times New Roman"/>
          <w:sz w:val="28"/>
          <w:szCs w:val="28"/>
        </w:rPr>
      </w:pPr>
      <w:r w:rsidRPr="003068E6">
        <w:rPr>
          <w:rFonts w:ascii="Times New Roman" w:hAnsi="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bookmarkStart w:id="15" w:name="n424"/>
      <w:bookmarkEnd w:id="15"/>
    </w:p>
    <w:p w14:paraId="04B48D5F" w14:textId="77777777" w:rsidR="005739FA" w:rsidRPr="003068E6" w:rsidRDefault="00301EEB">
      <w:pPr>
        <w:widowControl w:val="0"/>
        <w:pBdr>
          <w:bottom w:val="single" w:sz="12" w:space="3" w:color="FFFFFF"/>
        </w:pBdr>
        <w:spacing w:line="240" w:lineRule="auto"/>
        <w:ind w:firstLine="709"/>
        <w:contextualSpacing/>
        <w:jc w:val="both"/>
        <w:rPr>
          <w:rFonts w:ascii="Times New Roman" w:hAnsi="Times New Roman"/>
          <w:sz w:val="28"/>
          <w:szCs w:val="28"/>
        </w:rPr>
      </w:pPr>
      <w:r w:rsidRPr="003068E6">
        <w:rPr>
          <w:rFonts w:ascii="Times New Roman" w:hAnsi="Times New Roman"/>
          <w:color w:val="000000" w:themeColor="text1"/>
          <w:sz w:val="28"/>
          <w:szCs w:val="28"/>
        </w:rPr>
        <w:t>7) порушення правил внутрішнього службового розпорядку;</w:t>
      </w:r>
      <w:bookmarkStart w:id="16" w:name="n425"/>
      <w:bookmarkEnd w:id="16"/>
    </w:p>
    <w:p w14:paraId="1DA02611" w14:textId="77777777" w:rsidR="005739FA" w:rsidRPr="003068E6" w:rsidRDefault="00301EEB">
      <w:pPr>
        <w:widowControl w:val="0"/>
        <w:pBdr>
          <w:bottom w:val="single" w:sz="12" w:space="3" w:color="FFFFFF"/>
        </w:pBdr>
        <w:spacing w:line="240" w:lineRule="auto"/>
        <w:ind w:firstLine="709"/>
        <w:contextualSpacing/>
        <w:jc w:val="both"/>
        <w:rPr>
          <w:rFonts w:ascii="Times New Roman" w:hAnsi="Times New Roman"/>
          <w:sz w:val="28"/>
          <w:szCs w:val="28"/>
        </w:rPr>
      </w:pPr>
      <w:r w:rsidRPr="003068E6">
        <w:rPr>
          <w:rFonts w:ascii="Times New Roman" w:hAnsi="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bookmarkStart w:id="17" w:name="n426"/>
      <w:bookmarkEnd w:id="17"/>
    </w:p>
    <w:p w14:paraId="23E128A1" w14:textId="77777777" w:rsidR="005739FA" w:rsidRPr="003068E6" w:rsidRDefault="00301EEB">
      <w:pPr>
        <w:widowControl w:val="0"/>
        <w:pBdr>
          <w:bottom w:val="single" w:sz="12" w:space="3" w:color="FFFFFF"/>
        </w:pBdr>
        <w:spacing w:line="240" w:lineRule="auto"/>
        <w:ind w:firstLine="709"/>
        <w:contextualSpacing/>
        <w:jc w:val="both"/>
        <w:rPr>
          <w:rFonts w:ascii="Times New Roman" w:hAnsi="Times New Roman"/>
          <w:sz w:val="28"/>
          <w:szCs w:val="28"/>
        </w:rPr>
      </w:pPr>
      <w:r w:rsidRPr="003068E6">
        <w:rPr>
          <w:rFonts w:ascii="Times New Roman" w:hAnsi="Times New Roman"/>
          <w:color w:val="000000" w:themeColor="text1"/>
          <w:sz w:val="28"/>
          <w:szCs w:val="28"/>
        </w:rPr>
        <w:t>9) публічне висловлювання, яке є порушенням презумпції невинуватості.</w:t>
      </w:r>
    </w:p>
    <w:p w14:paraId="0FE062C9" w14:textId="77777777" w:rsidR="005739FA" w:rsidRPr="003068E6" w:rsidRDefault="00301EEB">
      <w:pPr>
        <w:widowControl w:val="0"/>
        <w:pBdr>
          <w:bottom w:val="single" w:sz="12" w:space="3" w:color="FFFFFF"/>
        </w:pBdr>
        <w:spacing w:after="0" w:line="240" w:lineRule="auto"/>
        <w:ind w:firstLine="709"/>
        <w:contextualSpacing/>
        <w:jc w:val="both"/>
        <w:rPr>
          <w:rFonts w:ascii="Times New Roman" w:hAnsi="Times New Roman"/>
          <w:sz w:val="28"/>
          <w:szCs w:val="28"/>
        </w:rPr>
      </w:pPr>
      <w:r w:rsidRPr="003068E6">
        <w:rPr>
          <w:rFonts w:ascii="Times New Roman" w:hAnsi="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2E3A78A3" w14:textId="77777777" w:rsidR="005739FA" w:rsidRPr="003068E6" w:rsidRDefault="00301EEB">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1432C0DC" w14:textId="77777777" w:rsidR="005739FA" w:rsidRPr="003068E6" w:rsidRDefault="00301EEB">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8" w:name="n441"/>
      <w:bookmarkEnd w:id="18"/>
      <w:r w:rsidRPr="003068E6">
        <w:rPr>
          <w:rFonts w:ascii="Times New Roman" w:hAnsi="Times New Roman"/>
          <w:color w:val="000000" w:themeColor="text1"/>
          <w:sz w:val="28"/>
          <w:szCs w:val="28"/>
        </w:rPr>
        <w:t>2) дисциплінарна скарга є анонімною;</w:t>
      </w:r>
    </w:p>
    <w:p w14:paraId="7A1D81DF" w14:textId="77777777" w:rsidR="005739FA" w:rsidRPr="003068E6" w:rsidRDefault="00301EEB">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9" w:name="n442"/>
      <w:bookmarkEnd w:id="19"/>
      <w:r w:rsidRPr="003068E6">
        <w:rPr>
          <w:rFonts w:ascii="Times New Roman" w:hAnsi="Times New Roman"/>
          <w:color w:val="000000" w:themeColor="text1"/>
          <w:sz w:val="28"/>
          <w:szCs w:val="28"/>
        </w:rPr>
        <w:t>3) дисциплінарна скарга подана з підстав, не визначених </w:t>
      </w:r>
      <w:hyperlink r:id="rId9" w:anchor="n416" w:history="1">
        <w:r w:rsidRPr="003068E6">
          <w:rPr>
            <w:rFonts w:ascii="Times New Roman" w:hAnsi="Times New Roman"/>
            <w:color w:val="000000" w:themeColor="text1"/>
            <w:sz w:val="28"/>
            <w:szCs w:val="28"/>
          </w:rPr>
          <w:t>статтею 43</w:t>
        </w:r>
      </w:hyperlink>
      <w:r w:rsidRPr="003068E6">
        <w:rPr>
          <w:rFonts w:ascii="Times New Roman" w:hAnsi="Times New Roman"/>
          <w:color w:val="000000" w:themeColor="text1"/>
          <w:sz w:val="28"/>
          <w:szCs w:val="28"/>
        </w:rPr>
        <w:t> цього Закону;</w:t>
      </w:r>
    </w:p>
    <w:p w14:paraId="590C52ED" w14:textId="77777777" w:rsidR="005739FA" w:rsidRPr="003068E6" w:rsidRDefault="00301EEB">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0" w:name="n443"/>
      <w:bookmarkEnd w:id="20"/>
      <w:r w:rsidRPr="003068E6">
        <w:rPr>
          <w:rFonts w:ascii="Times New Roman" w:hAnsi="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10" w:anchor="n505" w:history="1">
        <w:r w:rsidRPr="003068E6">
          <w:rPr>
            <w:rFonts w:ascii="Times New Roman" w:hAnsi="Times New Roman"/>
            <w:color w:val="000000" w:themeColor="text1"/>
            <w:sz w:val="28"/>
            <w:szCs w:val="28"/>
          </w:rPr>
          <w:t> статтею 51</w:t>
        </w:r>
      </w:hyperlink>
      <w:r w:rsidRPr="003068E6">
        <w:rPr>
          <w:rFonts w:ascii="Times New Roman" w:hAnsi="Times New Roman"/>
          <w:color w:val="000000" w:themeColor="text1"/>
          <w:sz w:val="28"/>
          <w:szCs w:val="28"/>
        </w:rPr>
        <w:t> цього Закону;</w:t>
      </w:r>
    </w:p>
    <w:p w14:paraId="48D6454F" w14:textId="77777777" w:rsidR="005739FA" w:rsidRPr="003068E6" w:rsidRDefault="00301EEB">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1" w:name="n444"/>
      <w:bookmarkEnd w:id="21"/>
      <w:r w:rsidRPr="003068E6">
        <w:rPr>
          <w:rFonts w:ascii="Times New Roman" w:hAnsi="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22" w:name="n2545"/>
      <w:bookmarkEnd w:id="22"/>
    </w:p>
    <w:p w14:paraId="5F2DC129" w14:textId="77777777" w:rsidR="005739FA" w:rsidRPr="003068E6" w:rsidRDefault="00301EEB">
      <w:pPr>
        <w:widowControl w:val="0"/>
        <w:tabs>
          <w:tab w:val="left" w:pos="993"/>
        </w:tabs>
        <w:spacing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79583D73" w14:textId="77777777" w:rsidR="005739FA" w:rsidRPr="003068E6" w:rsidRDefault="00301EEB">
      <w:pPr>
        <w:widowControl w:val="0"/>
        <w:tabs>
          <w:tab w:val="left" w:pos="851"/>
        </w:tabs>
        <w:spacing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 xml:space="preserve">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493A52C6" w14:textId="77777777" w:rsidR="005739FA" w:rsidRPr="003068E6" w:rsidRDefault="00301EEB">
      <w:pPr>
        <w:widowControl w:val="0"/>
        <w:tabs>
          <w:tab w:val="left" w:pos="851"/>
        </w:tabs>
        <w:spacing w:line="240" w:lineRule="auto"/>
        <w:ind w:firstLine="709"/>
        <w:contextualSpacing/>
        <w:jc w:val="both"/>
        <w:rPr>
          <w:rFonts w:ascii="Times New Roman" w:hAnsi="Times New Roman"/>
          <w:bCs/>
          <w:color w:val="000000" w:themeColor="text1"/>
          <w:sz w:val="28"/>
          <w:szCs w:val="28"/>
        </w:rPr>
      </w:pPr>
      <w:r w:rsidRPr="003068E6">
        <w:rPr>
          <w:rFonts w:ascii="Times New Roman" w:hAnsi="Times New Roman"/>
          <w:bCs/>
          <w:color w:val="000000" w:themeColor="text1"/>
          <w:sz w:val="28"/>
          <w:szCs w:val="28"/>
        </w:rPr>
        <w:lastRenderedPageBreak/>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5D864248" w14:textId="77777777" w:rsidR="005739FA" w:rsidRPr="003068E6" w:rsidRDefault="00301EEB">
      <w:pPr>
        <w:widowControl w:val="0"/>
        <w:tabs>
          <w:tab w:val="left" w:pos="851"/>
        </w:tabs>
        <w:spacing w:line="240" w:lineRule="auto"/>
        <w:ind w:firstLine="709"/>
        <w:contextualSpacing/>
        <w:jc w:val="both"/>
        <w:rPr>
          <w:rFonts w:ascii="Times New Roman" w:hAnsi="Times New Roman"/>
          <w:bCs/>
          <w:color w:val="000000" w:themeColor="text1"/>
          <w:sz w:val="28"/>
          <w:szCs w:val="28"/>
        </w:rPr>
      </w:pPr>
      <w:r w:rsidRPr="003068E6">
        <w:rPr>
          <w:rFonts w:ascii="Times New Roman" w:hAnsi="Times New Roman"/>
          <w:bCs/>
          <w:color w:val="000000" w:themeColor="text1"/>
          <w:sz w:val="28"/>
          <w:szCs w:val="28"/>
        </w:rPr>
        <w:t>Згідно з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02A9A185" w14:textId="77777777" w:rsidR="005739FA" w:rsidRPr="003068E6" w:rsidRDefault="00301EEB">
      <w:pPr>
        <w:widowControl w:val="0"/>
        <w:spacing w:line="240" w:lineRule="auto"/>
        <w:ind w:firstLine="709"/>
        <w:contextualSpacing/>
        <w:jc w:val="both"/>
        <w:rPr>
          <w:rFonts w:ascii="Times New Roman" w:hAnsi="Times New Roman"/>
          <w:color w:val="000000" w:themeColor="text1"/>
          <w:sz w:val="28"/>
          <w:szCs w:val="28"/>
          <w:lang w:eastAsia="uk-UA"/>
        </w:rPr>
      </w:pPr>
      <w:r w:rsidRPr="003068E6">
        <w:rPr>
          <w:rFonts w:ascii="Times New Roman" w:hAnsi="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0A62B3B" w14:textId="77777777" w:rsidR="005739FA" w:rsidRPr="003068E6" w:rsidRDefault="00301EEB">
      <w:pPr>
        <w:widowControl w:val="0"/>
        <w:pBdr>
          <w:bottom w:val="single" w:sz="12" w:space="0" w:color="FFFFFF"/>
        </w:pBdr>
        <w:spacing w:line="240" w:lineRule="auto"/>
        <w:ind w:firstLine="709"/>
        <w:contextualSpacing/>
        <w:jc w:val="both"/>
        <w:rPr>
          <w:rFonts w:ascii="Times New Roman" w:hAnsi="Times New Roman"/>
          <w:bCs/>
          <w:color w:val="000000" w:themeColor="text1"/>
          <w:sz w:val="28"/>
          <w:szCs w:val="28"/>
        </w:rPr>
      </w:pPr>
      <w:r w:rsidRPr="003068E6">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41D54DF4" w14:textId="77777777" w:rsidR="005739FA" w:rsidRPr="003068E6" w:rsidRDefault="005739FA">
      <w:pPr>
        <w:widowControl w:val="0"/>
        <w:pBdr>
          <w:bottom w:val="single" w:sz="12" w:space="0" w:color="FFFFFF"/>
        </w:pBdr>
        <w:spacing w:line="240" w:lineRule="auto"/>
        <w:ind w:firstLine="709"/>
        <w:contextualSpacing/>
        <w:jc w:val="both"/>
        <w:rPr>
          <w:rFonts w:ascii="Times New Roman" w:hAnsi="Times New Roman"/>
          <w:bCs/>
          <w:color w:val="000000" w:themeColor="text1"/>
          <w:sz w:val="28"/>
          <w:szCs w:val="28"/>
        </w:rPr>
      </w:pPr>
    </w:p>
    <w:p w14:paraId="2F1C5A1D" w14:textId="77777777" w:rsidR="005739FA" w:rsidRPr="003068E6" w:rsidRDefault="00301EEB">
      <w:pPr>
        <w:widowControl w:val="0"/>
        <w:tabs>
          <w:tab w:val="left" w:pos="709"/>
          <w:tab w:val="left" w:pos="993"/>
        </w:tabs>
        <w:spacing w:after="0" w:line="240" w:lineRule="auto"/>
        <w:ind w:left="709"/>
        <w:jc w:val="both"/>
        <w:rPr>
          <w:rFonts w:ascii="Times New Roman" w:hAnsi="Times New Roman"/>
          <w:b/>
          <w:color w:val="000000" w:themeColor="text1"/>
          <w:sz w:val="28"/>
          <w:szCs w:val="28"/>
        </w:rPr>
      </w:pPr>
      <w:r w:rsidRPr="003068E6">
        <w:rPr>
          <w:rFonts w:ascii="Times New Roman" w:hAnsi="Times New Roman"/>
          <w:b/>
          <w:color w:val="000000" w:themeColor="text1"/>
          <w:sz w:val="28"/>
          <w:szCs w:val="28"/>
        </w:rPr>
        <w:t>4. Оцінка встановлених обставин та мотиви прийнятого рішення</w:t>
      </w:r>
    </w:p>
    <w:p w14:paraId="6DB9E785" w14:textId="77777777" w:rsidR="005739FA" w:rsidRPr="003068E6" w:rsidRDefault="005739FA">
      <w:pPr>
        <w:pStyle w:val="rvps2"/>
        <w:widowControl w:val="0"/>
        <w:shd w:val="clear" w:color="auto" w:fill="FFFFFF"/>
        <w:tabs>
          <w:tab w:val="left" w:pos="993"/>
        </w:tabs>
        <w:spacing w:beforeAutospacing="0" w:after="0" w:afterAutospacing="0"/>
        <w:ind w:left="709"/>
        <w:contextualSpacing/>
        <w:jc w:val="both"/>
        <w:rPr>
          <w:b/>
          <w:color w:val="000000" w:themeColor="text1"/>
          <w:sz w:val="28"/>
          <w:szCs w:val="28"/>
          <w:lang w:val="uk-UA"/>
        </w:rPr>
      </w:pPr>
    </w:p>
    <w:p w14:paraId="0FF3C31E" w14:textId="4541855D" w:rsidR="005739FA" w:rsidRPr="003068E6" w:rsidRDefault="00301EEB">
      <w:pPr>
        <w:spacing w:after="0"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 xml:space="preserve">Дисциплінарна скарга </w:t>
      </w:r>
      <w:r w:rsidR="00D86ABA">
        <w:rPr>
          <w:rFonts w:ascii="Times New Roman" w:hAnsi="Times New Roman"/>
          <w:color w:val="000000" w:themeColor="text1"/>
          <w:sz w:val="28"/>
          <w:szCs w:val="28"/>
        </w:rPr>
        <w:t>ОСОБА_1</w:t>
      </w:r>
      <w:r w:rsidR="00D86ABA">
        <w:rPr>
          <w:rFonts w:ascii="Times New Roman" w:hAnsi="Times New Roman"/>
          <w:color w:val="000000" w:themeColor="text1"/>
          <w:sz w:val="28"/>
          <w:szCs w:val="28"/>
        </w:rPr>
        <w:t xml:space="preserve"> </w:t>
      </w:r>
      <w:r w:rsidRPr="003068E6">
        <w:rPr>
          <w:rFonts w:ascii="Times New Roman" w:hAnsi="Times New Roman"/>
          <w:color w:val="000000" w:themeColor="text1"/>
          <w:sz w:val="28"/>
          <w:szCs w:val="28"/>
        </w:rPr>
        <w:t xml:space="preserve">стосується рішень, дій та бездіяльності прокурора </w:t>
      </w:r>
      <w:proofErr w:type="spellStart"/>
      <w:r w:rsidRPr="003068E6">
        <w:rPr>
          <w:rFonts w:ascii="Times New Roman" w:hAnsi="Times New Roman"/>
          <w:color w:val="000000" w:themeColor="text1"/>
          <w:sz w:val="28"/>
          <w:szCs w:val="28"/>
        </w:rPr>
        <w:t>Шимончука</w:t>
      </w:r>
      <w:proofErr w:type="spellEnd"/>
      <w:r w:rsidRPr="003068E6">
        <w:rPr>
          <w:rFonts w:ascii="Times New Roman" w:hAnsi="Times New Roman"/>
          <w:color w:val="000000" w:themeColor="text1"/>
          <w:sz w:val="28"/>
          <w:szCs w:val="28"/>
        </w:rPr>
        <w:t xml:space="preserve"> А.О., вчинених у межах кримінального процесу.</w:t>
      </w:r>
    </w:p>
    <w:p w14:paraId="15911BA9" w14:textId="77777777" w:rsidR="005739FA" w:rsidRPr="003068E6" w:rsidRDefault="00301EEB">
      <w:pPr>
        <w:spacing w:after="0"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Це означає, що умовою для відкриття дисциплінарного провадження за такі діяння має бути факт порушення зазначеним прокурором прав осіб або вимог закону, встановлений за результатами оскарження його дій чи бездіяльності у порядку, встановленому КПК України.</w:t>
      </w:r>
    </w:p>
    <w:p w14:paraId="7ADED9FD" w14:textId="77777777" w:rsidR="005739FA" w:rsidRPr="003068E6" w:rsidRDefault="00301EEB">
      <w:pPr>
        <w:spacing w:after="0"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525DB692" w14:textId="77777777" w:rsidR="005739FA" w:rsidRPr="003068E6" w:rsidRDefault="00301EEB">
      <w:pPr>
        <w:spacing w:after="0"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 xml:space="preserve">Таким чином, Комісія не має права втручатися у кримінальний процес та діяльність прокурора, пов’язану із процесуальним керівництвом у кримінальному провадженні. </w:t>
      </w:r>
    </w:p>
    <w:p w14:paraId="7031DC06" w14:textId="77777777" w:rsidR="005739FA" w:rsidRPr="003068E6" w:rsidRDefault="00301EEB">
      <w:pPr>
        <w:widowControl w:val="0"/>
        <w:pBdr>
          <w:bottom w:val="single" w:sz="12" w:space="12" w:color="FFFFFF"/>
        </w:pBdr>
        <w:spacing w:line="240" w:lineRule="auto"/>
        <w:ind w:firstLine="708"/>
        <w:contextualSpacing/>
        <w:jc w:val="both"/>
        <w:rPr>
          <w:rFonts w:ascii="Times New Roman" w:eastAsia="Times New Roman" w:hAnsi="Times New Roman"/>
          <w:color w:val="000000" w:themeColor="text1"/>
          <w:sz w:val="28"/>
          <w:szCs w:val="28"/>
          <w:lang w:eastAsia="uk-UA"/>
        </w:rPr>
      </w:pPr>
      <w:r w:rsidRPr="003068E6">
        <w:rPr>
          <w:rFonts w:ascii="Times New Roman" w:hAnsi="Times New Roman"/>
          <w:color w:val="000000" w:themeColor="text1"/>
          <w:sz w:val="28"/>
          <w:szCs w:val="28"/>
        </w:rPr>
        <w:t xml:space="preserve">Зі змісту дисциплінарної скарги та доданих письмових матеріалів вбачається, що скаржник не погоджується з процесуальними рішеннями </w:t>
      </w:r>
      <w:r w:rsidRPr="003068E6">
        <w:rPr>
          <w:rFonts w:ascii="Times New Roman" w:hAnsi="Times New Roman"/>
          <w:color w:val="000000" w:themeColor="text1"/>
          <w:sz w:val="28"/>
          <w:szCs w:val="28"/>
        </w:rPr>
        <w:lastRenderedPageBreak/>
        <w:t xml:space="preserve">прокурора у конкретному кримінальному провадженні. </w:t>
      </w:r>
    </w:p>
    <w:p w14:paraId="43D2BBFB" w14:textId="77777777" w:rsidR="005739FA" w:rsidRPr="003068E6" w:rsidRDefault="00301EEB">
      <w:pPr>
        <w:widowControl w:val="0"/>
        <w:pBdr>
          <w:bottom w:val="single" w:sz="12" w:space="12" w:color="FFFFFF"/>
        </w:pBdr>
        <w:spacing w:line="240" w:lineRule="auto"/>
        <w:ind w:firstLine="709"/>
        <w:contextualSpacing/>
        <w:jc w:val="both"/>
        <w:rPr>
          <w:rFonts w:ascii="Times New Roman" w:hAnsi="Times New Roman"/>
          <w:sz w:val="28"/>
          <w:szCs w:val="28"/>
        </w:rPr>
      </w:pPr>
      <w:r w:rsidRPr="003068E6">
        <w:rPr>
          <w:rFonts w:ascii="Times New Roman" w:hAnsi="Times New Roman"/>
          <w:sz w:val="28"/>
          <w:szCs w:val="28"/>
        </w:rPr>
        <w:t xml:space="preserve">Водночас до дисциплінарної скарги не долучено копій документів, якими дії чи бездіяльність саме прокурора </w:t>
      </w:r>
      <w:proofErr w:type="spellStart"/>
      <w:r w:rsidRPr="003068E6">
        <w:rPr>
          <w:rFonts w:ascii="Times New Roman" w:hAnsi="Times New Roman"/>
          <w:sz w:val="28"/>
          <w:szCs w:val="28"/>
        </w:rPr>
        <w:t>Шимончука</w:t>
      </w:r>
      <w:proofErr w:type="spellEnd"/>
      <w:r w:rsidRPr="003068E6">
        <w:rPr>
          <w:rFonts w:ascii="Times New Roman" w:hAnsi="Times New Roman"/>
          <w:sz w:val="28"/>
          <w:szCs w:val="28"/>
        </w:rPr>
        <w:t xml:space="preserve"> А.О.</w:t>
      </w:r>
      <w:r w:rsidRPr="003068E6">
        <w:rPr>
          <w:rFonts w:ascii="Times New Roman" w:hAnsi="Times New Roman"/>
          <w:color w:val="000000" w:themeColor="text1"/>
          <w:sz w:val="28"/>
          <w:szCs w:val="28"/>
        </w:rPr>
        <w:t xml:space="preserve"> </w:t>
      </w:r>
      <w:r w:rsidRPr="003068E6">
        <w:rPr>
          <w:rFonts w:ascii="Times New Roman" w:hAnsi="Times New Roman"/>
          <w:sz w:val="28"/>
          <w:szCs w:val="28"/>
        </w:rPr>
        <w:t>судом визнано неправомірними, а також констатовано порушення ним вимог закону чи прав осіб.</w:t>
      </w:r>
    </w:p>
    <w:p w14:paraId="068251F2" w14:textId="77777777" w:rsidR="005739FA" w:rsidRPr="003068E6" w:rsidRDefault="00301EEB">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3068E6">
        <w:rPr>
          <w:rFonts w:ascii="Times New Roman" w:hAnsi="Times New Roman"/>
          <w:sz w:val="28"/>
          <w:szCs w:val="28"/>
        </w:rPr>
        <w:t xml:space="preserve">За таких обставин неможливо встановити, що окремі рішення, дії чи бездіяльність прокурора </w:t>
      </w:r>
      <w:proofErr w:type="spellStart"/>
      <w:r w:rsidRPr="003068E6">
        <w:rPr>
          <w:rFonts w:ascii="Times New Roman" w:hAnsi="Times New Roman"/>
          <w:sz w:val="28"/>
          <w:szCs w:val="28"/>
        </w:rPr>
        <w:t>Шимончука</w:t>
      </w:r>
      <w:proofErr w:type="spellEnd"/>
      <w:r w:rsidRPr="003068E6">
        <w:rPr>
          <w:rFonts w:ascii="Times New Roman" w:hAnsi="Times New Roman"/>
          <w:sz w:val="28"/>
          <w:szCs w:val="28"/>
        </w:rPr>
        <w:t xml:space="preserve"> А.О.</w:t>
      </w:r>
      <w:r w:rsidRPr="003068E6">
        <w:rPr>
          <w:rFonts w:ascii="Times New Roman" w:hAnsi="Times New Roman"/>
          <w:color w:val="000000" w:themeColor="text1"/>
          <w:sz w:val="28"/>
          <w:szCs w:val="28"/>
        </w:rPr>
        <w:t xml:space="preserve"> </w:t>
      </w:r>
      <w:r w:rsidRPr="003068E6">
        <w:rPr>
          <w:rFonts w:ascii="Times New Roman" w:hAnsi="Times New Roman"/>
          <w:sz w:val="28"/>
          <w:szCs w:val="28"/>
        </w:rPr>
        <w:t>були предметом оскарження та їх визнано неправомірними, а також що скаржник скористався правом звернутися до прокурора вищого рівня в порядку Закону України «Про звернення громадян» або інших законодавчих актів України. Оскільки факту порушення ним прав осіб або вимог закону не встановлено член Комісії позбавлена можливості надавати оцінку діяльності прокурора у межах кримінального процесу.</w:t>
      </w:r>
      <w:r w:rsidRPr="003068E6">
        <w:rPr>
          <w:rFonts w:ascii="Times New Roman" w:hAnsi="Times New Roman"/>
          <w:color w:val="000000" w:themeColor="text1"/>
          <w:sz w:val="28"/>
          <w:szCs w:val="28"/>
        </w:rPr>
        <w:t xml:space="preserve"> </w:t>
      </w:r>
    </w:p>
    <w:p w14:paraId="508E6883" w14:textId="5F3C4184" w:rsidR="005739FA" w:rsidRPr="003068E6" w:rsidRDefault="00301EEB">
      <w:pPr>
        <w:widowControl w:val="0"/>
        <w:pBdr>
          <w:bottom w:val="single" w:sz="12" w:space="12" w:color="FFFFFF"/>
        </w:pBdr>
        <w:spacing w:after="0" w:line="240" w:lineRule="auto"/>
        <w:ind w:firstLine="708"/>
        <w:jc w:val="both"/>
        <w:rPr>
          <w:rFonts w:ascii="Times New Roman" w:hAnsi="Times New Roman"/>
          <w:sz w:val="28"/>
          <w:szCs w:val="28"/>
        </w:rPr>
      </w:pPr>
      <w:r w:rsidRPr="003068E6">
        <w:rPr>
          <w:rFonts w:ascii="Times New Roman" w:hAnsi="Times New Roman"/>
          <w:sz w:val="28"/>
          <w:szCs w:val="28"/>
        </w:rPr>
        <w:t xml:space="preserve">Аналізуючи додатки до скарги, встановлено, що зі змісту ухвали слідчого судді від 08.12.2025 не можливо зробити висновок, що слідчим суддею досліджено матеріали заяви від 04.11.2025 по суті та встановлено достатність фактичних відомостей, передбачених ч. 5 ст. 214 </w:t>
      </w:r>
      <w:r w:rsidRPr="003068E6">
        <w:rPr>
          <w:rFonts w:ascii="Times New Roman" w:eastAsia="Times New Roman" w:hAnsi="Times New Roman"/>
          <w:color w:val="000000" w:themeColor="text1"/>
          <w:sz w:val="28"/>
          <w:szCs w:val="28"/>
          <w:lang w:eastAsia="uk-UA"/>
        </w:rPr>
        <w:t>КПК України</w:t>
      </w:r>
      <w:r w:rsidRPr="003068E6">
        <w:rPr>
          <w:rFonts w:ascii="Times New Roman" w:hAnsi="Times New Roman"/>
          <w:sz w:val="28"/>
          <w:szCs w:val="28"/>
        </w:rPr>
        <w:t xml:space="preserve"> для внесення інформації до ЄРДР. Згідно з описовою частиною ухвали суду від 08.12.2025 уповноважених осіб ОГП зобов’язано детально вивчити матеріали, подані адвокатом </w:t>
      </w:r>
      <w:r w:rsidR="00D86ABA">
        <w:rPr>
          <w:rFonts w:ascii="Times New Roman" w:eastAsia="Times New Roman" w:hAnsi="Times New Roman"/>
          <w:color w:val="000000" w:themeColor="text1"/>
          <w:sz w:val="28"/>
          <w:szCs w:val="28"/>
          <w:lang w:eastAsia="uk-UA"/>
        </w:rPr>
        <w:t>ОСОБА_2</w:t>
      </w:r>
      <w:r w:rsidR="00D86ABA">
        <w:rPr>
          <w:rFonts w:ascii="Times New Roman" w:eastAsia="Times New Roman" w:hAnsi="Times New Roman"/>
          <w:color w:val="000000" w:themeColor="text1"/>
          <w:sz w:val="28"/>
          <w:szCs w:val="28"/>
          <w:lang w:eastAsia="uk-UA"/>
        </w:rPr>
        <w:t xml:space="preserve"> </w:t>
      </w:r>
      <w:r w:rsidRPr="003068E6">
        <w:rPr>
          <w:rFonts w:ascii="Times New Roman" w:hAnsi="Times New Roman"/>
          <w:sz w:val="28"/>
          <w:szCs w:val="28"/>
        </w:rPr>
        <w:t xml:space="preserve">для прийняття рішення в порядку ст. 214 КПК України. </w:t>
      </w:r>
    </w:p>
    <w:p w14:paraId="024C3AE4" w14:textId="77777777" w:rsidR="005739FA" w:rsidRPr="003068E6" w:rsidRDefault="00301EEB">
      <w:pPr>
        <w:widowControl w:val="0"/>
        <w:pBdr>
          <w:bottom w:val="single" w:sz="12" w:space="12" w:color="FFFFFF"/>
        </w:pBdr>
        <w:spacing w:after="0" w:line="240" w:lineRule="auto"/>
        <w:ind w:firstLine="708"/>
        <w:jc w:val="both"/>
        <w:rPr>
          <w:rFonts w:ascii="Times New Roman" w:eastAsia="Times New Roman" w:hAnsi="Times New Roman"/>
          <w:color w:val="000000" w:themeColor="text1"/>
          <w:sz w:val="28"/>
          <w:szCs w:val="28"/>
          <w:lang w:eastAsia="uk-UA"/>
        </w:rPr>
      </w:pPr>
      <w:r w:rsidRPr="003068E6">
        <w:rPr>
          <w:rFonts w:ascii="Times New Roman" w:eastAsia="Times New Roman" w:hAnsi="Times New Roman"/>
          <w:color w:val="000000" w:themeColor="text1"/>
          <w:sz w:val="28"/>
          <w:szCs w:val="28"/>
          <w:lang w:eastAsia="uk-UA"/>
        </w:rPr>
        <w:t xml:space="preserve">Мною враховано, що скаржник у дисциплінарній скарзі зазначає про те, що прокурор </w:t>
      </w:r>
      <w:proofErr w:type="spellStart"/>
      <w:r w:rsidRPr="003068E6">
        <w:rPr>
          <w:rFonts w:ascii="Times New Roman" w:eastAsia="Times New Roman" w:hAnsi="Times New Roman"/>
          <w:color w:val="000000" w:themeColor="text1"/>
          <w:sz w:val="28"/>
          <w:szCs w:val="28"/>
          <w:lang w:eastAsia="uk-UA"/>
        </w:rPr>
        <w:t>Шимончук</w:t>
      </w:r>
      <w:proofErr w:type="spellEnd"/>
      <w:r w:rsidRPr="003068E6">
        <w:rPr>
          <w:rFonts w:ascii="Times New Roman" w:eastAsia="Times New Roman" w:hAnsi="Times New Roman"/>
          <w:color w:val="000000" w:themeColor="text1"/>
          <w:sz w:val="28"/>
          <w:szCs w:val="28"/>
          <w:lang w:eastAsia="uk-UA"/>
        </w:rPr>
        <w:t xml:space="preserve"> А.О., замість виконання ухвали слідчого судді та імперативного обов'язку, передбаченого ст. 214 КПК України, здійснив повторний розгляд заяви та повторну оцінку наявності в ній ознак кримінального правопорушення, тоді як питання про наявність підстав для внесення відомостей до ЄРДР уже вирішено слідчим суддею по суті. </w:t>
      </w:r>
    </w:p>
    <w:p w14:paraId="417BF360" w14:textId="2A602F62" w:rsidR="005739FA" w:rsidRPr="003068E6" w:rsidRDefault="00301EEB">
      <w:pPr>
        <w:widowControl w:val="0"/>
        <w:pBdr>
          <w:bottom w:val="single" w:sz="12" w:space="12" w:color="FFFFFF"/>
        </w:pBdr>
        <w:spacing w:after="0" w:line="240" w:lineRule="auto"/>
        <w:ind w:firstLine="708"/>
        <w:jc w:val="both"/>
        <w:rPr>
          <w:rFonts w:ascii="Times New Roman" w:hAnsi="Times New Roman"/>
          <w:sz w:val="28"/>
          <w:szCs w:val="28"/>
        </w:rPr>
      </w:pPr>
      <w:r w:rsidRPr="003068E6">
        <w:rPr>
          <w:rFonts w:ascii="Times New Roman" w:hAnsi="Times New Roman"/>
          <w:sz w:val="28"/>
          <w:szCs w:val="28"/>
        </w:rPr>
        <w:t>Водночас рез</w:t>
      </w:r>
      <w:r w:rsidR="003068E6">
        <w:rPr>
          <w:rFonts w:ascii="Times New Roman" w:hAnsi="Times New Roman"/>
          <w:sz w:val="28"/>
          <w:szCs w:val="28"/>
        </w:rPr>
        <w:t>о</w:t>
      </w:r>
      <w:r w:rsidRPr="003068E6">
        <w:rPr>
          <w:rFonts w:ascii="Times New Roman" w:hAnsi="Times New Roman"/>
          <w:sz w:val="28"/>
          <w:szCs w:val="28"/>
        </w:rPr>
        <w:t>л</w:t>
      </w:r>
      <w:r w:rsidR="003068E6">
        <w:rPr>
          <w:rFonts w:ascii="Times New Roman" w:hAnsi="Times New Roman"/>
          <w:sz w:val="28"/>
          <w:szCs w:val="28"/>
        </w:rPr>
        <w:t>ю</w:t>
      </w:r>
      <w:r w:rsidRPr="003068E6">
        <w:rPr>
          <w:rFonts w:ascii="Times New Roman" w:hAnsi="Times New Roman"/>
          <w:sz w:val="28"/>
          <w:szCs w:val="28"/>
        </w:rPr>
        <w:t>тивна частина ухвали слідчого судді від 08.12.20</w:t>
      </w:r>
      <w:r w:rsidR="00D86ABA">
        <w:rPr>
          <w:rFonts w:ascii="Times New Roman" w:hAnsi="Times New Roman"/>
          <w:sz w:val="28"/>
          <w:szCs w:val="28"/>
        </w:rPr>
        <w:t>2</w:t>
      </w:r>
      <w:r w:rsidRPr="003068E6">
        <w:rPr>
          <w:rFonts w:ascii="Times New Roman" w:hAnsi="Times New Roman"/>
          <w:sz w:val="28"/>
          <w:szCs w:val="28"/>
        </w:rPr>
        <w:t xml:space="preserve">5 року не передбачає обов’язку уповноваженої особи саме </w:t>
      </w:r>
      <w:proofErr w:type="spellStart"/>
      <w:r w:rsidRPr="003068E6">
        <w:rPr>
          <w:rFonts w:ascii="Times New Roman" w:hAnsi="Times New Roman"/>
          <w:sz w:val="28"/>
          <w:szCs w:val="28"/>
        </w:rPr>
        <w:t>внести</w:t>
      </w:r>
      <w:proofErr w:type="spellEnd"/>
      <w:r w:rsidRPr="003068E6">
        <w:rPr>
          <w:rFonts w:ascii="Times New Roman" w:hAnsi="Times New Roman"/>
          <w:sz w:val="28"/>
          <w:szCs w:val="28"/>
        </w:rPr>
        <w:t xml:space="preserve"> дані в ЄРДР, а передбачає прямий обов’язок викон</w:t>
      </w:r>
      <w:r w:rsidR="003068E6">
        <w:rPr>
          <w:rFonts w:ascii="Times New Roman" w:hAnsi="Times New Roman"/>
          <w:sz w:val="28"/>
          <w:szCs w:val="28"/>
        </w:rPr>
        <w:t>ан</w:t>
      </w:r>
      <w:r w:rsidRPr="003068E6">
        <w:rPr>
          <w:rFonts w:ascii="Times New Roman" w:hAnsi="Times New Roman"/>
          <w:sz w:val="28"/>
          <w:szCs w:val="28"/>
        </w:rPr>
        <w:t>ня вимог статті 214 КПК України, які серед іншого передбачають необхідність зазначення відомостей, що свідчать про вчинення кримінальних правопорушень у відповідності до ч.</w:t>
      </w:r>
      <w:r w:rsidR="003068E6">
        <w:rPr>
          <w:rFonts w:ascii="Times New Roman" w:hAnsi="Times New Roman"/>
          <w:sz w:val="28"/>
          <w:szCs w:val="28"/>
        </w:rPr>
        <w:t xml:space="preserve"> </w:t>
      </w:r>
      <w:r w:rsidRPr="003068E6">
        <w:rPr>
          <w:rFonts w:ascii="Times New Roman" w:hAnsi="Times New Roman"/>
          <w:sz w:val="28"/>
          <w:szCs w:val="28"/>
        </w:rPr>
        <w:t>5 ст.</w:t>
      </w:r>
      <w:r w:rsidR="003068E6">
        <w:rPr>
          <w:rFonts w:ascii="Times New Roman" w:hAnsi="Times New Roman"/>
          <w:sz w:val="28"/>
          <w:szCs w:val="28"/>
        </w:rPr>
        <w:t xml:space="preserve"> </w:t>
      </w:r>
      <w:r w:rsidRPr="003068E6">
        <w:rPr>
          <w:rFonts w:ascii="Times New Roman" w:hAnsi="Times New Roman"/>
          <w:sz w:val="28"/>
          <w:szCs w:val="28"/>
        </w:rPr>
        <w:t xml:space="preserve">214 КПК України. Таким чином судом не констатовано наявність ознак кримінального правопорушення, а відтак не вказано на необхідність обов’язкового внесення відомостей до ЄРДР. Це питання, згідно з резолютивною частиною ухвали, підлягало окремій оцінці на предмет дотримання вимог ст.214 КПК України.  </w:t>
      </w:r>
      <w:r w:rsidRPr="003068E6">
        <w:rPr>
          <w:rFonts w:ascii="Times New Roman" w:hAnsi="Times New Roman"/>
          <w:sz w:val="28"/>
          <w:szCs w:val="28"/>
        </w:rPr>
        <w:tab/>
        <w:t xml:space="preserve">За таких обставин повторний розгляд заяви адвоката та оцінка викладених у ній фактів щодо наявності ознак кримінального правопорушення, здійснені прокурором </w:t>
      </w:r>
      <w:proofErr w:type="spellStart"/>
      <w:r w:rsidRPr="003068E6">
        <w:rPr>
          <w:rFonts w:ascii="Times New Roman" w:hAnsi="Times New Roman"/>
          <w:sz w:val="28"/>
          <w:szCs w:val="28"/>
        </w:rPr>
        <w:t>Шимончуком</w:t>
      </w:r>
      <w:proofErr w:type="spellEnd"/>
      <w:r w:rsidRPr="003068E6">
        <w:rPr>
          <w:rFonts w:ascii="Times New Roman" w:hAnsi="Times New Roman"/>
          <w:sz w:val="28"/>
          <w:szCs w:val="28"/>
        </w:rPr>
        <w:t xml:space="preserve"> А.О. не суперечать приписам ухвали слідчого судді. </w:t>
      </w:r>
    </w:p>
    <w:p w14:paraId="4B348CB5" w14:textId="77777777" w:rsidR="005739FA" w:rsidRPr="003068E6" w:rsidRDefault="00301EEB">
      <w:pPr>
        <w:widowControl w:val="0"/>
        <w:pBdr>
          <w:bottom w:val="single" w:sz="12" w:space="12" w:color="FFFFFF"/>
        </w:pBdr>
        <w:spacing w:after="0" w:line="240" w:lineRule="auto"/>
        <w:ind w:firstLine="708"/>
        <w:jc w:val="both"/>
      </w:pPr>
      <w:r w:rsidRPr="003068E6">
        <w:rPr>
          <w:rFonts w:ascii="Times New Roman" w:hAnsi="Times New Roman"/>
          <w:sz w:val="28"/>
          <w:szCs w:val="28"/>
        </w:rPr>
        <w:t xml:space="preserve">Зазначений підхід узгоджується з правовою позицією Великої Палати Верховного Суду, викладеною у постанові від 30.01.2019 у справі № 818/1526/18, згідно з якою слідчий суддя, розглядаючи скаргу на бездіяльність щодо невнесення відомостей до ЄРДР, зобов'язаний перевірити чим саме обґрунтоване невнесення відповідних відомостей до ЄРДР та вирішує питання про наявність або відсутність правових підстав для зобов'язання слідчого або прокурора </w:t>
      </w:r>
      <w:proofErr w:type="spellStart"/>
      <w:r w:rsidRPr="003068E6">
        <w:rPr>
          <w:rFonts w:ascii="Times New Roman" w:hAnsi="Times New Roman"/>
          <w:sz w:val="28"/>
          <w:szCs w:val="28"/>
        </w:rPr>
        <w:t>внести</w:t>
      </w:r>
      <w:proofErr w:type="spellEnd"/>
      <w:r w:rsidRPr="003068E6">
        <w:rPr>
          <w:rFonts w:ascii="Times New Roman" w:hAnsi="Times New Roman"/>
          <w:sz w:val="28"/>
          <w:szCs w:val="28"/>
        </w:rPr>
        <w:t xml:space="preserve"> інформацію про кримінальне правопорушення до ЄРДР. Таку ж позицію зазначив слідчий суддя в ухвалі суду від 08.12.2025.</w:t>
      </w:r>
    </w:p>
    <w:p w14:paraId="3A06DCA3" w14:textId="77777777" w:rsidR="005739FA" w:rsidRPr="003068E6" w:rsidRDefault="00301EEB">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lastRenderedPageBreak/>
        <w:t>Водночас сама незгода з окремими діями прокурора у кримінальному провадженні та прийнятими ним процесуальними рішеннями не може свідчити про невиконання чи неналежне виконанням ним службових обов’язків.</w:t>
      </w:r>
    </w:p>
    <w:p w14:paraId="344B2DBC" w14:textId="77777777" w:rsidR="005739FA" w:rsidRPr="003068E6" w:rsidRDefault="00301EEB">
      <w:pPr>
        <w:widowControl w:val="0"/>
        <w:pBdr>
          <w:bottom w:val="single" w:sz="12" w:space="12" w:color="FFFFFF"/>
        </w:pBdr>
        <w:spacing w:line="240" w:lineRule="auto"/>
        <w:ind w:firstLine="708"/>
        <w:contextualSpacing/>
        <w:jc w:val="both"/>
        <w:rPr>
          <w:rFonts w:ascii="Times New Roman" w:hAnsi="Times New Roman"/>
          <w:color w:val="000000" w:themeColor="text1"/>
          <w:sz w:val="28"/>
          <w:szCs w:val="28"/>
        </w:rPr>
      </w:pPr>
      <w:r w:rsidRPr="003068E6">
        <w:rPr>
          <w:rFonts w:ascii="Times New Roman" w:eastAsia="Times New Roman" w:hAnsi="Times New Roman" w:cs="Calibri"/>
          <w:sz w:val="28"/>
          <w:szCs w:val="28"/>
          <w:lang w:eastAsia="uk-UA"/>
        </w:rPr>
        <w:t>Відсутнє й відповідне звернення суду до органу, що здійснює</w:t>
      </w:r>
      <w:r w:rsidRPr="003068E6">
        <w:rPr>
          <w:rFonts w:ascii="Times New Roman" w:hAnsi="Times New Roman"/>
          <w:sz w:val="28"/>
          <w:szCs w:val="28"/>
        </w:rPr>
        <w:t xml:space="preserve"> </w:t>
      </w:r>
      <w:r w:rsidRPr="003068E6">
        <w:rPr>
          <w:rFonts w:ascii="Times New Roman" w:eastAsia="Times New Roman" w:hAnsi="Times New Roman" w:cs="Calibri"/>
          <w:sz w:val="28"/>
          <w:szCs w:val="28"/>
          <w:lang w:eastAsia="uk-UA"/>
        </w:rPr>
        <w:t>дисциплінарне провадження, в передбаченому КПК України порядку, яке б</w:t>
      </w:r>
      <w:r w:rsidRPr="003068E6">
        <w:rPr>
          <w:rFonts w:ascii="Times New Roman" w:hAnsi="Times New Roman"/>
          <w:sz w:val="28"/>
          <w:szCs w:val="28"/>
        </w:rPr>
        <w:t xml:space="preserve"> </w:t>
      </w:r>
      <w:r w:rsidRPr="003068E6">
        <w:rPr>
          <w:rFonts w:ascii="Times New Roman" w:eastAsia="Times New Roman" w:hAnsi="Times New Roman" w:cs="Calibri"/>
          <w:sz w:val="28"/>
          <w:szCs w:val="28"/>
          <w:lang w:eastAsia="uk-UA"/>
        </w:rPr>
        <w:t>вказувало на можливі ознаки порушення прокурором вимог закону та/або прав</w:t>
      </w:r>
      <w:r w:rsidRPr="003068E6">
        <w:rPr>
          <w:rFonts w:ascii="Times New Roman" w:hAnsi="Times New Roman"/>
          <w:sz w:val="28"/>
          <w:szCs w:val="28"/>
        </w:rPr>
        <w:t xml:space="preserve"> </w:t>
      </w:r>
      <w:r w:rsidRPr="003068E6">
        <w:rPr>
          <w:rFonts w:ascii="Times New Roman" w:eastAsia="Times New Roman" w:hAnsi="Times New Roman" w:cs="Calibri"/>
          <w:sz w:val="28"/>
          <w:szCs w:val="28"/>
          <w:lang w:eastAsia="uk-UA"/>
        </w:rPr>
        <w:t>(законних інтересів) учасників кримінального провадження.</w:t>
      </w:r>
    </w:p>
    <w:p w14:paraId="43265AF1" w14:textId="77777777" w:rsidR="005739FA" w:rsidRPr="003068E6" w:rsidRDefault="00301EEB">
      <w:pPr>
        <w:widowControl w:val="0"/>
        <w:pBdr>
          <w:bottom w:val="single" w:sz="12" w:space="12" w:color="FFFFFF"/>
        </w:pBdr>
        <w:spacing w:line="240" w:lineRule="auto"/>
        <w:ind w:firstLine="708"/>
        <w:contextualSpacing/>
        <w:jc w:val="both"/>
        <w:rPr>
          <w:rFonts w:ascii="Times New Roman" w:hAnsi="Times New Roman"/>
          <w:color w:val="000000" w:themeColor="text1"/>
          <w:sz w:val="28"/>
          <w:szCs w:val="28"/>
        </w:rPr>
      </w:pPr>
      <w:r w:rsidRPr="003068E6">
        <w:rPr>
          <w:rFonts w:ascii="Times New Roman" w:eastAsia="Times New Roman" w:hAnsi="Times New Roman" w:cs="Calibri"/>
          <w:color w:val="000000" w:themeColor="text1"/>
          <w:sz w:val="28"/>
          <w:szCs w:val="28"/>
          <w:lang w:eastAsia="uk-UA"/>
        </w:rPr>
        <w:t xml:space="preserve">Член Комісії також звертає увагу, що скаржник не позбавлений обирати будь - який доступний спосіб захисту своїх прав. Оскільки, скаржник зазначає, що прокурор не виконав імперативний припис в ухвалі суду, то скаржник, серед іншого, не позбавлений права звертатись з приводу ймовірного вчинення прокурором кримінального правопорушення (відповідно до ст. 382 КК України) у спосіб передбачений КПК або оскаржити бездіяльність щодо невнесення відомостей до ЄРДР слідчому судді в порядку ст. 303, 306 КПК України. Зазначені механізми передбачені кримінальним процесуальним законодавством є належними способами захисту прав скаржника у спірних правовідносинах. Дисциплінарне провадження таким способом захисту не є та не може підміняти собою порядок оскарження рішень, дій чи бездіяльності прокурора, встановлений КПК України. </w:t>
      </w:r>
    </w:p>
    <w:p w14:paraId="317B9AA1" w14:textId="6F30DEC3" w:rsidR="005739FA" w:rsidRPr="003068E6" w:rsidRDefault="00301EEB">
      <w:pPr>
        <w:widowControl w:val="0"/>
        <w:pBdr>
          <w:bottom w:val="single" w:sz="12" w:space="12" w:color="FFFFFF"/>
        </w:pBdr>
        <w:spacing w:after="0" w:line="240" w:lineRule="auto"/>
        <w:ind w:firstLine="709"/>
        <w:jc w:val="both"/>
        <w:rPr>
          <w:rFonts w:ascii="Times New Roman" w:hAnsi="Times New Roman"/>
          <w:sz w:val="28"/>
          <w:szCs w:val="28"/>
        </w:rPr>
      </w:pPr>
      <w:r w:rsidRPr="003068E6">
        <w:rPr>
          <w:rFonts w:ascii="Times New Roman" w:hAnsi="Times New Roman"/>
          <w:sz w:val="28"/>
          <w:szCs w:val="28"/>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w:t>
      </w:r>
      <w:r w:rsidRPr="003068E6">
        <w:rPr>
          <w:rFonts w:ascii="Times New Roman" w:hAnsi="Times New Roman"/>
          <w:sz w:val="28"/>
          <w:szCs w:val="28"/>
          <w:lang w:eastAsia="ru-RU"/>
        </w:rPr>
        <w:t xml:space="preserve">прокурором </w:t>
      </w:r>
      <w:proofErr w:type="spellStart"/>
      <w:r w:rsidRPr="003068E6">
        <w:rPr>
          <w:rFonts w:ascii="Times New Roman" w:hAnsi="Times New Roman"/>
          <w:sz w:val="28"/>
          <w:szCs w:val="28"/>
          <w:lang w:eastAsia="ru-RU"/>
        </w:rPr>
        <w:t>Шим</w:t>
      </w:r>
      <w:r w:rsidR="00D86ABA">
        <w:rPr>
          <w:rFonts w:ascii="Times New Roman" w:hAnsi="Times New Roman"/>
          <w:sz w:val="28"/>
          <w:szCs w:val="28"/>
          <w:lang w:eastAsia="ru-RU"/>
        </w:rPr>
        <w:t>о</w:t>
      </w:r>
      <w:r w:rsidRPr="003068E6">
        <w:rPr>
          <w:rFonts w:ascii="Times New Roman" w:hAnsi="Times New Roman"/>
          <w:sz w:val="28"/>
          <w:szCs w:val="28"/>
          <w:lang w:eastAsia="ru-RU"/>
        </w:rPr>
        <w:t>нчук</w:t>
      </w:r>
      <w:r w:rsidR="00D86ABA">
        <w:rPr>
          <w:rFonts w:ascii="Times New Roman" w:hAnsi="Times New Roman"/>
          <w:sz w:val="28"/>
          <w:szCs w:val="28"/>
          <w:lang w:eastAsia="ru-RU"/>
        </w:rPr>
        <w:t>о</w:t>
      </w:r>
      <w:r w:rsidRPr="003068E6">
        <w:rPr>
          <w:rFonts w:ascii="Times New Roman" w:hAnsi="Times New Roman"/>
          <w:sz w:val="28"/>
          <w:szCs w:val="28"/>
          <w:lang w:eastAsia="ru-RU"/>
        </w:rPr>
        <w:t>м</w:t>
      </w:r>
      <w:proofErr w:type="spellEnd"/>
      <w:r w:rsidRPr="003068E6">
        <w:rPr>
          <w:rFonts w:ascii="Times New Roman" w:hAnsi="Times New Roman"/>
          <w:sz w:val="28"/>
          <w:szCs w:val="28"/>
          <w:lang w:eastAsia="ru-RU"/>
        </w:rPr>
        <w:t xml:space="preserve"> А.О.</w:t>
      </w:r>
    </w:p>
    <w:p w14:paraId="6DE7EC7A" w14:textId="77777777" w:rsidR="005739FA" w:rsidRPr="003068E6" w:rsidRDefault="00301EEB">
      <w:pPr>
        <w:widowControl w:val="0"/>
        <w:pBdr>
          <w:bottom w:val="single" w:sz="12" w:space="12" w:color="FFFFFF"/>
        </w:pBdr>
        <w:spacing w:after="0" w:line="240" w:lineRule="auto"/>
        <w:ind w:firstLine="708"/>
        <w:jc w:val="both"/>
        <w:rPr>
          <w:rFonts w:ascii="Times New Roman" w:hAnsi="Times New Roman"/>
          <w:sz w:val="28"/>
          <w:szCs w:val="28"/>
        </w:rPr>
      </w:pPr>
      <w:r w:rsidRPr="003068E6">
        <w:rPr>
          <w:rFonts w:ascii="Times New Roman" w:hAnsi="Times New Roman"/>
          <w:sz w:val="28"/>
          <w:szCs w:val="28"/>
        </w:rPr>
        <w:t>Відтак, керуючись статтями 44 – 46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7567E3ED" w14:textId="77777777" w:rsidR="005739FA" w:rsidRPr="003068E6" w:rsidRDefault="00301EEB">
      <w:pPr>
        <w:widowControl w:val="0"/>
        <w:spacing w:after="0" w:line="240" w:lineRule="auto"/>
        <w:contextualSpacing/>
        <w:jc w:val="center"/>
        <w:rPr>
          <w:rFonts w:ascii="Times New Roman" w:hAnsi="Times New Roman"/>
          <w:b/>
          <w:color w:val="000000" w:themeColor="text1"/>
          <w:sz w:val="28"/>
          <w:szCs w:val="28"/>
        </w:rPr>
      </w:pPr>
      <w:r w:rsidRPr="003068E6">
        <w:rPr>
          <w:rFonts w:ascii="Times New Roman" w:hAnsi="Times New Roman"/>
          <w:b/>
          <w:color w:val="000000" w:themeColor="text1"/>
          <w:sz w:val="28"/>
          <w:szCs w:val="28"/>
        </w:rPr>
        <w:t>В И Р І Ш И ЛА:</w:t>
      </w:r>
    </w:p>
    <w:p w14:paraId="2D9FF29C" w14:textId="77777777" w:rsidR="005739FA" w:rsidRPr="003068E6" w:rsidRDefault="005739FA">
      <w:pPr>
        <w:widowControl w:val="0"/>
        <w:spacing w:after="0" w:line="240" w:lineRule="auto"/>
        <w:contextualSpacing/>
        <w:jc w:val="center"/>
        <w:rPr>
          <w:rFonts w:ascii="Times New Roman" w:hAnsi="Times New Roman"/>
          <w:b/>
          <w:color w:val="000000" w:themeColor="text1"/>
          <w:sz w:val="28"/>
          <w:szCs w:val="28"/>
        </w:rPr>
      </w:pPr>
    </w:p>
    <w:p w14:paraId="6C2B19B8" w14:textId="77777777" w:rsidR="005739FA" w:rsidRPr="003068E6" w:rsidRDefault="00301EEB">
      <w:pPr>
        <w:widowControl w:val="0"/>
        <w:spacing w:after="0" w:line="240" w:lineRule="auto"/>
        <w:ind w:firstLine="708"/>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 xml:space="preserve">Відмовити у відкритті дисциплінарного провадження стосовно  прокурора відділу Офісу Генерального прокурора </w:t>
      </w:r>
      <w:proofErr w:type="spellStart"/>
      <w:r w:rsidRPr="003068E6">
        <w:rPr>
          <w:rFonts w:ascii="Times New Roman" w:hAnsi="Times New Roman"/>
          <w:color w:val="000000" w:themeColor="text1"/>
          <w:sz w:val="28"/>
          <w:szCs w:val="28"/>
        </w:rPr>
        <w:t>Шимончука</w:t>
      </w:r>
      <w:proofErr w:type="spellEnd"/>
      <w:r w:rsidRPr="003068E6">
        <w:rPr>
          <w:rFonts w:ascii="Times New Roman" w:hAnsi="Times New Roman"/>
          <w:color w:val="000000" w:themeColor="text1"/>
          <w:sz w:val="28"/>
          <w:szCs w:val="28"/>
        </w:rPr>
        <w:t xml:space="preserve"> Андрія Олександровича.</w:t>
      </w:r>
    </w:p>
    <w:p w14:paraId="4C8699E2" w14:textId="77777777" w:rsidR="005739FA" w:rsidRPr="003068E6" w:rsidRDefault="00301EEB">
      <w:pPr>
        <w:widowControl w:val="0"/>
        <w:spacing w:after="0" w:line="240" w:lineRule="auto"/>
        <w:ind w:firstLine="708"/>
        <w:contextualSpacing/>
        <w:jc w:val="both"/>
        <w:rPr>
          <w:rFonts w:ascii="Times New Roman" w:hAnsi="Times New Roman"/>
          <w:color w:val="000000" w:themeColor="text1"/>
          <w:sz w:val="28"/>
          <w:szCs w:val="28"/>
        </w:rPr>
      </w:pPr>
      <w:r w:rsidRPr="003068E6">
        <w:rPr>
          <w:rFonts w:ascii="Times New Roman" w:hAnsi="Times New Roman"/>
          <w:color w:val="000000" w:themeColor="text1"/>
          <w:sz w:val="28"/>
          <w:szCs w:val="28"/>
        </w:rPr>
        <w:t>Рішення направити автору скарги та прокурору.</w:t>
      </w:r>
    </w:p>
    <w:p w14:paraId="62CA5E9F" w14:textId="77777777" w:rsidR="005739FA" w:rsidRPr="003068E6" w:rsidRDefault="005739FA">
      <w:pPr>
        <w:widowControl w:val="0"/>
        <w:spacing w:after="0" w:line="240" w:lineRule="auto"/>
        <w:ind w:firstLine="708"/>
        <w:contextualSpacing/>
        <w:jc w:val="both"/>
        <w:rPr>
          <w:rFonts w:ascii="Times New Roman" w:hAnsi="Times New Roman"/>
          <w:color w:val="000000" w:themeColor="text1"/>
          <w:sz w:val="28"/>
          <w:szCs w:val="28"/>
        </w:rPr>
      </w:pPr>
    </w:p>
    <w:p w14:paraId="089CECB5" w14:textId="77777777" w:rsidR="005739FA" w:rsidRPr="003068E6" w:rsidRDefault="00301EEB">
      <w:pPr>
        <w:widowControl w:val="0"/>
        <w:tabs>
          <w:tab w:val="left" w:pos="851"/>
        </w:tabs>
        <w:spacing w:after="0" w:line="240" w:lineRule="auto"/>
        <w:contextualSpacing/>
        <w:jc w:val="both"/>
        <w:rPr>
          <w:rFonts w:ascii="Times New Roman" w:hAnsi="Times New Roman"/>
          <w:b/>
          <w:color w:val="000000" w:themeColor="text1"/>
          <w:sz w:val="28"/>
          <w:szCs w:val="28"/>
        </w:rPr>
      </w:pPr>
      <w:r w:rsidRPr="003068E6">
        <w:rPr>
          <w:rFonts w:ascii="Times New Roman" w:hAnsi="Times New Roman"/>
          <w:b/>
          <w:color w:val="000000" w:themeColor="text1"/>
          <w:sz w:val="28"/>
          <w:szCs w:val="28"/>
        </w:rPr>
        <w:t>Член Комісії                                                                         Євгенія МНИШЕНКО</w:t>
      </w:r>
    </w:p>
    <w:sectPr w:rsidR="005739FA" w:rsidRPr="003068E6">
      <w:headerReference w:type="even" r:id="rId11"/>
      <w:headerReference w:type="default" r:id="rId12"/>
      <w:headerReference w:type="first" r:id="rId13"/>
      <w:pgSz w:w="11906" w:h="16838"/>
      <w:pgMar w:top="1134" w:right="567" w:bottom="1134" w:left="170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1D99A" w14:textId="77777777" w:rsidR="00F634FC" w:rsidRDefault="00F634FC">
      <w:pPr>
        <w:spacing w:line="240" w:lineRule="auto"/>
      </w:pPr>
      <w:r>
        <w:separator/>
      </w:r>
    </w:p>
  </w:endnote>
  <w:endnote w:type="continuationSeparator" w:id="0">
    <w:p w14:paraId="1DE16585" w14:textId="77777777" w:rsidR="00F634FC" w:rsidRDefault="00F634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98427" w14:textId="77777777" w:rsidR="00F634FC" w:rsidRDefault="00F634FC">
      <w:pPr>
        <w:spacing w:after="0"/>
      </w:pPr>
      <w:r>
        <w:separator/>
      </w:r>
    </w:p>
  </w:footnote>
  <w:footnote w:type="continuationSeparator" w:id="0">
    <w:p w14:paraId="0376620E" w14:textId="77777777" w:rsidR="00F634FC" w:rsidRDefault="00F634F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6AC6B" w14:textId="77777777" w:rsidR="005739FA" w:rsidRDefault="005739F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555538"/>
    </w:sdtPr>
    <w:sdtEndPr/>
    <w:sdtContent>
      <w:p w14:paraId="2C36A878" w14:textId="77777777" w:rsidR="005739FA" w:rsidRDefault="00301EEB">
        <w:pPr>
          <w:pStyle w:val="aa"/>
          <w:jc w:val="center"/>
        </w:pPr>
        <w:r>
          <w:fldChar w:fldCharType="begin"/>
        </w:r>
        <w:r>
          <w:instrText xml:space="preserve"> PAGE </w:instrText>
        </w:r>
        <w:r>
          <w:fldChar w:fldCharType="separate"/>
        </w:r>
        <w:r>
          <w:t>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E23D" w14:textId="77777777" w:rsidR="005739FA" w:rsidRDefault="005739F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08E"/>
    <w:multiLevelType w:val="multilevel"/>
    <w:tmpl w:val="0053208E"/>
    <w:lvl w:ilvl="0">
      <w:start w:val="1"/>
      <w:numFmt w:val="decimal"/>
      <w:lvlText w:val="%1."/>
      <w:lvlJc w:val="left"/>
      <w:pPr>
        <w:tabs>
          <w:tab w:val="left" w:pos="0"/>
        </w:tabs>
        <w:ind w:left="928" w:hanging="360"/>
      </w:pPr>
    </w:lvl>
    <w:lvl w:ilvl="1">
      <w:start w:val="1"/>
      <w:numFmt w:val="lowerLetter"/>
      <w:lvlText w:val="%2."/>
      <w:lvlJc w:val="left"/>
      <w:pPr>
        <w:tabs>
          <w:tab w:val="left" w:pos="0"/>
        </w:tabs>
        <w:ind w:left="1789" w:hanging="360"/>
      </w:pPr>
    </w:lvl>
    <w:lvl w:ilvl="2">
      <w:start w:val="1"/>
      <w:numFmt w:val="lowerRoman"/>
      <w:lvlText w:val="%3."/>
      <w:lvlJc w:val="right"/>
      <w:pPr>
        <w:tabs>
          <w:tab w:val="left" w:pos="0"/>
        </w:tabs>
        <w:ind w:left="2509" w:hanging="180"/>
      </w:pPr>
    </w:lvl>
    <w:lvl w:ilvl="3">
      <w:start w:val="1"/>
      <w:numFmt w:val="decimal"/>
      <w:lvlText w:val="%4."/>
      <w:lvlJc w:val="left"/>
      <w:pPr>
        <w:tabs>
          <w:tab w:val="left" w:pos="0"/>
        </w:tabs>
        <w:ind w:left="3229" w:hanging="360"/>
      </w:pPr>
    </w:lvl>
    <w:lvl w:ilvl="4">
      <w:start w:val="1"/>
      <w:numFmt w:val="lowerLetter"/>
      <w:lvlText w:val="%5."/>
      <w:lvlJc w:val="left"/>
      <w:pPr>
        <w:tabs>
          <w:tab w:val="left" w:pos="0"/>
        </w:tabs>
        <w:ind w:left="3949" w:hanging="360"/>
      </w:pPr>
    </w:lvl>
    <w:lvl w:ilvl="5">
      <w:start w:val="1"/>
      <w:numFmt w:val="lowerRoman"/>
      <w:lvlText w:val="%6."/>
      <w:lvlJc w:val="right"/>
      <w:pPr>
        <w:tabs>
          <w:tab w:val="left" w:pos="0"/>
        </w:tabs>
        <w:ind w:left="4669" w:hanging="180"/>
      </w:pPr>
    </w:lvl>
    <w:lvl w:ilvl="6">
      <w:start w:val="1"/>
      <w:numFmt w:val="decimal"/>
      <w:lvlText w:val="%7."/>
      <w:lvlJc w:val="left"/>
      <w:pPr>
        <w:tabs>
          <w:tab w:val="left" w:pos="0"/>
        </w:tabs>
        <w:ind w:left="5389" w:hanging="360"/>
      </w:pPr>
    </w:lvl>
    <w:lvl w:ilvl="7">
      <w:start w:val="1"/>
      <w:numFmt w:val="lowerLetter"/>
      <w:lvlText w:val="%8."/>
      <w:lvlJc w:val="left"/>
      <w:pPr>
        <w:tabs>
          <w:tab w:val="left" w:pos="0"/>
        </w:tabs>
        <w:ind w:left="6109" w:hanging="360"/>
      </w:pPr>
    </w:lvl>
    <w:lvl w:ilvl="8">
      <w:start w:val="1"/>
      <w:numFmt w:val="lowerRoman"/>
      <w:lvlText w:val="%9."/>
      <w:lvlJc w:val="right"/>
      <w:pPr>
        <w:tabs>
          <w:tab w:val="left" w:pos="0"/>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FA"/>
    <w:rsid w:val="00301EEB"/>
    <w:rsid w:val="003068E6"/>
    <w:rsid w:val="005739FA"/>
    <w:rsid w:val="00BF2B2A"/>
    <w:rsid w:val="00D86ABA"/>
    <w:rsid w:val="00F634FC"/>
    <w:rsid w:val="1DBF128E"/>
  </w:rsids>
  <m:mathPr>
    <m:mathFont m:val="Cambria Math"/>
    <m:brkBin m:val="before"/>
    <m:brkBinSub m:val="--"/>
    <m:smallFrac m:val="0"/>
    <m:dispDef/>
    <m:lMargin m:val="0"/>
    <m:rMargin m:val="0"/>
    <m:defJc m:val="centerGroup"/>
    <m:wrapIndent m:val="1440"/>
    <m:intLim m:val="subSup"/>
    <m:naryLim m:val="undOvr"/>
  </m:mathPr>
  <w:themeFontLang w:val="uk-UA"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89D9A"/>
  <w15:docId w15:val="{DB5857DB-D5F9-4B09-9E3F-D1F904BA8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40"/>
    </w:pPr>
  </w:style>
  <w:style w:type="paragraph" w:styleId="a4">
    <w:name w:val="caption"/>
    <w:basedOn w:val="a"/>
    <w:qFormat/>
    <w:pPr>
      <w:suppressLineNumbers/>
      <w:spacing w:before="120" w:after="120"/>
    </w:pPr>
    <w:rPr>
      <w:rFonts w:cs="Arial"/>
      <w:i/>
      <w:iCs/>
      <w:sz w:val="24"/>
      <w:szCs w:val="24"/>
    </w:rPr>
  </w:style>
  <w:style w:type="character" w:styleId="a5">
    <w:name w:val="annotation reference"/>
    <w:basedOn w:val="a0"/>
    <w:uiPriority w:val="99"/>
    <w:semiHidden/>
    <w:unhideWhenUsed/>
    <w:qFormat/>
    <w:rPr>
      <w:sz w:val="16"/>
      <w:szCs w:val="16"/>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annotation subject"/>
    <w:basedOn w:val="a6"/>
    <w:next w:val="a6"/>
    <w:link w:val="a9"/>
    <w:uiPriority w:val="99"/>
    <w:semiHidden/>
    <w:unhideWhenUsed/>
    <w:qFormat/>
    <w:rPr>
      <w:b/>
      <w:bCs/>
    </w:rPr>
  </w:style>
  <w:style w:type="paragraph" w:styleId="aa">
    <w:name w:val="header"/>
    <w:basedOn w:val="a"/>
    <w:link w:val="ab"/>
    <w:uiPriority w:val="99"/>
    <w:unhideWhenUsed/>
    <w:qFormat/>
    <w:pPr>
      <w:tabs>
        <w:tab w:val="center" w:pos="4677"/>
        <w:tab w:val="right" w:pos="9355"/>
      </w:tabs>
      <w:spacing w:after="0" w:line="240" w:lineRule="auto"/>
    </w:pPr>
  </w:style>
  <w:style w:type="character" w:styleId="ac">
    <w:name w:val="Hyperlink"/>
    <w:qFormat/>
    <w:rPr>
      <w:color w:val="000080"/>
      <w:u w:val="single"/>
    </w:rPr>
  </w:style>
  <w:style w:type="paragraph" w:styleId="ad">
    <w:name w:val="List"/>
    <w:basedOn w:val="a3"/>
    <w:qFormat/>
    <w:rPr>
      <w:rFonts w:cs="Arial"/>
    </w:rPr>
  </w:style>
  <w:style w:type="paragraph" w:styleId="ae">
    <w:name w:val="Normal (Web)"/>
    <w:basedOn w:val="a"/>
    <w:uiPriority w:val="99"/>
    <w:semiHidden/>
    <w:unhideWhenUsed/>
    <w:qFormat/>
    <w:rPr>
      <w:rFonts w:ascii="Times New Roman" w:hAnsi="Times New Roman"/>
      <w:sz w:val="24"/>
      <w:szCs w:val="24"/>
    </w:rPr>
  </w:style>
  <w:style w:type="character" w:customStyle="1" w:styleId="ab">
    <w:name w:val="Верхній колонтитул Знак"/>
    <w:basedOn w:val="a0"/>
    <w:link w:val="aa"/>
    <w:uiPriority w:val="99"/>
    <w:qFormat/>
    <w:rPr>
      <w:rFonts w:ascii="Calibri" w:eastAsia="Calibri" w:hAnsi="Calibri" w:cs="Times New Roman"/>
      <w:kern w:val="0"/>
      <w14:ligatures w14:val="none"/>
    </w:rPr>
  </w:style>
  <w:style w:type="character" w:customStyle="1" w:styleId="a7">
    <w:name w:val="Текст примітки Знак"/>
    <w:basedOn w:val="a0"/>
    <w:link w:val="a6"/>
    <w:uiPriority w:val="99"/>
    <w:semiHidden/>
    <w:qFormat/>
    <w:rPr>
      <w:rFonts w:ascii="Calibri" w:eastAsia="Calibri" w:hAnsi="Calibri" w:cs="Times New Roman"/>
      <w:kern w:val="0"/>
      <w:sz w:val="20"/>
      <w:szCs w:val="20"/>
      <w14:ligatures w14:val="none"/>
    </w:rPr>
  </w:style>
  <w:style w:type="character" w:customStyle="1" w:styleId="a9">
    <w:name w:val="Тема примітки Знак"/>
    <w:basedOn w:val="a7"/>
    <w:link w:val="a8"/>
    <w:uiPriority w:val="99"/>
    <w:semiHidden/>
    <w:qFormat/>
    <w:rPr>
      <w:rFonts w:ascii="Calibri" w:eastAsia="Calibri" w:hAnsi="Calibri" w:cs="Times New Roman"/>
      <w:b/>
      <w:bCs/>
      <w:kern w:val="0"/>
      <w:sz w:val="20"/>
      <w:szCs w:val="20"/>
      <w14:ligatures w14:val="none"/>
    </w:rPr>
  </w:style>
  <w:style w:type="paragraph" w:customStyle="1" w:styleId="Heading">
    <w:name w:val="Heading"/>
    <w:basedOn w:val="a"/>
    <w:next w:val="a3"/>
    <w:qFormat/>
    <w:pPr>
      <w:keepNext/>
      <w:spacing w:before="240" w:after="120"/>
    </w:pPr>
    <w:rPr>
      <w:rFonts w:ascii="Liberation Sans" w:eastAsia="Microsoft YaHei" w:hAnsi="Liberation Sans" w:cs="Arial"/>
      <w:sz w:val="28"/>
      <w:szCs w:val="28"/>
    </w:rPr>
  </w:style>
  <w:style w:type="paragraph" w:customStyle="1" w:styleId="Index">
    <w:name w:val="Index"/>
    <w:basedOn w:val="a"/>
    <w:qFormat/>
    <w:pPr>
      <w:suppressLineNumbers/>
    </w:pPr>
    <w:rPr>
      <w:rFonts w:cs="Arial"/>
    </w:rPr>
  </w:style>
  <w:style w:type="paragraph" w:customStyle="1" w:styleId="HeaderandFooter">
    <w:name w:val="Header and Footer"/>
    <w:basedOn w:val="a"/>
    <w:qFormat/>
  </w:style>
  <w:style w:type="paragraph" w:styleId="af">
    <w:name w:val="No Spacing"/>
    <w:uiPriority w:val="1"/>
    <w:qFormat/>
    <w:pPr>
      <w:suppressAutoHyphens/>
    </w:pPr>
    <w:rPr>
      <w:rFonts w:cs="Times New Roman"/>
      <w:sz w:val="22"/>
      <w:szCs w:val="22"/>
      <w:lang w:eastAsia="en-US"/>
    </w:rPr>
  </w:style>
  <w:style w:type="paragraph" w:customStyle="1" w:styleId="rvps2">
    <w:name w:val="rvps2"/>
    <w:basedOn w:val="a"/>
    <w:qFormat/>
    <w:pPr>
      <w:spacing w:beforeAutospacing="1" w:afterAutospacing="1" w:line="240" w:lineRule="auto"/>
    </w:pPr>
    <w:rPr>
      <w:rFonts w:ascii="Times New Roman" w:eastAsia="Times New Roman" w:hAnsi="Times New Roman"/>
      <w:sz w:val="24"/>
      <w:szCs w:val="24"/>
      <w:lang w:val="ru-RU" w:eastAsia="ru-RU"/>
    </w:rPr>
  </w:style>
  <w:style w:type="paragraph" w:styleId="af0">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1697-18" TargetMode="External"/><Relationship Id="rId4" Type="http://schemas.openxmlformats.org/officeDocument/2006/relationships/settings" Target="settings.xml"/><Relationship Id="rId9" Type="http://schemas.openxmlformats.org/officeDocument/2006/relationships/hyperlink" Target="https://zakon.rada.gov.ua/laws/show/1697-1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3B077-2032-4722-B36C-C96677648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11559</Words>
  <Characters>6590</Characters>
  <DocSecurity>0</DocSecurity>
  <Lines>54</Lines>
  <Paragraphs>36</Paragraphs>
  <ScaleCrop>false</ScaleCrop>
  <Company/>
  <LinksUpToDate>false</LinksUpToDate>
  <CharactersWithSpaces>18113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2026-08-05T11:42:00Z</cp:lastPrinted>
  <dcterms:created xsi:type="dcterms:W3CDTF">2026-08-06T09:27:00Z</dcterms:created>
  <dcterms:modified xsi:type="dcterms:W3CDTF">2026-08-06T09:27:00Z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17CFF954C6DE4EF7A7C27B031ED84A02_13</vt:lpwstr>
  </property>
  <property fmtid="{D5CDD505-2E9C-101B-9397-08002B2CF9AE}" pid="3" name="KSOProductBuildVer">
    <vt:lpwstr>1033-12.1.0.28032</vt:lpwstr>
  </property>
  <property fmtid="{D5CDD505-2E9C-101B-9397-08002B2CF9AE}" pid="4" name="KSOTemplateDocerSaveRecord">
    <vt:lpwstr>eyJoZGlkIjoiYjExZGRlNmU1MDA3NGJmMWU1MTQzY2JjMjg0MDk3MmMifQ==</vt:lpwstr>
  </property>
  <property fmtid="{D5CDD505-2E9C-101B-9397-08002B2CF9AE}" pid="5" name="MSIP_Label_defa4170-0d19-0005-0004-bc88714345d2_ActionId">
    <vt:lpwstr>41d08049-4b93-4e4e-86a7-5bf5ef9f8782</vt:lpwstr>
  </property>
  <property fmtid="{D5CDD505-2E9C-101B-9397-08002B2CF9AE}" pid="6" name="MSIP_Label_defa4170-0d19-0005-0004-bc88714345d2_ContentBits">
    <vt:lpwstr>0</vt:lpwstr>
  </property>
  <property fmtid="{D5CDD505-2E9C-101B-9397-08002B2CF9AE}" pid="7" name="MSIP_Label_defa4170-0d19-0005-0004-bc88714345d2_Enabled">
    <vt:lpwstr>true</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etDate">
    <vt:lpwstr>2024-01-04T11:04:11Z</vt:lpwstr>
  </property>
  <property fmtid="{D5CDD505-2E9C-101B-9397-08002B2CF9AE}" pid="11" name="MSIP_Label_defa4170-0d19-0005-0004-bc88714345d2_SiteId">
    <vt:lpwstr>3a5e2e39-0633-4775-8a2f-4b767cf8b4cc</vt:lpwstr>
  </property>
</Properties>
</file>