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0A6FC" w14:textId="77777777" w:rsidR="007C2ABD" w:rsidRDefault="00AE6C08">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Pr>
          <w:rFonts w:ascii="Times New Roman" w:eastAsia="Times New Roman" w:hAnsi="Times New Roman"/>
          <w:noProof/>
          <w:color w:val="000000" w:themeColor="text1"/>
          <w:sz w:val="19"/>
          <w:szCs w:val="20"/>
          <w:lang w:val="en-US"/>
        </w:rPr>
        <w:drawing>
          <wp:inline distT="0" distB="0" distL="0" distR="0" wp14:anchorId="0A1A6F47" wp14:editId="332BB85B">
            <wp:extent cx="434975" cy="61150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35600" cy="612000"/>
                    </a:xfrm>
                    <a:prstGeom prst="rect">
                      <a:avLst/>
                    </a:prstGeom>
                    <a:noFill/>
                    <a:ln>
                      <a:noFill/>
                    </a:ln>
                  </pic:spPr>
                </pic:pic>
              </a:graphicData>
            </a:graphic>
          </wp:inline>
        </w:drawing>
      </w:r>
    </w:p>
    <w:p w14:paraId="5742C2C6" w14:textId="77777777" w:rsidR="007C2ABD" w:rsidRDefault="007C2AB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37370CBB" w14:textId="77777777" w:rsidR="007C2ABD" w:rsidRDefault="00AE6C08">
      <w:pPr>
        <w:spacing w:after="0" w:line="240" w:lineRule="auto"/>
        <w:jc w:val="center"/>
        <w:rPr>
          <w:rFonts w:ascii="Times New Roman" w:eastAsia="Times New Roman" w:hAnsi="Times New Roman"/>
          <w:color w:val="000000" w:themeColor="text1"/>
          <w:kern w:val="28"/>
          <w:sz w:val="32"/>
          <w:szCs w:val="32"/>
          <w:lang w:eastAsia="ru-RU"/>
        </w:rPr>
      </w:pPr>
      <w:r>
        <w:rPr>
          <w:rFonts w:ascii="Times New Roman" w:eastAsia="Times New Roman" w:hAnsi="Times New Roman"/>
          <w:bCs/>
          <w:color w:val="000000" w:themeColor="text1"/>
          <w:kern w:val="28"/>
          <w:sz w:val="36"/>
          <w:szCs w:val="32"/>
          <w:lang w:eastAsia="ru-RU"/>
        </w:rPr>
        <w:t xml:space="preserve">КВАЛІФІКАЦІЙНО-ДИСЦИПЛІНАРНА </w:t>
      </w:r>
      <w:r>
        <w:rPr>
          <w:rFonts w:ascii="Times New Roman" w:eastAsia="Times New Roman" w:hAnsi="Times New Roman"/>
          <w:bCs/>
          <w:color w:val="000000" w:themeColor="text1"/>
          <w:kern w:val="28"/>
          <w:sz w:val="36"/>
          <w:szCs w:val="32"/>
          <w:lang w:eastAsia="ru-RU"/>
        </w:rPr>
        <w:br/>
        <w:t>КОМІСІЯ ПРОКУРОРІВ</w:t>
      </w:r>
    </w:p>
    <w:p w14:paraId="55F043DD" w14:textId="77777777" w:rsidR="007C2ABD" w:rsidRDefault="007C2ABD">
      <w:pPr>
        <w:spacing w:after="0" w:line="240" w:lineRule="auto"/>
        <w:rPr>
          <w:rFonts w:ascii="Times New Roman" w:eastAsia="Times New Roman" w:hAnsi="Times New Roman"/>
          <w:color w:val="000000" w:themeColor="text1"/>
          <w:kern w:val="28"/>
          <w:sz w:val="28"/>
          <w:szCs w:val="28"/>
          <w:lang w:eastAsia="uk-UA"/>
        </w:rPr>
      </w:pPr>
    </w:p>
    <w:p w14:paraId="7D685EA2" w14:textId="77777777" w:rsidR="007C2ABD" w:rsidRDefault="007C2ABD">
      <w:pPr>
        <w:spacing w:after="0" w:line="240" w:lineRule="auto"/>
        <w:rPr>
          <w:rFonts w:ascii="Times New Roman" w:eastAsia="Times New Roman" w:hAnsi="Times New Roman"/>
          <w:color w:val="000000" w:themeColor="text1"/>
          <w:kern w:val="28"/>
          <w:sz w:val="28"/>
          <w:szCs w:val="28"/>
          <w:lang w:eastAsia="uk-UA"/>
        </w:rPr>
      </w:pPr>
    </w:p>
    <w:p w14:paraId="28035587" w14:textId="77777777" w:rsidR="007C2ABD" w:rsidRDefault="00AE6C08">
      <w:pPr>
        <w:spacing w:after="0" w:line="240" w:lineRule="auto"/>
        <w:ind w:left="84"/>
        <w:jc w:val="center"/>
        <w:rPr>
          <w:rFonts w:ascii="Times New Roman" w:eastAsia="Times New Roman" w:hAnsi="Times New Roman"/>
          <w:b/>
          <w:color w:val="000000" w:themeColor="text1"/>
          <w:kern w:val="28"/>
          <w:sz w:val="28"/>
          <w:szCs w:val="28"/>
          <w:lang w:eastAsia="uk-UA"/>
        </w:rPr>
      </w:pPr>
      <w:r>
        <w:rPr>
          <w:rFonts w:ascii="Times New Roman" w:eastAsia="Times New Roman" w:hAnsi="Times New Roman"/>
          <w:b/>
          <w:color w:val="000000" w:themeColor="text1"/>
          <w:kern w:val="28"/>
          <w:sz w:val="28"/>
          <w:szCs w:val="28"/>
          <w:lang w:eastAsia="uk-UA"/>
        </w:rPr>
        <w:t xml:space="preserve">Р І Ш Е Н </w:t>
      </w:r>
      <w:proofErr w:type="spellStart"/>
      <w:r>
        <w:rPr>
          <w:rFonts w:ascii="Times New Roman" w:eastAsia="Times New Roman" w:hAnsi="Times New Roman"/>
          <w:b/>
          <w:color w:val="000000" w:themeColor="text1"/>
          <w:kern w:val="28"/>
          <w:sz w:val="28"/>
          <w:szCs w:val="28"/>
          <w:lang w:eastAsia="uk-UA"/>
        </w:rPr>
        <w:t>Н</w:t>
      </w:r>
      <w:proofErr w:type="spellEnd"/>
      <w:r>
        <w:rPr>
          <w:rFonts w:ascii="Times New Roman" w:eastAsia="Times New Roman" w:hAnsi="Times New Roman"/>
          <w:b/>
          <w:color w:val="000000" w:themeColor="text1"/>
          <w:kern w:val="28"/>
          <w:sz w:val="28"/>
          <w:szCs w:val="28"/>
          <w:lang w:eastAsia="uk-UA"/>
        </w:rPr>
        <w:t xml:space="preserve"> Я</w:t>
      </w:r>
    </w:p>
    <w:p w14:paraId="22F4EC71" w14:textId="77777777" w:rsidR="007C2ABD" w:rsidRDefault="007C2ABD">
      <w:pPr>
        <w:spacing w:after="0" w:line="240" w:lineRule="auto"/>
        <w:ind w:left="-142"/>
        <w:jc w:val="center"/>
        <w:rPr>
          <w:rFonts w:ascii="Times New Roman" w:eastAsia="Times New Roman" w:hAnsi="Times New Roman"/>
          <w:b/>
          <w:color w:val="000000" w:themeColor="text1"/>
          <w:kern w:val="28"/>
          <w:sz w:val="28"/>
          <w:szCs w:val="28"/>
          <w:lang w:eastAsia="uk-UA"/>
        </w:rPr>
      </w:pPr>
    </w:p>
    <w:p w14:paraId="291F8112" w14:textId="77777777" w:rsidR="007C2ABD" w:rsidRDefault="007C2ABD">
      <w:pPr>
        <w:spacing w:after="0" w:line="240" w:lineRule="auto"/>
        <w:ind w:left="-142"/>
        <w:jc w:val="center"/>
        <w:rPr>
          <w:rFonts w:ascii="Times New Roman" w:eastAsia="Times New Roman" w:hAnsi="Times New Roman"/>
          <w:b/>
          <w:color w:val="000000" w:themeColor="text1"/>
          <w:kern w:val="28"/>
          <w:sz w:val="28"/>
          <w:szCs w:val="28"/>
          <w:lang w:eastAsia="uk-UA"/>
        </w:rPr>
      </w:pPr>
    </w:p>
    <w:tbl>
      <w:tblPr>
        <w:tblW w:w="5000" w:type="pct"/>
        <w:tblLook w:val="04A0" w:firstRow="1" w:lastRow="0" w:firstColumn="1" w:lastColumn="0" w:noHBand="0" w:noVBand="1"/>
      </w:tblPr>
      <w:tblGrid>
        <w:gridCol w:w="3403"/>
        <w:gridCol w:w="2835"/>
        <w:gridCol w:w="3400"/>
      </w:tblGrid>
      <w:tr w:rsidR="007C2ABD" w14:paraId="7DFCA104" w14:textId="77777777">
        <w:trPr>
          <w:trHeight w:val="460"/>
        </w:trPr>
        <w:tc>
          <w:tcPr>
            <w:tcW w:w="1765" w:type="pct"/>
          </w:tcPr>
          <w:p w14:paraId="38A75719" w14:textId="77777777" w:rsidR="007C2ABD" w:rsidRDefault="00AE6C08">
            <w:pPr>
              <w:spacing w:after="0" w:line="240" w:lineRule="auto"/>
              <w:ind w:left="-113"/>
              <w:jc w:val="both"/>
              <w:rPr>
                <w:rFonts w:ascii="Times New Roman" w:eastAsia="Times New Roman" w:hAnsi="Times New Roman"/>
                <w:b/>
                <w:color w:val="000000" w:themeColor="text1"/>
                <w:sz w:val="28"/>
                <w:szCs w:val="24"/>
                <w:lang w:eastAsia="ru-RU"/>
              </w:rPr>
            </w:pPr>
            <w:r>
              <w:rPr>
                <w:rFonts w:ascii="Times New Roman" w:eastAsia="Times New Roman" w:hAnsi="Times New Roman"/>
                <w:b/>
                <w:color w:val="000000" w:themeColor="text1"/>
                <w:sz w:val="28"/>
                <w:szCs w:val="24"/>
                <w:lang w:eastAsia="ru-RU"/>
              </w:rPr>
              <w:t>28 липня 2026 року</w:t>
            </w:r>
          </w:p>
        </w:tc>
        <w:tc>
          <w:tcPr>
            <w:tcW w:w="1471" w:type="pct"/>
          </w:tcPr>
          <w:p w14:paraId="06C51F78" w14:textId="77777777" w:rsidR="007C2ABD" w:rsidRDefault="00AE6C08">
            <w:pPr>
              <w:spacing w:after="0" w:line="240" w:lineRule="auto"/>
              <w:jc w:val="center"/>
              <w:rPr>
                <w:rFonts w:ascii="Times New Roman" w:eastAsia="Times New Roman" w:hAnsi="Times New Roman"/>
                <w:b/>
                <w:color w:val="000000" w:themeColor="text1"/>
                <w:sz w:val="28"/>
                <w:szCs w:val="24"/>
                <w:lang w:eastAsia="ru-RU"/>
              </w:rPr>
            </w:pPr>
            <w:r>
              <w:rPr>
                <w:rFonts w:ascii="Times New Roman" w:eastAsia="Times New Roman" w:hAnsi="Times New Roman"/>
                <w:b/>
                <w:color w:val="000000" w:themeColor="text1"/>
                <w:sz w:val="28"/>
                <w:szCs w:val="24"/>
                <w:lang w:eastAsia="ru-RU"/>
              </w:rPr>
              <w:t>Київ</w:t>
            </w:r>
          </w:p>
        </w:tc>
        <w:tc>
          <w:tcPr>
            <w:tcW w:w="1764" w:type="pct"/>
          </w:tcPr>
          <w:p w14:paraId="5354F9B6" w14:textId="77777777" w:rsidR="007C2ABD" w:rsidRDefault="00AE6C08">
            <w:pPr>
              <w:spacing w:after="0" w:line="240" w:lineRule="auto"/>
              <w:ind w:firstLine="567"/>
              <w:jc w:val="right"/>
              <w:rPr>
                <w:rFonts w:ascii="Times New Roman" w:eastAsia="Times New Roman" w:hAnsi="Times New Roman"/>
                <w:b/>
                <w:color w:val="000000" w:themeColor="text1"/>
                <w:sz w:val="28"/>
                <w:szCs w:val="24"/>
                <w:lang w:eastAsia="ru-RU"/>
              </w:rPr>
            </w:pPr>
            <w:r>
              <w:rPr>
                <w:rFonts w:ascii="Times New Roman" w:eastAsia="Times New Roman" w:hAnsi="Times New Roman"/>
                <w:b/>
                <w:color w:val="000000" w:themeColor="text1"/>
                <w:sz w:val="28"/>
                <w:szCs w:val="24"/>
                <w:lang w:eastAsia="ru-RU"/>
              </w:rPr>
              <w:t xml:space="preserve">                 № 688дс-26</w:t>
            </w:r>
          </w:p>
        </w:tc>
      </w:tr>
    </w:tbl>
    <w:p w14:paraId="5FBA17DA" w14:textId="77777777" w:rsidR="007C2ABD" w:rsidRDefault="007C2ABD">
      <w:pPr>
        <w:widowControl w:val="0"/>
        <w:spacing w:after="0" w:line="240" w:lineRule="auto"/>
        <w:contextualSpacing/>
        <w:rPr>
          <w:rFonts w:ascii="Times New Roman" w:hAnsi="Times New Roman"/>
          <w:b/>
          <w:color w:val="000000" w:themeColor="text1"/>
          <w:sz w:val="28"/>
          <w:szCs w:val="28"/>
          <w:lang w:eastAsia="uk-UA"/>
        </w:rPr>
      </w:pPr>
    </w:p>
    <w:p w14:paraId="0131FAB7" w14:textId="77777777" w:rsidR="007C2ABD" w:rsidRDefault="00AE6C08">
      <w:pPr>
        <w:widowControl w:val="0"/>
        <w:spacing w:after="0" w:line="240" w:lineRule="auto"/>
        <w:contextualSpacing/>
        <w:rPr>
          <w:rFonts w:ascii="Times New Roman" w:hAnsi="Times New Roman"/>
          <w:b/>
          <w:color w:val="000000" w:themeColor="text1"/>
          <w:sz w:val="28"/>
          <w:szCs w:val="28"/>
          <w:lang w:eastAsia="uk-UA"/>
        </w:rPr>
      </w:pPr>
      <w:r>
        <w:rPr>
          <w:rFonts w:ascii="Times New Roman" w:hAnsi="Times New Roman"/>
          <w:b/>
          <w:color w:val="000000" w:themeColor="text1"/>
          <w:sz w:val="28"/>
          <w:szCs w:val="28"/>
          <w:lang w:eastAsia="uk-UA"/>
        </w:rPr>
        <w:t xml:space="preserve">Про відмову у відкритті </w:t>
      </w:r>
    </w:p>
    <w:p w14:paraId="756BDCE6" w14:textId="77777777" w:rsidR="007C2ABD" w:rsidRDefault="00AE6C08">
      <w:pPr>
        <w:widowControl w:val="0"/>
        <w:spacing w:after="0" w:line="240" w:lineRule="auto"/>
        <w:contextualSpacing/>
        <w:rPr>
          <w:rFonts w:ascii="Times New Roman" w:hAnsi="Times New Roman"/>
          <w:b/>
          <w:color w:val="000000" w:themeColor="text1"/>
          <w:sz w:val="28"/>
          <w:szCs w:val="28"/>
          <w:lang w:eastAsia="uk-UA"/>
        </w:rPr>
      </w:pPr>
      <w:r>
        <w:rPr>
          <w:rFonts w:ascii="Times New Roman" w:hAnsi="Times New Roman"/>
          <w:b/>
          <w:color w:val="000000" w:themeColor="text1"/>
          <w:sz w:val="28"/>
          <w:szCs w:val="28"/>
          <w:lang w:eastAsia="uk-UA"/>
        </w:rPr>
        <w:t>дисциплінарного провадження</w:t>
      </w:r>
    </w:p>
    <w:p w14:paraId="46065A04" w14:textId="77777777" w:rsidR="007C2ABD" w:rsidRDefault="007C2ABD">
      <w:pPr>
        <w:widowControl w:val="0"/>
        <w:spacing w:after="0" w:line="240" w:lineRule="auto"/>
        <w:contextualSpacing/>
        <w:rPr>
          <w:rFonts w:ascii="Times New Roman" w:hAnsi="Times New Roman"/>
          <w:b/>
          <w:color w:val="000000" w:themeColor="text1"/>
          <w:sz w:val="28"/>
          <w:szCs w:val="28"/>
          <w:lang w:eastAsia="uk-UA"/>
        </w:rPr>
      </w:pPr>
    </w:p>
    <w:p w14:paraId="7CB83792" w14:textId="48D91899" w:rsidR="007C2ABD" w:rsidRDefault="00AE6C08">
      <w:pPr>
        <w:pStyle w:val="ab"/>
        <w:widowControl w:val="0"/>
        <w:tabs>
          <w:tab w:val="left" w:pos="993"/>
        </w:tabs>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Pr>
          <w:rFonts w:ascii="Times New Roman" w:hAnsi="Times New Roman"/>
          <w:color w:val="000000" w:themeColor="text1"/>
          <w:sz w:val="28"/>
          <w:szCs w:val="28"/>
        </w:rPr>
        <w:t>Мнишенко</w:t>
      </w:r>
      <w:proofErr w:type="spellEnd"/>
      <w:r>
        <w:rPr>
          <w:rFonts w:ascii="Times New Roman" w:hAnsi="Times New Roman"/>
          <w:color w:val="000000" w:themeColor="text1"/>
          <w:sz w:val="28"/>
          <w:szCs w:val="28"/>
        </w:rPr>
        <w:t xml:space="preserve"> Є.С., розглянувши дисциплінарну </w:t>
      </w:r>
      <w:bookmarkStart w:id="0" w:name="_Hlk124933696"/>
      <w:r>
        <w:rPr>
          <w:rFonts w:ascii="Times New Roman" w:hAnsi="Times New Roman"/>
          <w:color w:val="000000" w:themeColor="text1"/>
          <w:sz w:val="28"/>
          <w:szCs w:val="28"/>
        </w:rPr>
        <w:t>скаргу</w:t>
      </w:r>
      <w:bookmarkEnd w:id="0"/>
      <w:r>
        <w:rPr>
          <w:rFonts w:ascii="Times New Roman" w:hAnsi="Times New Roman"/>
          <w:color w:val="000000" w:themeColor="text1"/>
          <w:sz w:val="28"/>
          <w:szCs w:val="28"/>
        </w:rPr>
        <w:t xml:space="preserve"> </w:t>
      </w:r>
      <w:r w:rsidR="004E5351">
        <w:rPr>
          <w:rFonts w:ascii="Times New Roman" w:hAnsi="Times New Roman"/>
          <w:color w:val="000000" w:themeColor="text1"/>
          <w:sz w:val="28"/>
          <w:szCs w:val="28"/>
        </w:rPr>
        <w:t>ОСОБА_1</w:t>
      </w:r>
      <w:r>
        <w:rPr>
          <w:rFonts w:ascii="Times New Roman" w:hAnsi="Times New Roman"/>
          <w:color w:val="000000" w:themeColor="text1"/>
          <w:sz w:val="28"/>
          <w:szCs w:val="28"/>
        </w:rPr>
        <w:t xml:space="preserve"> (далі – скаржниця</w:t>
      </w:r>
      <w:r w:rsidR="004E5351">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bookmarkStart w:id="1" w:name="_Hlk212546481"/>
      <w:r>
        <w:rPr>
          <w:rFonts w:ascii="Times New Roman" w:hAnsi="Times New Roman"/>
          <w:color w:val="000000" w:themeColor="text1"/>
          <w:sz w:val="28"/>
          <w:szCs w:val="28"/>
        </w:rPr>
        <w:t>стосовно</w:t>
      </w:r>
      <w:bookmarkStart w:id="2" w:name="_Hlk212545815"/>
      <w:r>
        <w:rPr>
          <w:rFonts w:ascii="Times New Roman" w:hAnsi="Times New Roman"/>
          <w:color w:val="000000" w:themeColor="text1"/>
          <w:sz w:val="28"/>
          <w:szCs w:val="28"/>
        </w:rPr>
        <w:t xml:space="preserve"> прокурора </w:t>
      </w:r>
      <w:bookmarkEnd w:id="1"/>
      <w:bookmarkEnd w:id="2"/>
      <w:r>
        <w:rPr>
          <w:rFonts w:ascii="Times New Roman" w:hAnsi="Times New Roman"/>
          <w:color w:val="000000" w:themeColor="text1"/>
          <w:sz w:val="28"/>
          <w:szCs w:val="28"/>
        </w:rPr>
        <w:t xml:space="preserve">відділу Одеської обласної прокуратури </w:t>
      </w:r>
      <w:proofErr w:type="spellStart"/>
      <w:r>
        <w:rPr>
          <w:rFonts w:ascii="Times New Roman" w:hAnsi="Times New Roman"/>
          <w:color w:val="000000" w:themeColor="text1"/>
          <w:sz w:val="28"/>
          <w:szCs w:val="28"/>
        </w:rPr>
        <w:t>Пустового</w:t>
      </w:r>
      <w:proofErr w:type="spellEnd"/>
      <w:r>
        <w:rPr>
          <w:rFonts w:ascii="Times New Roman" w:hAnsi="Times New Roman"/>
          <w:color w:val="000000" w:themeColor="text1"/>
          <w:sz w:val="28"/>
          <w:szCs w:val="28"/>
        </w:rPr>
        <w:t xml:space="preserve"> Володимира Сергійовича (далі – прокурор </w:t>
      </w:r>
      <w:proofErr w:type="spellStart"/>
      <w:r>
        <w:rPr>
          <w:rFonts w:ascii="Times New Roman" w:hAnsi="Times New Roman"/>
          <w:color w:val="000000" w:themeColor="text1"/>
          <w:sz w:val="28"/>
          <w:szCs w:val="28"/>
        </w:rPr>
        <w:t>Пустовой</w:t>
      </w:r>
      <w:proofErr w:type="spellEnd"/>
      <w:r>
        <w:rPr>
          <w:rFonts w:ascii="Times New Roman" w:hAnsi="Times New Roman"/>
          <w:color w:val="000000" w:themeColor="text1"/>
          <w:sz w:val="28"/>
          <w:szCs w:val="28"/>
        </w:rPr>
        <w:t> В.С.),</w:t>
      </w:r>
    </w:p>
    <w:p w14:paraId="4238E05D" w14:textId="77777777" w:rsidR="007C2ABD" w:rsidRDefault="007C2ABD">
      <w:pPr>
        <w:pStyle w:val="ab"/>
        <w:widowControl w:val="0"/>
        <w:tabs>
          <w:tab w:val="left" w:pos="993"/>
        </w:tabs>
        <w:ind w:firstLine="709"/>
        <w:contextualSpacing/>
        <w:jc w:val="both"/>
        <w:rPr>
          <w:rFonts w:ascii="Times New Roman" w:hAnsi="Times New Roman"/>
          <w:color w:val="000000" w:themeColor="text1"/>
          <w:sz w:val="28"/>
          <w:szCs w:val="28"/>
        </w:rPr>
      </w:pPr>
    </w:p>
    <w:p w14:paraId="1B04213C" w14:textId="77777777" w:rsidR="007C2ABD" w:rsidRDefault="00AE6C08">
      <w:pPr>
        <w:widowControl w:val="0"/>
        <w:tabs>
          <w:tab w:val="left" w:pos="993"/>
        </w:tabs>
        <w:spacing w:after="0" w:line="240" w:lineRule="auto"/>
        <w:ind w:firstLine="709"/>
        <w:contextualSpacing/>
        <w:jc w:val="center"/>
        <w:rPr>
          <w:rFonts w:ascii="Times New Roman" w:hAnsi="Times New Roman"/>
          <w:b/>
          <w:color w:val="000000" w:themeColor="text1"/>
          <w:sz w:val="28"/>
          <w:szCs w:val="28"/>
          <w:lang w:eastAsia="uk-UA"/>
        </w:rPr>
      </w:pPr>
      <w:r>
        <w:rPr>
          <w:rFonts w:ascii="Times New Roman" w:hAnsi="Times New Roman"/>
          <w:b/>
          <w:color w:val="000000" w:themeColor="text1"/>
          <w:sz w:val="28"/>
          <w:szCs w:val="28"/>
          <w:lang w:eastAsia="uk-UA"/>
        </w:rPr>
        <w:t>УСТАНОВИЛА:</w:t>
      </w:r>
    </w:p>
    <w:p w14:paraId="087BBF49" w14:textId="77777777" w:rsidR="007C2ABD" w:rsidRDefault="007C2ABD">
      <w:pPr>
        <w:widowControl w:val="0"/>
        <w:tabs>
          <w:tab w:val="left" w:pos="993"/>
        </w:tabs>
        <w:spacing w:after="0" w:line="240" w:lineRule="auto"/>
        <w:ind w:firstLine="709"/>
        <w:contextualSpacing/>
        <w:jc w:val="center"/>
        <w:rPr>
          <w:rFonts w:ascii="Times New Roman" w:hAnsi="Times New Roman"/>
          <w:b/>
          <w:color w:val="000000" w:themeColor="text1"/>
          <w:sz w:val="28"/>
          <w:szCs w:val="28"/>
          <w:lang w:eastAsia="uk-UA"/>
        </w:rPr>
      </w:pPr>
    </w:p>
    <w:p w14:paraId="0E6607BF" w14:textId="77777777" w:rsidR="007C2ABD" w:rsidRDefault="00AE6C08">
      <w:pPr>
        <w:pStyle w:val="ac"/>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Інформація про зміст скарги</w:t>
      </w:r>
    </w:p>
    <w:p w14:paraId="7B43F503" w14:textId="77777777" w:rsidR="007C2ABD" w:rsidRDefault="007C2ABD">
      <w:pPr>
        <w:widowControl w:val="0"/>
        <w:tabs>
          <w:tab w:val="left" w:pos="851"/>
          <w:tab w:val="left" w:pos="993"/>
        </w:tabs>
        <w:spacing w:after="0" w:line="240" w:lineRule="auto"/>
        <w:ind w:left="709"/>
        <w:jc w:val="both"/>
        <w:rPr>
          <w:rFonts w:ascii="Times New Roman" w:hAnsi="Times New Roman"/>
          <w:b/>
          <w:color w:val="000000" w:themeColor="text1"/>
          <w:sz w:val="28"/>
          <w:szCs w:val="28"/>
        </w:rPr>
      </w:pPr>
    </w:p>
    <w:p w14:paraId="791B70FE" w14:textId="264855A0" w:rsidR="007C2ABD" w:rsidRDefault="00AE6C08">
      <w:pPr>
        <w:widowControl w:val="0"/>
        <w:tabs>
          <w:tab w:val="left" w:pos="851"/>
          <w:tab w:val="left" w:pos="993"/>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sidR="004E5351">
        <w:rPr>
          <w:rFonts w:ascii="Times New Roman" w:hAnsi="Times New Roman"/>
          <w:color w:val="000000" w:themeColor="text1"/>
          <w:sz w:val="28"/>
          <w:szCs w:val="28"/>
        </w:rPr>
        <w:t>ОСОБА_1</w:t>
      </w:r>
      <w:r>
        <w:rPr>
          <w:rFonts w:ascii="Times New Roman" w:hAnsi="Times New Roman"/>
          <w:color w:val="000000" w:themeColor="text1"/>
          <w:sz w:val="28"/>
          <w:szCs w:val="28"/>
        </w:rPr>
        <w:t xml:space="preserve"> про вчинення дисциплінарного проступку прокурором відділу Одеської обласної прокуратури </w:t>
      </w:r>
      <w:proofErr w:type="spellStart"/>
      <w:r>
        <w:rPr>
          <w:rFonts w:ascii="Times New Roman" w:hAnsi="Times New Roman"/>
          <w:color w:val="000000" w:themeColor="text1"/>
          <w:sz w:val="28"/>
          <w:szCs w:val="28"/>
        </w:rPr>
        <w:t>Пустовим</w:t>
      </w:r>
      <w:proofErr w:type="spellEnd"/>
      <w:r>
        <w:rPr>
          <w:rFonts w:ascii="Times New Roman" w:hAnsi="Times New Roman"/>
          <w:color w:val="000000" w:themeColor="text1"/>
          <w:sz w:val="28"/>
          <w:szCs w:val="28"/>
        </w:rPr>
        <w:t xml:space="preserve"> В.С.</w:t>
      </w:r>
    </w:p>
    <w:p w14:paraId="2CCAB8AF" w14:textId="77777777" w:rsidR="007C2ABD" w:rsidRDefault="00AE6C08">
      <w:pPr>
        <w:widowControl w:val="0"/>
        <w:tabs>
          <w:tab w:val="left" w:pos="851"/>
          <w:tab w:val="left" w:pos="993"/>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скаргу </w:t>
      </w:r>
      <w:proofErr w:type="spellStart"/>
      <w:r>
        <w:rPr>
          <w:rFonts w:ascii="Times New Roman" w:hAnsi="Times New Roman"/>
          <w:color w:val="000000" w:themeColor="text1"/>
          <w:sz w:val="28"/>
          <w:szCs w:val="28"/>
        </w:rPr>
        <w:t>розподілено</w:t>
      </w:r>
      <w:proofErr w:type="spellEnd"/>
      <w:r>
        <w:rPr>
          <w:rFonts w:ascii="Times New Roman" w:hAnsi="Times New Roman"/>
          <w:color w:val="000000" w:themeColor="text1"/>
          <w:sz w:val="28"/>
          <w:szCs w:val="28"/>
        </w:rPr>
        <w:t xml:space="preserve"> </w:t>
      </w:r>
      <w:r>
        <w:rPr>
          <w:rFonts w:ascii="Times New Roman" w:hAnsi="Times New Roman"/>
          <w:sz w:val="28"/>
          <w:szCs w:val="28"/>
        </w:rPr>
        <w:t xml:space="preserve">члену Комісії </w:t>
      </w:r>
      <w:proofErr w:type="spellStart"/>
      <w:r>
        <w:rPr>
          <w:rFonts w:ascii="Times New Roman" w:hAnsi="Times New Roman"/>
          <w:sz w:val="28"/>
          <w:szCs w:val="28"/>
        </w:rPr>
        <w:t>Мнишенко</w:t>
      </w:r>
      <w:proofErr w:type="spellEnd"/>
      <w:r>
        <w:rPr>
          <w:rFonts w:ascii="Times New Roman" w:hAnsi="Times New Roman"/>
          <w:sz w:val="28"/>
          <w:szCs w:val="28"/>
        </w:rPr>
        <w:t xml:space="preserve"> Є.С. </w:t>
      </w:r>
      <w:r>
        <w:rPr>
          <w:rFonts w:ascii="Times New Roman" w:hAnsi="Times New Roman"/>
          <w:color w:val="000000" w:themeColor="text1"/>
          <w:sz w:val="28"/>
          <w:szCs w:val="28"/>
        </w:rPr>
        <w:t>(протокол розподілу від 27 липня 2026 року).</w:t>
      </w:r>
    </w:p>
    <w:p w14:paraId="781BE784" w14:textId="0FDE63F6" w:rsidR="007C2ABD" w:rsidRDefault="00AE6C08">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Зі змісту дисциплінарної скарги вбачається, що прокурор </w:t>
      </w:r>
      <w:proofErr w:type="spellStart"/>
      <w:r>
        <w:rPr>
          <w:rFonts w:ascii="Times New Roman" w:eastAsia="Times New Roman" w:hAnsi="Times New Roman"/>
          <w:color w:val="000000" w:themeColor="text1"/>
          <w:sz w:val="28"/>
          <w:szCs w:val="28"/>
          <w:lang w:eastAsia="uk-UA"/>
        </w:rPr>
        <w:t>Пустовой</w:t>
      </w:r>
      <w:proofErr w:type="spellEnd"/>
      <w:r>
        <w:rPr>
          <w:rFonts w:ascii="Times New Roman" w:eastAsia="Times New Roman" w:hAnsi="Times New Roman"/>
          <w:color w:val="000000" w:themeColor="text1"/>
          <w:sz w:val="28"/>
          <w:szCs w:val="28"/>
          <w:lang w:eastAsia="uk-UA"/>
        </w:rPr>
        <w:t xml:space="preserve"> В.С. здійснював процесуальне керівництво у кримінальних провадженнях № </w:t>
      </w:r>
      <w:r w:rsidR="004E5351">
        <w:rPr>
          <w:rFonts w:ascii="Times New Roman" w:eastAsia="Times New Roman" w:hAnsi="Times New Roman"/>
          <w:color w:val="000000" w:themeColor="text1"/>
          <w:sz w:val="28"/>
          <w:szCs w:val="28"/>
          <w:lang w:eastAsia="uk-UA"/>
        </w:rPr>
        <w:t>(конфіденційна інформація)</w:t>
      </w:r>
      <w:r>
        <w:rPr>
          <w:rFonts w:ascii="Times New Roman" w:eastAsia="Times New Roman" w:hAnsi="Times New Roman"/>
          <w:color w:val="000000" w:themeColor="text1"/>
          <w:sz w:val="28"/>
          <w:szCs w:val="28"/>
          <w:lang w:eastAsia="uk-UA"/>
        </w:rPr>
        <w:t xml:space="preserve"> та </w:t>
      </w:r>
      <w:r w:rsidR="004E5351">
        <w:rPr>
          <w:rFonts w:ascii="Times New Roman" w:eastAsia="Times New Roman" w:hAnsi="Times New Roman"/>
          <w:color w:val="000000" w:themeColor="text1"/>
          <w:sz w:val="28"/>
          <w:szCs w:val="28"/>
          <w:lang w:eastAsia="uk-UA"/>
        </w:rPr>
        <w:t>№ (конфіденційна інформація)</w:t>
      </w:r>
      <w:r>
        <w:rPr>
          <w:rFonts w:ascii="Times New Roman" w:eastAsia="Times New Roman" w:hAnsi="Times New Roman"/>
          <w:color w:val="000000" w:themeColor="text1"/>
          <w:sz w:val="28"/>
          <w:szCs w:val="28"/>
          <w:lang w:eastAsia="uk-UA"/>
        </w:rPr>
        <w:t>.</w:t>
      </w:r>
    </w:p>
    <w:p w14:paraId="618D99E7" w14:textId="5CAB13D3" w:rsidR="007C2ABD" w:rsidRDefault="00AE6C08">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За твердженням скаржниці, під час досудового розслідування у кримінальному провадженні </w:t>
      </w:r>
      <w:r w:rsidR="004E5351">
        <w:rPr>
          <w:rFonts w:ascii="Times New Roman" w:eastAsia="Times New Roman" w:hAnsi="Times New Roman"/>
          <w:color w:val="000000" w:themeColor="text1"/>
          <w:sz w:val="28"/>
          <w:szCs w:val="28"/>
          <w:lang w:eastAsia="uk-UA"/>
        </w:rPr>
        <w:t>№ (конфіденційна інформація)</w:t>
      </w:r>
      <w:r>
        <w:rPr>
          <w:rFonts w:ascii="Times New Roman" w:eastAsia="Times New Roman" w:hAnsi="Times New Roman"/>
          <w:color w:val="000000" w:themeColor="text1"/>
          <w:sz w:val="28"/>
          <w:szCs w:val="28"/>
          <w:lang w:eastAsia="uk-UA"/>
        </w:rPr>
        <w:t xml:space="preserve"> слідчою не виконано три ухвали слідчих суддів, якими її було зобов’язано провести відповідні процесуальні дії. Незважаючи на це, слідчою прийнято постанову про закриття зазначеного кримінального провадження, яка була погоджена прокурором </w:t>
      </w:r>
      <w:proofErr w:type="spellStart"/>
      <w:r>
        <w:rPr>
          <w:rFonts w:ascii="Times New Roman" w:eastAsia="Times New Roman" w:hAnsi="Times New Roman"/>
          <w:color w:val="000000" w:themeColor="text1"/>
          <w:sz w:val="28"/>
          <w:szCs w:val="28"/>
          <w:lang w:eastAsia="uk-UA"/>
        </w:rPr>
        <w:t>Пустовим</w:t>
      </w:r>
      <w:proofErr w:type="spellEnd"/>
      <w:r>
        <w:rPr>
          <w:rFonts w:ascii="Times New Roman" w:eastAsia="Times New Roman" w:hAnsi="Times New Roman"/>
          <w:color w:val="000000" w:themeColor="text1"/>
          <w:sz w:val="28"/>
          <w:szCs w:val="28"/>
          <w:lang w:eastAsia="uk-UA"/>
        </w:rPr>
        <w:t xml:space="preserve"> В.С. як процесуальним керівником.</w:t>
      </w:r>
    </w:p>
    <w:p w14:paraId="105622F0" w14:textId="77777777" w:rsidR="007C2ABD" w:rsidRDefault="00AE6C08">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На думку скаржниці, погодивши постанову про закриття кримінального провадження, прокурор </w:t>
      </w:r>
      <w:proofErr w:type="spellStart"/>
      <w:r>
        <w:rPr>
          <w:rFonts w:ascii="Times New Roman" w:eastAsia="Times New Roman" w:hAnsi="Times New Roman"/>
          <w:color w:val="000000" w:themeColor="text1"/>
          <w:sz w:val="28"/>
          <w:szCs w:val="28"/>
          <w:lang w:eastAsia="uk-UA"/>
        </w:rPr>
        <w:t>Пустовой</w:t>
      </w:r>
      <w:proofErr w:type="spellEnd"/>
      <w:r>
        <w:rPr>
          <w:rFonts w:ascii="Times New Roman" w:eastAsia="Times New Roman" w:hAnsi="Times New Roman"/>
          <w:color w:val="000000" w:themeColor="text1"/>
          <w:sz w:val="28"/>
          <w:szCs w:val="28"/>
          <w:lang w:eastAsia="uk-UA"/>
        </w:rPr>
        <w:t xml:space="preserve"> В.С. фактично визнав завершеним досудове </w:t>
      </w:r>
      <w:r>
        <w:rPr>
          <w:rFonts w:ascii="Times New Roman" w:eastAsia="Times New Roman" w:hAnsi="Times New Roman"/>
          <w:color w:val="000000" w:themeColor="text1"/>
          <w:sz w:val="28"/>
          <w:szCs w:val="28"/>
          <w:lang w:eastAsia="uk-UA"/>
        </w:rPr>
        <w:lastRenderedPageBreak/>
        <w:t>розслідування без виконання ухвал слідчих суддів.</w:t>
      </w:r>
    </w:p>
    <w:p w14:paraId="538719DE" w14:textId="5258E076" w:rsidR="007C2ABD" w:rsidRDefault="00AE6C08">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Крім того, скаржниця зазначає, що за фактом можливого невиконання слідчою зазначених судових рішень ухвалою слідчого судді було зобов’язано </w:t>
      </w:r>
      <w:proofErr w:type="spellStart"/>
      <w:r>
        <w:rPr>
          <w:rFonts w:ascii="Times New Roman" w:eastAsia="Times New Roman" w:hAnsi="Times New Roman"/>
          <w:color w:val="000000" w:themeColor="text1"/>
          <w:sz w:val="28"/>
          <w:szCs w:val="28"/>
          <w:lang w:eastAsia="uk-UA"/>
        </w:rPr>
        <w:t>внести</w:t>
      </w:r>
      <w:proofErr w:type="spellEnd"/>
      <w:r>
        <w:rPr>
          <w:rFonts w:ascii="Times New Roman" w:eastAsia="Times New Roman" w:hAnsi="Times New Roman"/>
          <w:color w:val="000000" w:themeColor="text1"/>
          <w:sz w:val="28"/>
          <w:szCs w:val="28"/>
          <w:lang w:eastAsia="uk-UA"/>
        </w:rPr>
        <w:t xml:space="preserve"> відповідні відомості до Єдиного реєстру досудових розслідувань (далі – ЄРДР), у зв’язку з чим зареєстровано кримінальне провадження </w:t>
      </w:r>
      <w:r w:rsidR="004E5351">
        <w:rPr>
          <w:rFonts w:ascii="Times New Roman" w:eastAsia="Times New Roman" w:hAnsi="Times New Roman"/>
          <w:color w:val="000000" w:themeColor="text1"/>
          <w:sz w:val="28"/>
          <w:szCs w:val="28"/>
          <w:lang w:eastAsia="uk-UA"/>
        </w:rPr>
        <w:t>№ (конфіденційна інформація)</w:t>
      </w:r>
      <w:r>
        <w:rPr>
          <w:rFonts w:ascii="Times New Roman" w:eastAsia="Times New Roman" w:hAnsi="Times New Roman"/>
          <w:color w:val="000000" w:themeColor="text1"/>
          <w:sz w:val="28"/>
          <w:szCs w:val="28"/>
          <w:lang w:eastAsia="uk-UA"/>
        </w:rPr>
        <w:t xml:space="preserve">. Відповідно до витягу з ЄРДР процесуальне керівництво у цьому кримінальному провадженні також здійснював прокурор </w:t>
      </w:r>
      <w:proofErr w:type="spellStart"/>
      <w:r>
        <w:rPr>
          <w:rFonts w:ascii="Times New Roman" w:eastAsia="Times New Roman" w:hAnsi="Times New Roman"/>
          <w:color w:val="000000" w:themeColor="text1"/>
          <w:sz w:val="28"/>
          <w:szCs w:val="28"/>
          <w:lang w:eastAsia="uk-UA"/>
        </w:rPr>
        <w:t>Пустовой</w:t>
      </w:r>
      <w:proofErr w:type="spellEnd"/>
      <w:r>
        <w:rPr>
          <w:rFonts w:ascii="Times New Roman" w:eastAsia="Times New Roman" w:hAnsi="Times New Roman"/>
          <w:color w:val="000000" w:themeColor="text1"/>
          <w:sz w:val="28"/>
          <w:szCs w:val="28"/>
          <w:lang w:eastAsia="uk-UA"/>
        </w:rPr>
        <w:t xml:space="preserve"> В.С.</w:t>
      </w:r>
    </w:p>
    <w:p w14:paraId="00F83AD6" w14:textId="77777777" w:rsidR="007C2ABD" w:rsidRDefault="00AE6C08">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З огляду на наведене, скаржниця вважає, що прокурору </w:t>
      </w:r>
      <w:proofErr w:type="spellStart"/>
      <w:r>
        <w:rPr>
          <w:rFonts w:ascii="Times New Roman" w:eastAsia="Times New Roman" w:hAnsi="Times New Roman"/>
          <w:color w:val="000000" w:themeColor="text1"/>
          <w:sz w:val="28"/>
          <w:szCs w:val="28"/>
          <w:lang w:eastAsia="uk-UA"/>
        </w:rPr>
        <w:t>Пустовому</w:t>
      </w:r>
      <w:proofErr w:type="spellEnd"/>
      <w:r>
        <w:rPr>
          <w:rFonts w:ascii="Times New Roman" w:eastAsia="Times New Roman" w:hAnsi="Times New Roman"/>
          <w:color w:val="000000" w:themeColor="text1"/>
          <w:sz w:val="28"/>
          <w:szCs w:val="28"/>
          <w:lang w:eastAsia="uk-UA"/>
        </w:rPr>
        <w:t xml:space="preserve"> В.С. було достеменно відомо про обставини невиконання ухвал слідчих суддів, оскільки він здійснював процесуальне керівництво в обох зазначених кримінальних провадженнях.</w:t>
      </w:r>
    </w:p>
    <w:p w14:paraId="4DF5C768" w14:textId="77777777" w:rsidR="007C2ABD" w:rsidRDefault="00AE6C08">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Скаржниця вважає, що дії прокурора </w:t>
      </w:r>
      <w:proofErr w:type="spellStart"/>
      <w:r>
        <w:rPr>
          <w:rFonts w:ascii="Times New Roman" w:eastAsia="Times New Roman" w:hAnsi="Times New Roman"/>
          <w:color w:val="000000" w:themeColor="text1"/>
          <w:sz w:val="28"/>
          <w:szCs w:val="28"/>
          <w:lang w:eastAsia="uk-UA"/>
        </w:rPr>
        <w:t>Пустового</w:t>
      </w:r>
      <w:proofErr w:type="spellEnd"/>
      <w:r>
        <w:rPr>
          <w:rFonts w:ascii="Times New Roman" w:eastAsia="Times New Roman" w:hAnsi="Times New Roman"/>
          <w:color w:val="000000" w:themeColor="text1"/>
          <w:sz w:val="28"/>
          <w:szCs w:val="28"/>
          <w:lang w:eastAsia="uk-UA"/>
        </w:rPr>
        <w:t xml:space="preserve"> В.С. мають ознаки дисциплінарного та службового правопорушення і тому </w:t>
      </w:r>
      <w:r>
        <w:rPr>
          <w:rFonts w:ascii="Times New Roman" w:hAnsi="Times New Roman"/>
          <w:color w:val="000000" w:themeColor="text1"/>
          <w:sz w:val="28"/>
          <w:szCs w:val="28"/>
        </w:rPr>
        <w:t xml:space="preserve">просила притягнути прокурора </w:t>
      </w:r>
      <w:proofErr w:type="spellStart"/>
      <w:r>
        <w:rPr>
          <w:rFonts w:ascii="Times New Roman" w:eastAsia="Times New Roman" w:hAnsi="Times New Roman"/>
          <w:color w:val="000000" w:themeColor="text1"/>
          <w:sz w:val="28"/>
          <w:szCs w:val="28"/>
          <w:lang w:eastAsia="uk-UA"/>
        </w:rPr>
        <w:t>Пустового</w:t>
      </w:r>
      <w:proofErr w:type="spellEnd"/>
      <w:r>
        <w:rPr>
          <w:rFonts w:ascii="Times New Roman" w:eastAsia="Times New Roman" w:hAnsi="Times New Roman"/>
          <w:color w:val="000000" w:themeColor="text1"/>
          <w:sz w:val="28"/>
          <w:szCs w:val="28"/>
          <w:lang w:eastAsia="uk-UA"/>
        </w:rPr>
        <w:t xml:space="preserve"> В.С. </w:t>
      </w:r>
      <w:r>
        <w:rPr>
          <w:rFonts w:ascii="Times New Roman" w:hAnsi="Times New Roman"/>
          <w:color w:val="000000" w:themeColor="text1"/>
          <w:sz w:val="28"/>
          <w:szCs w:val="28"/>
        </w:rPr>
        <w:t>до дисциплінарної відповідальності за невиконання чи неналежне виконання службових обов’язків.</w:t>
      </w:r>
    </w:p>
    <w:p w14:paraId="68EFCC4D" w14:textId="77777777" w:rsidR="007C2ABD" w:rsidRDefault="007C2ABD">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p>
    <w:p w14:paraId="527DA460" w14:textId="77777777" w:rsidR="007C2ABD" w:rsidRDefault="00AE6C08">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t>2.</w:t>
      </w:r>
      <w:r>
        <w:rPr>
          <w:rFonts w:ascii="Times New Roman" w:hAnsi="Times New Roman"/>
          <w:color w:val="000000" w:themeColor="text1"/>
          <w:sz w:val="28"/>
          <w:szCs w:val="28"/>
        </w:rPr>
        <w:t xml:space="preserve"> </w:t>
      </w:r>
      <w:r>
        <w:rPr>
          <w:rFonts w:ascii="Times New Roman" w:hAnsi="Times New Roman"/>
          <w:b/>
          <w:color w:val="000000" w:themeColor="text1"/>
          <w:sz w:val="28"/>
          <w:szCs w:val="28"/>
        </w:rPr>
        <w:t>Щодо встановлених фактичних відомостей</w:t>
      </w:r>
    </w:p>
    <w:p w14:paraId="3917E120" w14:textId="6104CB88" w:rsidR="007C2ABD" w:rsidRDefault="00AE6C08">
      <w:pPr>
        <w:widowControl w:val="0"/>
        <w:tabs>
          <w:tab w:val="left" w:pos="709"/>
          <w:tab w:val="left" w:pos="993"/>
        </w:tabs>
        <w:spacing w:after="0"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ab/>
        <w:t xml:space="preserve">До дисциплінарної скарги долучено копії: текстів ухвал </w:t>
      </w:r>
      <w:proofErr w:type="spellStart"/>
      <w:r>
        <w:rPr>
          <w:rFonts w:ascii="Times New Roman" w:hAnsi="Times New Roman"/>
          <w:color w:val="000000" w:themeColor="text1"/>
          <w:sz w:val="28"/>
          <w:szCs w:val="28"/>
        </w:rPr>
        <w:t>Пересипського</w:t>
      </w:r>
      <w:proofErr w:type="spellEnd"/>
      <w:r>
        <w:rPr>
          <w:rFonts w:ascii="Times New Roman" w:hAnsi="Times New Roman"/>
          <w:color w:val="000000" w:themeColor="text1"/>
          <w:sz w:val="28"/>
          <w:szCs w:val="28"/>
        </w:rPr>
        <w:t xml:space="preserve"> районного суду міста Одеси від 18.03.2026, 22.04.2026; листів Одеської обласної прокуратури від 22.07.2026, 16.07.2026, 19.05.2026; витягу з ЄРДР у кримінальному провадженні </w:t>
      </w:r>
      <w:r w:rsidR="004E5351">
        <w:rPr>
          <w:rFonts w:ascii="Times New Roman" w:eastAsia="Times New Roman" w:hAnsi="Times New Roman"/>
          <w:color w:val="000000" w:themeColor="text1"/>
          <w:sz w:val="28"/>
          <w:szCs w:val="28"/>
          <w:lang w:eastAsia="uk-UA"/>
        </w:rPr>
        <w:t>№ (конфіденційна інформація)</w:t>
      </w:r>
      <w:r>
        <w:rPr>
          <w:rFonts w:ascii="Times New Roman" w:hAnsi="Times New Roman"/>
          <w:color w:val="000000" w:themeColor="text1"/>
          <w:sz w:val="28"/>
          <w:szCs w:val="28"/>
        </w:rPr>
        <w:t xml:space="preserve">; ухвали слідчого судді </w:t>
      </w:r>
      <w:proofErr w:type="spellStart"/>
      <w:r>
        <w:rPr>
          <w:rFonts w:ascii="Times New Roman" w:hAnsi="Times New Roman"/>
          <w:color w:val="000000" w:themeColor="text1"/>
          <w:sz w:val="28"/>
          <w:szCs w:val="28"/>
        </w:rPr>
        <w:t>Пересипського</w:t>
      </w:r>
      <w:proofErr w:type="spellEnd"/>
      <w:r>
        <w:rPr>
          <w:rFonts w:ascii="Times New Roman" w:hAnsi="Times New Roman"/>
          <w:color w:val="000000" w:themeColor="text1"/>
          <w:sz w:val="28"/>
          <w:szCs w:val="28"/>
        </w:rPr>
        <w:t xml:space="preserve"> районного суду міста Одеси від 26.05.2026; листа Територіального управління Державного бюро розслідувань у м. Миколаєві від 17.06.2026; постанови про закриття кримінального провадження від 17.06.2026. </w:t>
      </w:r>
    </w:p>
    <w:p w14:paraId="642451D4" w14:textId="77777777" w:rsidR="007C2ABD" w:rsidRDefault="007C2ABD">
      <w:pPr>
        <w:widowControl w:val="0"/>
        <w:tabs>
          <w:tab w:val="left" w:pos="709"/>
          <w:tab w:val="left" w:pos="993"/>
        </w:tabs>
        <w:spacing w:after="0" w:line="240" w:lineRule="auto"/>
        <w:contextualSpacing/>
        <w:jc w:val="both"/>
        <w:rPr>
          <w:rFonts w:ascii="Times New Roman" w:hAnsi="Times New Roman"/>
          <w:color w:val="000000" w:themeColor="text1"/>
          <w:sz w:val="28"/>
          <w:szCs w:val="28"/>
        </w:rPr>
      </w:pPr>
    </w:p>
    <w:p w14:paraId="60641D9C" w14:textId="77777777" w:rsidR="007C2ABD" w:rsidRDefault="00AE6C08">
      <w:pPr>
        <w:widowControl w:val="0"/>
        <w:tabs>
          <w:tab w:val="left" w:pos="851"/>
          <w:tab w:val="left" w:pos="993"/>
        </w:tabs>
        <w:spacing w:after="0" w:line="240" w:lineRule="auto"/>
        <w:ind w:firstLine="709"/>
        <w:jc w:val="both"/>
        <w:rPr>
          <w:rFonts w:ascii="Times New Roman" w:hAnsi="Times New Roman"/>
          <w:b/>
          <w:color w:val="000000" w:themeColor="text1"/>
          <w:sz w:val="28"/>
          <w:szCs w:val="28"/>
        </w:rPr>
      </w:pPr>
      <w:r>
        <w:rPr>
          <w:rFonts w:ascii="Times New Roman" w:hAnsi="Times New Roman"/>
          <w:b/>
          <w:color w:val="000000" w:themeColor="text1"/>
          <w:sz w:val="28"/>
          <w:szCs w:val="28"/>
        </w:rPr>
        <w:t>3. Щодо джерел права, які підлягають застосуванню</w:t>
      </w:r>
    </w:p>
    <w:p w14:paraId="7BD0E394" w14:textId="77777777" w:rsidR="007C2ABD" w:rsidRDefault="00AE6C08">
      <w:pPr>
        <w:spacing w:after="0" w:line="240" w:lineRule="auto"/>
        <w:ind w:firstLine="709"/>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17B792EA" w14:textId="77777777" w:rsidR="007C2ABD" w:rsidRDefault="00AE6C08">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bCs/>
          <w:color w:val="000000" w:themeColor="text1"/>
          <w:sz w:val="28"/>
          <w:szCs w:val="28"/>
          <w:lang w:eastAsia="ru-RU"/>
        </w:rPr>
        <w:t>Статтею 131</w:t>
      </w:r>
      <w:r>
        <w:rPr>
          <w:rFonts w:ascii="Times New Roman" w:eastAsia="Times New Roman" w:hAnsi="Times New Roman"/>
          <w:bCs/>
          <w:color w:val="000000" w:themeColor="text1"/>
          <w:sz w:val="28"/>
          <w:szCs w:val="28"/>
          <w:vertAlign w:val="superscript"/>
          <w:lang w:eastAsia="ru-RU"/>
        </w:rPr>
        <w:t xml:space="preserve">-1 </w:t>
      </w:r>
      <w:r>
        <w:rPr>
          <w:rFonts w:ascii="Times New Roman" w:eastAsia="Times New Roman" w:hAnsi="Times New Roman"/>
          <w:bCs/>
          <w:color w:val="000000" w:themeColor="text1"/>
          <w:sz w:val="28"/>
          <w:szCs w:val="28"/>
          <w:lang w:eastAsia="ru-RU"/>
        </w:rPr>
        <w:t xml:space="preserve">Конституції України визначено, що </w:t>
      </w:r>
      <w:r>
        <w:rPr>
          <w:rFonts w:ascii="Times New Roman" w:eastAsia="Times New Roman" w:hAnsi="Times New Roman"/>
          <w:color w:val="000000" w:themeColor="text1"/>
          <w:sz w:val="28"/>
          <w:szCs w:val="28"/>
          <w:lang w:eastAsia="ru-RU"/>
        </w:rPr>
        <w:t xml:space="preserve">в Україні діє прокуратура, яка поміж іншим здійснює </w:t>
      </w:r>
      <w:bookmarkStart w:id="3" w:name="n5260"/>
      <w:bookmarkEnd w:id="3"/>
      <w:r>
        <w:rPr>
          <w:rFonts w:ascii="Times New Roman" w:eastAsia="Times New Roman" w:hAnsi="Times New Roman"/>
          <w:color w:val="000000" w:themeColor="text1"/>
          <w:sz w:val="28"/>
          <w:szCs w:val="28"/>
          <w:lang w:eastAsia="ru-RU"/>
        </w:rPr>
        <w:t xml:space="preserve">підтримання публічного обвинувачення в суді, </w:t>
      </w:r>
      <w:bookmarkStart w:id="4" w:name="n5261"/>
      <w:bookmarkEnd w:id="4"/>
      <w:r>
        <w:rPr>
          <w:rFonts w:ascii="Times New Roman" w:eastAsia="Times New Roman" w:hAnsi="Times New Roman"/>
          <w:color w:val="000000" w:themeColor="text1"/>
          <w:sz w:val="28"/>
          <w:szCs w:val="28"/>
          <w:lang w:eastAsia="ru-RU"/>
        </w:rPr>
        <w:t xml:space="preserve">організацію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 </w:t>
      </w:r>
      <w:bookmarkStart w:id="5" w:name="n5263"/>
      <w:bookmarkEnd w:id="5"/>
      <w:r>
        <w:rPr>
          <w:rFonts w:ascii="Times New Roman" w:eastAsia="Times New Roman" w:hAnsi="Times New Roman"/>
          <w:color w:val="000000" w:themeColor="text1"/>
          <w:sz w:val="28"/>
          <w:szCs w:val="28"/>
          <w:lang w:eastAsia="ru-RU"/>
        </w:rPr>
        <w:t>Організація та порядок діяльності прокуратури визначаються законом.</w:t>
      </w:r>
    </w:p>
    <w:p w14:paraId="788BCF14" w14:textId="77777777" w:rsidR="007C2ABD" w:rsidRDefault="00AE6C08">
      <w:pPr>
        <w:spacing w:after="0" w:line="240" w:lineRule="auto"/>
        <w:ind w:firstLine="709"/>
        <w:jc w:val="both"/>
        <w:rPr>
          <w:rFonts w:ascii="Times New Roman" w:hAnsi="Times New Roman"/>
          <w:color w:val="000000" w:themeColor="text1"/>
          <w:sz w:val="28"/>
          <w:szCs w:val="28"/>
          <w:lang w:eastAsia="uk-UA"/>
        </w:rPr>
      </w:pPr>
      <w:bookmarkStart w:id="6" w:name="n5264"/>
      <w:bookmarkEnd w:id="6"/>
      <w:r>
        <w:rPr>
          <w:rFonts w:ascii="Times New Roman" w:hAnsi="Times New Roman"/>
          <w:color w:val="000000" w:themeColor="text1"/>
          <w:sz w:val="28"/>
          <w:szCs w:val="28"/>
          <w:lang w:eastAsia="uk-UA"/>
        </w:rPr>
        <w:t xml:space="preserve">Так, правові засади організації і діяльності прокуратури України, статус прокурорів, загальні права і обов’язки прокурора визначено Законом України «Про прокуратуру». </w:t>
      </w:r>
    </w:p>
    <w:p w14:paraId="26943BB0" w14:textId="77777777" w:rsidR="007C2ABD" w:rsidRDefault="00AE6C08">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1FC28783" w14:textId="77777777" w:rsidR="007C2ABD" w:rsidRDefault="00AE6C08">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Однією із засад діяльності прокуратури, визначеною у статті 3 Закону </w:t>
      </w:r>
      <w:r>
        <w:rPr>
          <w:rFonts w:ascii="Times New Roman" w:hAnsi="Times New Roman"/>
          <w:color w:val="000000" w:themeColor="text1"/>
          <w:sz w:val="28"/>
          <w:szCs w:val="28"/>
        </w:rPr>
        <w:lastRenderedPageBreak/>
        <w:t>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4D56564" w14:textId="77777777" w:rsidR="007C2ABD" w:rsidRDefault="00AE6C08">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а також приймає рішення у формі постанов. </w:t>
      </w:r>
    </w:p>
    <w:p w14:paraId="099F54AB" w14:textId="77777777" w:rsidR="007C2ABD" w:rsidRDefault="00AE6C08">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пункту 10 частини 2 статті 36 КПК України 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 погоджувати або відмовляти у погодженні клопотань слідчого до слідчого судді про проведення слідчих (розшукових) дій, негласних слідчих (розшукових) дій, інших процесуальних дій у випадках, передбачених цим Кодексом, чи самостійно подавати слідчому судді такі клопотання. </w:t>
      </w:r>
    </w:p>
    <w:p w14:paraId="407FE575"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592A255"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56A4EC6"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A5CEF1A"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bCs/>
          <w:color w:val="000000" w:themeColor="text1"/>
          <w:sz w:val="28"/>
          <w:szCs w:val="28"/>
        </w:rPr>
        <w:t xml:space="preserve">Частиною першою статті 43 </w:t>
      </w:r>
      <w:r>
        <w:rPr>
          <w:rFonts w:ascii="Times New Roman" w:hAnsi="Times New Roman"/>
          <w:color w:val="000000" w:themeColor="text1"/>
          <w:sz w:val="28"/>
          <w:szCs w:val="28"/>
        </w:rPr>
        <w:t xml:space="preserve">Закону України «Про прокуратуру» визначено, що </w:t>
      </w:r>
      <w:bookmarkStart w:id="7" w:name="n417"/>
      <w:bookmarkEnd w:id="7"/>
      <w:r>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8" w:name="n418"/>
      <w:bookmarkEnd w:id="8"/>
    </w:p>
    <w:p w14:paraId="1A4D84E0"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1) невиконання чи неналежне виконання службових обов’язків;</w:t>
      </w:r>
      <w:bookmarkStart w:id="9" w:name="n419"/>
      <w:bookmarkEnd w:id="9"/>
    </w:p>
    <w:p w14:paraId="2AEF4358"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2) необґрунтоване зволікання з розглядом звернення;</w:t>
      </w:r>
      <w:bookmarkStart w:id="10" w:name="n420"/>
      <w:bookmarkEnd w:id="10"/>
    </w:p>
    <w:p w14:paraId="37F742C3"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bookmarkStart w:id="11" w:name="n421"/>
      <w:bookmarkEnd w:id="11"/>
    </w:p>
    <w:p w14:paraId="23C90ABC"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12" w:name="n2686"/>
      <w:bookmarkStart w:id="13" w:name="n422"/>
      <w:bookmarkEnd w:id="12"/>
      <w:bookmarkEnd w:id="13"/>
    </w:p>
    <w:p w14:paraId="72AD843E"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14" w:name="n423"/>
      <w:bookmarkEnd w:id="14"/>
    </w:p>
    <w:p w14:paraId="05B73656"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lastRenderedPageBreak/>
        <w:t>6) систематичне (два і більше разів протягом одного року) або одноразове грубе порушення правил прокурорської етики;</w:t>
      </w:r>
      <w:bookmarkStart w:id="15" w:name="n424"/>
      <w:bookmarkEnd w:id="15"/>
    </w:p>
    <w:p w14:paraId="60AC45CD"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7) порушення правил внутрішнього службового розпорядку;</w:t>
      </w:r>
      <w:bookmarkStart w:id="16" w:name="n425"/>
      <w:bookmarkEnd w:id="16"/>
    </w:p>
    <w:p w14:paraId="4BFEAB07"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bookmarkStart w:id="17" w:name="n426"/>
      <w:bookmarkEnd w:id="17"/>
    </w:p>
    <w:p w14:paraId="03F4186B" w14:textId="77777777" w:rsidR="007C2ABD" w:rsidRDefault="00AE6C08">
      <w:pPr>
        <w:widowControl w:val="0"/>
        <w:pBdr>
          <w:bottom w:val="single" w:sz="12" w:space="3" w:color="FFFFFF"/>
        </w:pBdr>
        <w:spacing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9) публічне висловлювання, яке є порушенням презумпції невинуватості.</w:t>
      </w:r>
    </w:p>
    <w:p w14:paraId="4659716D" w14:textId="77777777" w:rsidR="007C2ABD" w:rsidRDefault="00AE6C08">
      <w:pPr>
        <w:widowControl w:val="0"/>
        <w:pBdr>
          <w:bottom w:val="single" w:sz="12" w:space="3" w:color="FFFFFF"/>
        </w:pBdr>
        <w:spacing w:after="0"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061310C" w14:textId="77777777" w:rsidR="007C2ABD" w:rsidRDefault="00AE6C08">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5BA37A04" w14:textId="77777777" w:rsidR="007C2ABD" w:rsidRDefault="00AE6C08">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8" w:name="n441"/>
      <w:bookmarkEnd w:id="18"/>
      <w:r>
        <w:rPr>
          <w:rFonts w:ascii="Times New Roman" w:hAnsi="Times New Roman"/>
          <w:color w:val="000000" w:themeColor="text1"/>
          <w:sz w:val="28"/>
          <w:szCs w:val="28"/>
        </w:rPr>
        <w:t>2) дисциплінарна скарга є анонімною;</w:t>
      </w:r>
    </w:p>
    <w:p w14:paraId="298CD195" w14:textId="77777777" w:rsidR="007C2ABD" w:rsidRDefault="00AE6C08">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9" w:name="n442"/>
      <w:bookmarkEnd w:id="19"/>
      <w:r>
        <w:rPr>
          <w:rFonts w:ascii="Times New Roman" w:hAnsi="Times New Roman"/>
          <w:color w:val="000000" w:themeColor="text1"/>
          <w:sz w:val="28"/>
          <w:szCs w:val="28"/>
        </w:rPr>
        <w:t>3) дисциплінарна скарга подана з підстав, не визначених </w:t>
      </w:r>
      <w:hyperlink r:id="rId9" w:anchor="n416" w:history="1">
        <w:r>
          <w:rPr>
            <w:rFonts w:ascii="Times New Roman" w:hAnsi="Times New Roman"/>
            <w:color w:val="000000" w:themeColor="text1"/>
            <w:sz w:val="28"/>
            <w:szCs w:val="28"/>
          </w:rPr>
          <w:t>статтею 43</w:t>
        </w:r>
      </w:hyperlink>
      <w:r>
        <w:rPr>
          <w:rFonts w:ascii="Times New Roman" w:hAnsi="Times New Roman"/>
          <w:color w:val="000000" w:themeColor="text1"/>
          <w:sz w:val="28"/>
          <w:szCs w:val="28"/>
        </w:rPr>
        <w:t> цього Закону;</w:t>
      </w:r>
    </w:p>
    <w:p w14:paraId="1A510AB6" w14:textId="77777777" w:rsidR="007C2ABD" w:rsidRDefault="00AE6C08">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0" w:name="n443"/>
      <w:bookmarkEnd w:id="20"/>
      <w:r>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10" w:anchor="n505" w:history="1">
        <w:r>
          <w:rPr>
            <w:rFonts w:ascii="Times New Roman" w:hAnsi="Times New Roman"/>
            <w:color w:val="000000" w:themeColor="text1"/>
            <w:sz w:val="28"/>
            <w:szCs w:val="28"/>
          </w:rPr>
          <w:t> статтею 51</w:t>
        </w:r>
      </w:hyperlink>
      <w:r>
        <w:rPr>
          <w:rFonts w:ascii="Times New Roman" w:hAnsi="Times New Roman"/>
          <w:color w:val="000000" w:themeColor="text1"/>
          <w:sz w:val="28"/>
          <w:szCs w:val="28"/>
        </w:rPr>
        <w:t> цього Закону;</w:t>
      </w:r>
      <w:bookmarkStart w:id="21" w:name="n1893"/>
      <w:bookmarkEnd w:id="21"/>
    </w:p>
    <w:p w14:paraId="3214A9D5" w14:textId="77777777" w:rsidR="007C2ABD" w:rsidRDefault="00AE6C08">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2" w:name="n444"/>
      <w:bookmarkEnd w:id="22"/>
      <w:r>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23" w:name="n2545"/>
      <w:bookmarkEnd w:id="23"/>
    </w:p>
    <w:p w14:paraId="5DC40F51" w14:textId="77777777" w:rsidR="007C2ABD" w:rsidRDefault="00AE6C08">
      <w:pPr>
        <w:widowControl w:val="0"/>
        <w:tabs>
          <w:tab w:val="left" w:pos="993"/>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458C8672" w14:textId="77777777" w:rsidR="007C2ABD" w:rsidRDefault="00AE6C08">
      <w:pPr>
        <w:widowControl w:val="0"/>
        <w:tabs>
          <w:tab w:val="left" w:pos="851"/>
        </w:tabs>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3B0E8C18" w14:textId="77777777" w:rsidR="007C2ABD" w:rsidRDefault="00AE6C08">
      <w:pPr>
        <w:widowControl w:val="0"/>
        <w:tabs>
          <w:tab w:val="left" w:pos="851"/>
        </w:tabs>
        <w:spacing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382155E7" w14:textId="77777777" w:rsidR="007C2ABD" w:rsidRDefault="00AE6C08">
      <w:pPr>
        <w:widowControl w:val="0"/>
        <w:tabs>
          <w:tab w:val="left" w:pos="851"/>
        </w:tabs>
        <w:spacing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Згідно з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w:t>
      </w:r>
      <w:r>
        <w:rPr>
          <w:rFonts w:ascii="Times New Roman" w:hAnsi="Times New Roman"/>
          <w:bCs/>
          <w:color w:val="000000" w:themeColor="text1"/>
          <w:sz w:val="28"/>
          <w:szCs w:val="28"/>
        </w:rPr>
        <w:lastRenderedPageBreak/>
        <w:t>нього може бути застосоване дисциплінарне стягнення.</w:t>
      </w:r>
    </w:p>
    <w:p w14:paraId="71E948F2" w14:textId="77777777" w:rsidR="007C2ABD" w:rsidRDefault="00AE6C08">
      <w:pPr>
        <w:widowControl w:val="0"/>
        <w:spacing w:line="240" w:lineRule="auto"/>
        <w:ind w:firstLine="709"/>
        <w:contextualSpacing/>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1DA05770" w14:textId="77777777" w:rsidR="007C2ABD" w:rsidRDefault="00AE6C08">
      <w:pPr>
        <w:widowControl w:val="0"/>
        <w:pBdr>
          <w:bottom w:val="single" w:sz="12" w:space="0" w:color="FFFFFF"/>
        </w:pBdr>
        <w:spacing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2B473057" w14:textId="77777777" w:rsidR="007C2ABD" w:rsidRDefault="007C2ABD">
      <w:pPr>
        <w:widowControl w:val="0"/>
        <w:pBdr>
          <w:bottom w:val="single" w:sz="12" w:space="0" w:color="FFFFFF"/>
        </w:pBdr>
        <w:spacing w:line="240" w:lineRule="auto"/>
        <w:ind w:firstLine="709"/>
        <w:contextualSpacing/>
        <w:jc w:val="both"/>
        <w:rPr>
          <w:rFonts w:ascii="Times New Roman" w:hAnsi="Times New Roman"/>
          <w:bCs/>
          <w:color w:val="000000" w:themeColor="text1"/>
          <w:sz w:val="28"/>
          <w:szCs w:val="28"/>
        </w:rPr>
      </w:pPr>
    </w:p>
    <w:p w14:paraId="65164C79" w14:textId="77777777" w:rsidR="007C2ABD" w:rsidRDefault="00AE6C08">
      <w:pPr>
        <w:widowControl w:val="0"/>
        <w:tabs>
          <w:tab w:val="left" w:pos="709"/>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4. Оцінка встановлених обставин та мотиви прийнятого рішення</w:t>
      </w:r>
    </w:p>
    <w:p w14:paraId="2380BA1E" w14:textId="77777777" w:rsidR="007C2ABD" w:rsidRDefault="007C2ABD">
      <w:pPr>
        <w:pStyle w:val="rvps2"/>
        <w:widowControl w:val="0"/>
        <w:shd w:val="clear" w:color="auto" w:fill="FFFFFF"/>
        <w:tabs>
          <w:tab w:val="left" w:pos="993"/>
        </w:tabs>
        <w:spacing w:before="0" w:beforeAutospacing="0" w:after="0" w:afterAutospacing="0"/>
        <w:ind w:left="709"/>
        <w:contextualSpacing/>
        <w:jc w:val="both"/>
        <w:rPr>
          <w:b/>
          <w:color w:val="000000" w:themeColor="text1"/>
          <w:sz w:val="28"/>
          <w:szCs w:val="28"/>
          <w:lang w:val="uk-UA"/>
        </w:rPr>
      </w:pPr>
    </w:p>
    <w:p w14:paraId="1C70C38D" w14:textId="4DBE2CEE" w:rsidR="007C2ABD" w:rsidRDefault="00AE6C08">
      <w:pPr>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Дисциплінарна скарга </w:t>
      </w:r>
      <w:r w:rsidR="004E5351">
        <w:rPr>
          <w:rFonts w:ascii="Times New Roman" w:hAnsi="Times New Roman"/>
          <w:color w:val="000000" w:themeColor="text1"/>
          <w:sz w:val="28"/>
          <w:szCs w:val="28"/>
        </w:rPr>
        <w:t>ОСОБА_1</w:t>
      </w:r>
      <w:r>
        <w:rPr>
          <w:rFonts w:ascii="Times New Roman" w:hAnsi="Times New Roman"/>
          <w:color w:val="000000" w:themeColor="text1"/>
          <w:sz w:val="28"/>
          <w:szCs w:val="28"/>
        </w:rPr>
        <w:t xml:space="preserve"> стосується рішень, дій та бездіяльності прокурора </w:t>
      </w:r>
      <w:proofErr w:type="spellStart"/>
      <w:r>
        <w:rPr>
          <w:rFonts w:ascii="Times New Roman" w:hAnsi="Times New Roman"/>
          <w:color w:val="000000" w:themeColor="text1"/>
          <w:sz w:val="28"/>
          <w:szCs w:val="28"/>
        </w:rPr>
        <w:t>Пустового</w:t>
      </w:r>
      <w:proofErr w:type="spellEnd"/>
      <w:r>
        <w:rPr>
          <w:rFonts w:ascii="Times New Roman" w:hAnsi="Times New Roman"/>
          <w:color w:val="000000" w:themeColor="text1"/>
          <w:sz w:val="28"/>
          <w:szCs w:val="28"/>
        </w:rPr>
        <w:t xml:space="preserve"> В.С., вчинених у межах кримінального процесу.</w:t>
      </w:r>
    </w:p>
    <w:p w14:paraId="2D0AC9F9" w14:textId="77777777" w:rsidR="007C2ABD" w:rsidRDefault="00AE6C08">
      <w:pPr>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Це означає, що умовою для відкриття дисциплінарного провадження за такі діяння має бути факт порушення зазначеним прокурором прав осіб або вимог закону, встановлений за результатами оскарження його дій чи бездіяльності у порядку, встановленому КПК України.</w:t>
      </w:r>
    </w:p>
    <w:p w14:paraId="11F30F74" w14:textId="77777777" w:rsidR="007C2ABD" w:rsidRDefault="00AE6C08">
      <w:pPr>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34A49F3F" w14:textId="77777777" w:rsidR="007C2ABD" w:rsidRDefault="00AE6C08">
      <w:pPr>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Таким чином, Комісія не має права втручатися у кримінальний процес та діяльність прокурора, пов’язану із процесуальним керівництвом у кримінальному провадженні. </w:t>
      </w:r>
    </w:p>
    <w:p w14:paraId="2A7E0004" w14:textId="77777777" w:rsidR="007C2ABD" w:rsidRDefault="00AE6C08">
      <w:pPr>
        <w:widowControl w:val="0"/>
        <w:pBdr>
          <w:bottom w:val="single" w:sz="12" w:space="12" w:color="FFFFFF"/>
        </w:pBdr>
        <w:spacing w:line="240" w:lineRule="auto"/>
        <w:ind w:firstLine="708"/>
        <w:contextualSpacing/>
        <w:jc w:val="both"/>
        <w:rPr>
          <w:rFonts w:ascii="Times New Roman" w:eastAsia="Times New Roman" w:hAnsi="Times New Roman"/>
          <w:color w:val="000000" w:themeColor="text1"/>
          <w:sz w:val="28"/>
          <w:szCs w:val="28"/>
          <w:lang w:eastAsia="uk-UA"/>
        </w:rPr>
      </w:pPr>
      <w:r>
        <w:rPr>
          <w:rFonts w:ascii="Times New Roman" w:hAnsi="Times New Roman"/>
          <w:color w:val="000000" w:themeColor="text1"/>
          <w:sz w:val="28"/>
          <w:szCs w:val="28"/>
        </w:rPr>
        <w:t xml:space="preserve">Зі змісту дисциплінарної скарги та доданих письмових матеріалів вбачається, що скаржник не погоджується з процесуальними рішеннями прокурора у конкретному кримінальному провадженні. </w:t>
      </w:r>
    </w:p>
    <w:p w14:paraId="3ED361E9" w14:textId="77777777" w:rsidR="007C2ABD" w:rsidRDefault="00AE6C08">
      <w:pPr>
        <w:widowControl w:val="0"/>
        <w:pBdr>
          <w:bottom w:val="single" w:sz="12" w:space="12" w:color="FFFFFF"/>
        </w:pBd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Водночас до дисциплінарної скарги не долучено копій документів, якими дії чи бездіяльність прокурора </w:t>
      </w:r>
      <w:proofErr w:type="spellStart"/>
      <w:r>
        <w:rPr>
          <w:rFonts w:ascii="Times New Roman" w:hAnsi="Times New Roman"/>
          <w:color w:val="000000" w:themeColor="text1"/>
          <w:sz w:val="28"/>
          <w:szCs w:val="28"/>
        </w:rPr>
        <w:t>Пустового</w:t>
      </w:r>
      <w:proofErr w:type="spellEnd"/>
      <w:r>
        <w:rPr>
          <w:rFonts w:ascii="Times New Roman" w:hAnsi="Times New Roman"/>
          <w:color w:val="000000" w:themeColor="text1"/>
          <w:sz w:val="28"/>
          <w:szCs w:val="28"/>
        </w:rPr>
        <w:t xml:space="preserve"> В.С. </w:t>
      </w:r>
      <w:r>
        <w:rPr>
          <w:rFonts w:ascii="Times New Roman" w:hAnsi="Times New Roman"/>
          <w:sz w:val="28"/>
          <w:szCs w:val="28"/>
        </w:rPr>
        <w:t>судом визнано неправомірними, а також констатовано порушення ним вимог закону чи прав осіб.</w:t>
      </w:r>
    </w:p>
    <w:p w14:paraId="4E5FF3EC" w14:textId="77777777" w:rsidR="007C2ABD" w:rsidRDefault="00AE6C08">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Pr>
          <w:rFonts w:ascii="Times New Roman" w:hAnsi="Times New Roman"/>
          <w:sz w:val="28"/>
          <w:szCs w:val="28"/>
        </w:rPr>
        <w:t xml:space="preserve">За таких обставин неможливо встановити, що окремі рішення, дії чи бездіяльність прокурора </w:t>
      </w:r>
      <w:proofErr w:type="spellStart"/>
      <w:r>
        <w:rPr>
          <w:rFonts w:ascii="Times New Roman" w:hAnsi="Times New Roman"/>
          <w:color w:val="000000" w:themeColor="text1"/>
          <w:sz w:val="28"/>
          <w:szCs w:val="28"/>
        </w:rPr>
        <w:t>Пустового</w:t>
      </w:r>
      <w:proofErr w:type="spellEnd"/>
      <w:r>
        <w:rPr>
          <w:rFonts w:ascii="Times New Roman" w:hAnsi="Times New Roman"/>
          <w:color w:val="000000" w:themeColor="text1"/>
          <w:sz w:val="28"/>
          <w:szCs w:val="28"/>
        </w:rPr>
        <w:t xml:space="preserve"> В.С. </w:t>
      </w:r>
      <w:r>
        <w:rPr>
          <w:rFonts w:ascii="Times New Roman" w:hAnsi="Times New Roman"/>
          <w:sz w:val="28"/>
          <w:szCs w:val="28"/>
        </w:rPr>
        <w:t>були предметом оскарження та їх визнано неправомірними, а також що скаржник скористався правом звернутися до прокурора вищого рівня в порядку Закону України «Про звернення громадян» або інших законодавчих актів України. Оскільки факту порушення ним прав осіб або вимог закону не встановлено член Комісії позбавлена можливості надавати оцінку діяльності прокурора у межах кримінального процесу.</w:t>
      </w:r>
      <w:r>
        <w:rPr>
          <w:rFonts w:ascii="Times New Roman" w:hAnsi="Times New Roman"/>
          <w:color w:val="000000" w:themeColor="text1"/>
          <w:sz w:val="28"/>
          <w:szCs w:val="28"/>
        </w:rPr>
        <w:t xml:space="preserve"> </w:t>
      </w:r>
    </w:p>
    <w:p w14:paraId="521D7B20" w14:textId="10B552C0" w:rsidR="007C2ABD" w:rsidRDefault="00AE6C08">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З аналізу змісту дисциплінарної скарги та доданих до неї матеріалів убачається, що наведені скаржницею доводи стосуються насамперед законності рішень, дій та бездіяльності слідчої під час здійснення досудового розслідування у кримінальному провадженні </w:t>
      </w:r>
      <w:r w:rsidR="004E5351">
        <w:rPr>
          <w:rFonts w:ascii="Times New Roman" w:eastAsia="Times New Roman" w:hAnsi="Times New Roman"/>
          <w:color w:val="000000" w:themeColor="text1"/>
          <w:sz w:val="28"/>
          <w:szCs w:val="28"/>
          <w:lang w:eastAsia="uk-UA"/>
        </w:rPr>
        <w:t>№ (конфіденційна інформація)</w:t>
      </w:r>
      <w:r>
        <w:rPr>
          <w:rFonts w:ascii="Times New Roman" w:hAnsi="Times New Roman"/>
          <w:color w:val="000000" w:themeColor="text1"/>
          <w:sz w:val="28"/>
          <w:szCs w:val="28"/>
        </w:rPr>
        <w:t xml:space="preserve">, а не безпосередньо дій чи бездіяльності прокурора </w:t>
      </w:r>
      <w:proofErr w:type="spellStart"/>
      <w:r>
        <w:rPr>
          <w:rFonts w:ascii="Times New Roman" w:hAnsi="Times New Roman"/>
          <w:color w:val="000000" w:themeColor="text1"/>
          <w:sz w:val="28"/>
          <w:szCs w:val="28"/>
        </w:rPr>
        <w:t>Пустового</w:t>
      </w:r>
      <w:proofErr w:type="spellEnd"/>
      <w:r>
        <w:rPr>
          <w:rFonts w:ascii="Times New Roman" w:hAnsi="Times New Roman"/>
          <w:color w:val="000000" w:themeColor="text1"/>
          <w:sz w:val="28"/>
          <w:szCs w:val="28"/>
        </w:rPr>
        <w:t xml:space="preserve"> В.С. як процесуального керівника. </w:t>
      </w:r>
    </w:p>
    <w:p w14:paraId="50096506" w14:textId="4DCCB9AB" w:rsidR="007C2ABD" w:rsidRDefault="00AE6C08">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4E5351">
        <w:rPr>
          <w:rFonts w:ascii="Times New Roman" w:hAnsi="Times New Roman"/>
          <w:sz w:val="28"/>
          <w:szCs w:val="28"/>
        </w:rPr>
        <w:t>Окрім цього</w:t>
      </w:r>
      <w:r w:rsidR="00670125" w:rsidRPr="004E5351">
        <w:rPr>
          <w:rFonts w:ascii="Times New Roman" w:hAnsi="Times New Roman"/>
          <w:sz w:val="28"/>
          <w:szCs w:val="28"/>
        </w:rPr>
        <w:t xml:space="preserve"> </w:t>
      </w:r>
      <w:r w:rsidRPr="004E5351">
        <w:rPr>
          <w:rFonts w:ascii="Times New Roman" w:hAnsi="Times New Roman"/>
          <w:sz w:val="28"/>
          <w:szCs w:val="28"/>
        </w:rPr>
        <w:t xml:space="preserve">в додатках до скарги міститься посилання </w:t>
      </w:r>
      <w:r w:rsidR="00670125" w:rsidRPr="004E5351">
        <w:rPr>
          <w:rFonts w:ascii="Times New Roman" w:hAnsi="Times New Roman"/>
          <w:sz w:val="28"/>
          <w:szCs w:val="28"/>
        </w:rPr>
        <w:t xml:space="preserve">на </w:t>
      </w:r>
      <w:r w:rsidRPr="004E5351">
        <w:rPr>
          <w:rFonts w:ascii="Times New Roman" w:hAnsi="Times New Roman"/>
          <w:sz w:val="28"/>
          <w:szCs w:val="28"/>
        </w:rPr>
        <w:t xml:space="preserve">ухвалу суду якою скаржниці відмовлено в задоволенні скарги на постанову про закриття кримінального провадження. З </w:t>
      </w:r>
      <w:r>
        <w:rPr>
          <w:rFonts w:ascii="Times New Roman" w:hAnsi="Times New Roman"/>
          <w:color w:val="000000" w:themeColor="text1"/>
          <w:sz w:val="28"/>
          <w:szCs w:val="28"/>
        </w:rPr>
        <w:t xml:space="preserve">відкритих публічних джерел, а саме з Єдиного державного реєстру судових рішень встановлено, що відповідно до резолютивної частини ухвали слідчого судді від 07.07.2026 в задоволенні скарги </w:t>
      </w:r>
      <w:r w:rsidR="004E5351">
        <w:rPr>
          <w:rFonts w:ascii="Times New Roman" w:hAnsi="Times New Roman"/>
          <w:color w:val="000000" w:themeColor="text1"/>
          <w:sz w:val="28"/>
          <w:szCs w:val="28"/>
        </w:rPr>
        <w:t>ОСОБА_1</w:t>
      </w:r>
      <w:r w:rsidR="004E5351">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на постанову від 17.06.2026 слідчої Другого слідчого відділу (з дислокацією у м. Одесі) Територіального управління Державного бюро розслідувань, розташованого у м. Миколаєві, про закриття кримінального провадження </w:t>
      </w:r>
      <w:r w:rsidR="004E5351">
        <w:rPr>
          <w:rFonts w:ascii="Times New Roman" w:eastAsia="Times New Roman" w:hAnsi="Times New Roman"/>
          <w:color w:val="000000" w:themeColor="text1"/>
          <w:sz w:val="28"/>
          <w:szCs w:val="28"/>
          <w:lang w:eastAsia="uk-UA"/>
        </w:rPr>
        <w:t>№ (конфіденційна інформація)</w:t>
      </w:r>
      <w:r>
        <w:rPr>
          <w:rFonts w:ascii="Times New Roman" w:hAnsi="Times New Roman"/>
          <w:color w:val="000000" w:themeColor="text1"/>
          <w:sz w:val="28"/>
          <w:szCs w:val="28"/>
        </w:rPr>
        <w:t xml:space="preserve"> від 05.02.2026 року за ознаками кримінального правопорушення, передбаченого ч.2 ст.382 КК України було відмовлено. Таким чином судом прийнято </w:t>
      </w:r>
      <w:r w:rsidR="00670125">
        <w:rPr>
          <w:rFonts w:ascii="Times New Roman" w:hAnsi="Times New Roman"/>
          <w:color w:val="000000" w:themeColor="text1"/>
          <w:sz w:val="28"/>
          <w:szCs w:val="28"/>
        </w:rPr>
        <w:t>процесуальне</w:t>
      </w:r>
      <w:r>
        <w:rPr>
          <w:rFonts w:ascii="Times New Roman" w:hAnsi="Times New Roman"/>
          <w:color w:val="000000" w:themeColor="text1"/>
          <w:sz w:val="28"/>
          <w:szCs w:val="28"/>
        </w:rPr>
        <w:t xml:space="preserve"> рішення з даного питання </w:t>
      </w:r>
      <w:r w:rsidR="00670125">
        <w:rPr>
          <w:rFonts w:ascii="Times New Roman" w:hAnsi="Times New Roman"/>
          <w:color w:val="000000" w:themeColor="text1"/>
          <w:sz w:val="28"/>
          <w:szCs w:val="28"/>
        </w:rPr>
        <w:t>т</w:t>
      </w:r>
      <w:r>
        <w:rPr>
          <w:rFonts w:ascii="Times New Roman" w:hAnsi="Times New Roman"/>
          <w:color w:val="000000" w:themeColor="text1"/>
          <w:sz w:val="28"/>
          <w:szCs w:val="28"/>
        </w:rPr>
        <w:t>а надано відповідну оцінку в межах КПК України.</w:t>
      </w:r>
    </w:p>
    <w:p w14:paraId="13756E53" w14:textId="77777777" w:rsidR="007C2ABD" w:rsidRDefault="00AE6C08">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Водночас сама незгода з окремими діями прокурора у кримінальному провадженні та прийнятими ним процесуальними рішеннями не може свідчити про невиконання чи неналежне виконанням ним службових обов’язків.</w:t>
      </w:r>
    </w:p>
    <w:p w14:paraId="1B162326" w14:textId="77777777" w:rsidR="007C2ABD" w:rsidRDefault="00AE6C08">
      <w:pPr>
        <w:widowControl w:val="0"/>
        <w:pBdr>
          <w:bottom w:val="single" w:sz="12" w:space="12" w:color="FFFFFF"/>
        </w:pBdr>
        <w:spacing w:line="240" w:lineRule="auto"/>
        <w:ind w:firstLine="708"/>
        <w:contextualSpacing/>
        <w:jc w:val="both"/>
        <w:rPr>
          <w:rFonts w:ascii="Times New Roman" w:hAnsi="Times New Roman"/>
          <w:color w:val="000000" w:themeColor="text1"/>
          <w:sz w:val="28"/>
          <w:szCs w:val="28"/>
        </w:rPr>
      </w:pPr>
      <w:r>
        <w:rPr>
          <w:rFonts w:ascii="Times New Roman" w:eastAsia="Times New Roman" w:hAnsi="Times New Roman" w:cs="Calibri"/>
          <w:sz w:val="28"/>
          <w:szCs w:val="28"/>
          <w:lang w:eastAsia="uk-UA"/>
        </w:rPr>
        <w:t>Відсутнє й відповідне звернення суду до органу, що здійснює</w:t>
      </w:r>
      <w:r>
        <w:rPr>
          <w:rFonts w:ascii="Times New Roman" w:hAnsi="Times New Roman"/>
          <w:sz w:val="28"/>
          <w:szCs w:val="28"/>
        </w:rPr>
        <w:t xml:space="preserve"> </w:t>
      </w:r>
      <w:r>
        <w:rPr>
          <w:rFonts w:ascii="Times New Roman" w:eastAsia="Times New Roman" w:hAnsi="Times New Roman" w:cs="Calibri"/>
          <w:sz w:val="28"/>
          <w:szCs w:val="28"/>
          <w:lang w:eastAsia="uk-UA"/>
        </w:rPr>
        <w:t>дисциплінарне провадження, в передбаченому КПК України порядку, яке б</w:t>
      </w:r>
      <w:r>
        <w:rPr>
          <w:rFonts w:ascii="Times New Roman" w:hAnsi="Times New Roman"/>
          <w:sz w:val="28"/>
          <w:szCs w:val="28"/>
        </w:rPr>
        <w:t xml:space="preserve"> </w:t>
      </w:r>
      <w:r>
        <w:rPr>
          <w:rFonts w:ascii="Times New Roman" w:eastAsia="Times New Roman" w:hAnsi="Times New Roman" w:cs="Calibri"/>
          <w:sz w:val="28"/>
          <w:szCs w:val="28"/>
          <w:lang w:eastAsia="uk-UA"/>
        </w:rPr>
        <w:t>вказувало на можливі ознаки порушення прокурором вимог закону та/або прав</w:t>
      </w:r>
      <w:r>
        <w:rPr>
          <w:rFonts w:ascii="Times New Roman" w:hAnsi="Times New Roman"/>
          <w:sz w:val="28"/>
          <w:szCs w:val="28"/>
        </w:rPr>
        <w:t xml:space="preserve"> </w:t>
      </w:r>
      <w:r>
        <w:rPr>
          <w:rFonts w:ascii="Times New Roman" w:eastAsia="Times New Roman" w:hAnsi="Times New Roman" w:cs="Calibri"/>
          <w:sz w:val="28"/>
          <w:szCs w:val="28"/>
          <w:lang w:eastAsia="uk-UA"/>
        </w:rPr>
        <w:t>(законних інтересів) учасників кримінального провадження.</w:t>
      </w:r>
    </w:p>
    <w:p w14:paraId="3B4F16BD" w14:textId="01135E66" w:rsidR="007C2ABD" w:rsidRDefault="00AE6C08">
      <w:pPr>
        <w:widowControl w:val="0"/>
        <w:pBdr>
          <w:bottom w:val="single" w:sz="12" w:space="12"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w:t>
      </w:r>
      <w:r>
        <w:rPr>
          <w:rFonts w:ascii="Times New Roman" w:hAnsi="Times New Roman"/>
          <w:sz w:val="28"/>
          <w:szCs w:val="28"/>
          <w:lang w:eastAsia="ru-RU"/>
        </w:rPr>
        <w:t xml:space="preserve">прокурором </w:t>
      </w:r>
      <w:proofErr w:type="spellStart"/>
      <w:r w:rsidR="00670125">
        <w:rPr>
          <w:rFonts w:ascii="Times New Roman" w:hAnsi="Times New Roman"/>
          <w:sz w:val="28"/>
          <w:szCs w:val="28"/>
          <w:lang w:eastAsia="ru-RU"/>
        </w:rPr>
        <w:t>Пустовим</w:t>
      </w:r>
      <w:proofErr w:type="spellEnd"/>
      <w:r w:rsidR="00670125">
        <w:rPr>
          <w:rFonts w:ascii="Times New Roman" w:hAnsi="Times New Roman"/>
          <w:sz w:val="28"/>
          <w:szCs w:val="28"/>
          <w:lang w:eastAsia="ru-RU"/>
        </w:rPr>
        <w:t xml:space="preserve"> В.С.</w:t>
      </w:r>
    </w:p>
    <w:p w14:paraId="64281165" w14:textId="77777777" w:rsidR="007C2ABD" w:rsidRDefault="00AE6C08">
      <w:pPr>
        <w:widowControl w:val="0"/>
        <w:pBdr>
          <w:bottom w:val="single" w:sz="12" w:space="12" w:color="FFFFFF"/>
        </w:pBdr>
        <w:spacing w:after="0" w:line="240" w:lineRule="auto"/>
        <w:ind w:firstLine="708"/>
        <w:jc w:val="both"/>
        <w:rPr>
          <w:rFonts w:ascii="Times New Roman" w:hAnsi="Times New Roman"/>
          <w:sz w:val="28"/>
          <w:szCs w:val="28"/>
        </w:rPr>
      </w:pPr>
      <w:r>
        <w:rPr>
          <w:rFonts w:ascii="Times New Roman" w:hAnsi="Times New Roman"/>
          <w:sz w:val="28"/>
          <w:szCs w:val="28"/>
        </w:rPr>
        <w:t>Відтак, керуючись статтями 44 – 46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70304D7E" w14:textId="77777777" w:rsidR="007C2ABD" w:rsidRDefault="00AE6C08">
      <w:pPr>
        <w:widowControl w:val="0"/>
        <w:spacing w:after="0" w:line="240" w:lineRule="auto"/>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В И Р І Ш И ЛА:</w:t>
      </w:r>
    </w:p>
    <w:p w14:paraId="0819DA01" w14:textId="77777777" w:rsidR="007C2ABD" w:rsidRDefault="007C2ABD">
      <w:pPr>
        <w:widowControl w:val="0"/>
        <w:spacing w:after="0" w:line="240" w:lineRule="auto"/>
        <w:contextualSpacing/>
        <w:jc w:val="center"/>
        <w:rPr>
          <w:rFonts w:ascii="Times New Roman" w:hAnsi="Times New Roman"/>
          <w:b/>
          <w:color w:val="000000" w:themeColor="text1"/>
          <w:sz w:val="28"/>
          <w:szCs w:val="28"/>
        </w:rPr>
      </w:pPr>
    </w:p>
    <w:p w14:paraId="62CD1C52" w14:textId="77777777" w:rsidR="007C2ABD" w:rsidRDefault="00AE6C08">
      <w:pPr>
        <w:widowControl w:val="0"/>
        <w:spacing w:after="0"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Відмовити у відкритті дисциплінарного провадження стосовно  прокурора відділу Одеської обласної прокуратури </w:t>
      </w:r>
      <w:proofErr w:type="spellStart"/>
      <w:r>
        <w:rPr>
          <w:rFonts w:ascii="Times New Roman" w:hAnsi="Times New Roman"/>
          <w:color w:val="000000" w:themeColor="text1"/>
          <w:sz w:val="28"/>
          <w:szCs w:val="28"/>
        </w:rPr>
        <w:t>Пустового</w:t>
      </w:r>
      <w:proofErr w:type="spellEnd"/>
      <w:r>
        <w:rPr>
          <w:rFonts w:ascii="Times New Roman" w:hAnsi="Times New Roman"/>
          <w:color w:val="000000" w:themeColor="text1"/>
          <w:sz w:val="28"/>
          <w:szCs w:val="28"/>
        </w:rPr>
        <w:t xml:space="preserve"> Володимира Сергійовича.</w:t>
      </w:r>
    </w:p>
    <w:p w14:paraId="71C46C53" w14:textId="77777777" w:rsidR="007C2ABD" w:rsidRDefault="00AE6C08">
      <w:pPr>
        <w:widowControl w:val="0"/>
        <w:spacing w:after="0"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Рішення направити автору скарги та прокурору.</w:t>
      </w:r>
    </w:p>
    <w:p w14:paraId="177C93A2" w14:textId="77777777" w:rsidR="007C2ABD" w:rsidRDefault="007C2ABD">
      <w:pPr>
        <w:widowControl w:val="0"/>
        <w:spacing w:after="0" w:line="240" w:lineRule="auto"/>
        <w:ind w:firstLine="708"/>
        <w:contextualSpacing/>
        <w:jc w:val="both"/>
        <w:rPr>
          <w:rFonts w:ascii="Times New Roman" w:hAnsi="Times New Roman"/>
          <w:color w:val="000000" w:themeColor="text1"/>
          <w:sz w:val="28"/>
          <w:szCs w:val="28"/>
        </w:rPr>
      </w:pPr>
    </w:p>
    <w:p w14:paraId="21385B7C" w14:textId="77777777" w:rsidR="007C2ABD" w:rsidRDefault="00AE6C08">
      <w:pPr>
        <w:widowControl w:val="0"/>
        <w:tabs>
          <w:tab w:val="left" w:pos="851"/>
        </w:tabs>
        <w:spacing w:after="0" w:line="240" w:lineRule="auto"/>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t>Член Комісії                                                                         Євгенія МНИШЕНКО</w:t>
      </w:r>
    </w:p>
    <w:sectPr w:rsidR="007C2ABD">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6301C" w14:textId="77777777" w:rsidR="00CB6E70" w:rsidRDefault="00CB6E70">
      <w:pPr>
        <w:spacing w:line="240" w:lineRule="auto"/>
      </w:pPr>
      <w:r>
        <w:separator/>
      </w:r>
    </w:p>
  </w:endnote>
  <w:endnote w:type="continuationSeparator" w:id="0">
    <w:p w14:paraId="49305F3F" w14:textId="77777777" w:rsidR="00CB6E70" w:rsidRDefault="00CB6E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D53DC" w14:textId="77777777" w:rsidR="00CB6E70" w:rsidRDefault="00CB6E70">
      <w:pPr>
        <w:spacing w:after="0"/>
      </w:pPr>
      <w:r>
        <w:separator/>
      </w:r>
    </w:p>
  </w:footnote>
  <w:footnote w:type="continuationSeparator" w:id="0">
    <w:p w14:paraId="261B1F4C" w14:textId="77777777" w:rsidR="00CB6E70" w:rsidRDefault="00CB6E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sdtPr>
    <w:sdtEndPr/>
    <w:sdtContent>
      <w:p w14:paraId="554E50FC" w14:textId="77777777" w:rsidR="007C2ABD" w:rsidRDefault="00AE6C08">
        <w:pPr>
          <w:pStyle w:val="a8"/>
          <w:jc w:val="center"/>
        </w:pPr>
        <w:r>
          <w:fldChar w:fldCharType="begin"/>
        </w:r>
        <w:r>
          <w:instrText>PAGE   \* MERGEFORMAT</w:instrText>
        </w:r>
        <w:r>
          <w:fldChar w:fldCharType="separate"/>
        </w:r>
        <w:r>
          <w:rPr>
            <w:lang w:val="ru-RU"/>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4E3E"/>
    <w:multiLevelType w:val="multilevel"/>
    <w:tmpl w:val="09594E3E"/>
    <w:lvl w:ilvl="0">
      <w:start w:val="1"/>
      <w:numFmt w:val="decimal"/>
      <w:lvlText w:val="%1."/>
      <w:lvlJc w:val="left"/>
      <w:pPr>
        <w:ind w:left="928"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888"/>
    <w:rsid w:val="00000508"/>
    <w:rsid w:val="00011B55"/>
    <w:rsid w:val="00020D06"/>
    <w:rsid w:val="00035761"/>
    <w:rsid w:val="00040F7C"/>
    <w:rsid w:val="00050F04"/>
    <w:rsid w:val="00055300"/>
    <w:rsid w:val="000562AC"/>
    <w:rsid w:val="00071415"/>
    <w:rsid w:val="00071F1E"/>
    <w:rsid w:val="00072C56"/>
    <w:rsid w:val="00074048"/>
    <w:rsid w:val="000766C3"/>
    <w:rsid w:val="00081CB1"/>
    <w:rsid w:val="00085F55"/>
    <w:rsid w:val="00094BA4"/>
    <w:rsid w:val="000974A9"/>
    <w:rsid w:val="000A4BA6"/>
    <w:rsid w:val="000C0597"/>
    <w:rsid w:val="000C1B3D"/>
    <w:rsid w:val="000C51D2"/>
    <w:rsid w:val="000E37DE"/>
    <w:rsid w:val="00100766"/>
    <w:rsid w:val="00112741"/>
    <w:rsid w:val="00144434"/>
    <w:rsid w:val="001558CB"/>
    <w:rsid w:val="001701A5"/>
    <w:rsid w:val="00193844"/>
    <w:rsid w:val="00194A76"/>
    <w:rsid w:val="001A2FB7"/>
    <w:rsid w:val="001A64B9"/>
    <w:rsid w:val="001B48A3"/>
    <w:rsid w:val="001B7E5F"/>
    <w:rsid w:val="001C0248"/>
    <w:rsid w:val="001C1344"/>
    <w:rsid w:val="001D2EC7"/>
    <w:rsid w:val="001D446D"/>
    <w:rsid w:val="001D47E2"/>
    <w:rsid w:val="001E69CD"/>
    <w:rsid w:val="001E7E2E"/>
    <w:rsid w:val="001F2D89"/>
    <w:rsid w:val="001F377B"/>
    <w:rsid w:val="00204962"/>
    <w:rsid w:val="00225E2A"/>
    <w:rsid w:val="002322F6"/>
    <w:rsid w:val="00232502"/>
    <w:rsid w:val="00233874"/>
    <w:rsid w:val="00236EA2"/>
    <w:rsid w:val="002450B7"/>
    <w:rsid w:val="002549D8"/>
    <w:rsid w:val="002674A2"/>
    <w:rsid w:val="002B1453"/>
    <w:rsid w:val="002B1C4A"/>
    <w:rsid w:val="002B6086"/>
    <w:rsid w:val="002C5589"/>
    <w:rsid w:val="002C7461"/>
    <w:rsid w:val="002E2F62"/>
    <w:rsid w:val="002E4873"/>
    <w:rsid w:val="002E770B"/>
    <w:rsid w:val="002F1998"/>
    <w:rsid w:val="00311C6D"/>
    <w:rsid w:val="00312A4E"/>
    <w:rsid w:val="0032019B"/>
    <w:rsid w:val="00324A64"/>
    <w:rsid w:val="00330F7B"/>
    <w:rsid w:val="00336A6A"/>
    <w:rsid w:val="00353D1D"/>
    <w:rsid w:val="00357AF9"/>
    <w:rsid w:val="0036009C"/>
    <w:rsid w:val="00360486"/>
    <w:rsid w:val="00367C65"/>
    <w:rsid w:val="00390856"/>
    <w:rsid w:val="003A3CF9"/>
    <w:rsid w:val="003D6E16"/>
    <w:rsid w:val="003E76D1"/>
    <w:rsid w:val="003F0A30"/>
    <w:rsid w:val="003F401A"/>
    <w:rsid w:val="004053A5"/>
    <w:rsid w:val="00411B71"/>
    <w:rsid w:val="00413657"/>
    <w:rsid w:val="0041779D"/>
    <w:rsid w:val="00420A70"/>
    <w:rsid w:val="004227BB"/>
    <w:rsid w:val="00440AA0"/>
    <w:rsid w:val="00442F9F"/>
    <w:rsid w:val="0047527A"/>
    <w:rsid w:val="00486CBE"/>
    <w:rsid w:val="004940A1"/>
    <w:rsid w:val="00494C7C"/>
    <w:rsid w:val="00496790"/>
    <w:rsid w:val="00497B34"/>
    <w:rsid w:val="004A1885"/>
    <w:rsid w:val="004C2DCB"/>
    <w:rsid w:val="004C4DB0"/>
    <w:rsid w:val="004D29D5"/>
    <w:rsid w:val="004D7643"/>
    <w:rsid w:val="004E4E67"/>
    <w:rsid w:val="004E5351"/>
    <w:rsid w:val="004F3D1D"/>
    <w:rsid w:val="004F48BC"/>
    <w:rsid w:val="00526A35"/>
    <w:rsid w:val="005323D3"/>
    <w:rsid w:val="00535787"/>
    <w:rsid w:val="005668C3"/>
    <w:rsid w:val="00575AD4"/>
    <w:rsid w:val="0059407E"/>
    <w:rsid w:val="005B6D19"/>
    <w:rsid w:val="005C41EC"/>
    <w:rsid w:val="005D016B"/>
    <w:rsid w:val="005D0985"/>
    <w:rsid w:val="005D3AA8"/>
    <w:rsid w:val="005E4CF0"/>
    <w:rsid w:val="005F6A55"/>
    <w:rsid w:val="00600196"/>
    <w:rsid w:val="00604A34"/>
    <w:rsid w:val="00605BE7"/>
    <w:rsid w:val="00611844"/>
    <w:rsid w:val="00614DBB"/>
    <w:rsid w:val="00627924"/>
    <w:rsid w:val="0064156F"/>
    <w:rsid w:val="0065669F"/>
    <w:rsid w:val="00664067"/>
    <w:rsid w:val="006677E6"/>
    <w:rsid w:val="00670125"/>
    <w:rsid w:val="00670402"/>
    <w:rsid w:val="00670A24"/>
    <w:rsid w:val="00675F65"/>
    <w:rsid w:val="00693BB1"/>
    <w:rsid w:val="006A0328"/>
    <w:rsid w:val="006B6C7B"/>
    <w:rsid w:val="006C7F32"/>
    <w:rsid w:val="006E108D"/>
    <w:rsid w:val="00714481"/>
    <w:rsid w:val="00714C9C"/>
    <w:rsid w:val="00715759"/>
    <w:rsid w:val="00715A6B"/>
    <w:rsid w:val="007178E8"/>
    <w:rsid w:val="00717C1E"/>
    <w:rsid w:val="007212D5"/>
    <w:rsid w:val="00731607"/>
    <w:rsid w:val="00733E34"/>
    <w:rsid w:val="00741331"/>
    <w:rsid w:val="00750CB5"/>
    <w:rsid w:val="007531DC"/>
    <w:rsid w:val="007573FD"/>
    <w:rsid w:val="00757B77"/>
    <w:rsid w:val="00776269"/>
    <w:rsid w:val="00795B8C"/>
    <w:rsid w:val="007A4DB9"/>
    <w:rsid w:val="007B6F24"/>
    <w:rsid w:val="007C2ABD"/>
    <w:rsid w:val="007C2F39"/>
    <w:rsid w:val="007C77B4"/>
    <w:rsid w:val="007D43FC"/>
    <w:rsid w:val="007D5576"/>
    <w:rsid w:val="007E4E5A"/>
    <w:rsid w:val="007F6B23"/>
    <w:rsid w:val="00801A91"/>
    <w:rsid w:val="00807763"/>
    <w:rsid w:val="00813C0D"/>
    <w:rsid w:val="00834BAD"/>
    <w:rsid w:val="00853999"/>
    <w:rsid w:val="008642FE"/>
    <w:rsid w:val="008853AE"/>
    <w:rsid w:val="008A4702"/>
    <w:rsid w:val="008A58B9"/>
    <w:rsid w:val="008A606F"/>
    <w:rsid w:val="008A6C62"/>
    <w:rsid w:val="008B325C"/>
    <w:rsid w:val="008C5F8D"/>
    <w:rsid w:val="008C7995"/>
    <w:rsid w:val="008D5596"/>
    <w:rsid w:val="008D5E4E"/>
    <w:rsid w:val="008D7CC6"/>
    <w:rsid w:val="008F0E2C"/>
    <w:rsid w:val="008F46C2"/>
    <w:rsid w:val="008F668F"/>
    <w:rsid w:val="0091388B"/>
    <w:rsid w:val="00922D04"/>
    <w:rsid w:val="00927534"/>
    <w:rsid w:val="00945E9B"/>
    <w:rsid w:val="009468C7"/>
    <w:rsid w:val="00952290"/>
    <w:rsid w:val="0096748F"/>
    <w:rsid w:val="009777CD"/>
    <w:rsid w:val="0099139B"/>
    <w:rsid w:val="00992631"/>
    <w:rsid w:val="009A5E52"/>
    <w:rsid w:val="009B65FD"/>
    <w:rsid w:val="009C168D"/>
    <w:rsid w:val="009C4D60"/>
    <w:rsid w:val="009E65BC"/>
    <w:rsid w:val="009E6B81"/>
    <w:rsid w:val="009E7282"/>
    <w:rsid w:val="00A00865"/>
    <w:rsid w:val="00A0402F"/>
    <w:rsid w:val="00A0560F"/>
    <w:rsid w:val="00A06217"/>
    <w:rsid w:val="00A12392"/>
    <w:rsid w:val="00A17095"/>
    <w:rsid w:val="00A31565"/>
    <w:rsid w:val="00A454D9"/>
    <w:rsid w:val="00A46700"/>
    <w:rsid w:val="00A50210"/>
    <w:rsid w:val="00A558F0"/>
    <w:rsid w:val="00A60675"/>
    <w:rsid w:val="00A634F3"/>
    <w:rsid w:val="00A70207"/>
    <w:rsid w:val="00A74363"/>
    <w:rsid w:val="00A771FA"/>
    <w:rsid w:val="00A77AB8"/>
    <w:rsid w:val="00AA2ECD"/>
    <w:rsid w:val="00AB2C36"/>
    <w:rsid w:val="00AB4725"/>
    <w:rsid w:val="00AB4903"/>
    <w:rsid w:val="00AD12A5"/>
    <w:rsid w:val="00AE6C08"/>
    <w:rsid w:val="00AF1DB0"/>
    <w:rsid w:val="00B024E8"/>
    <w:rsid w:val="00B14B93"/>
    <w:rsid w:val="00B216C4"/>
    <w:rsid w:val="00B24680"/>
    <w:rsid w:val="00B40974"/>
    <w:rsid w:val="00B56291"/>
    <w:rsid w:val="00B567C0"/>
    <w:rsid w:val="00B61FF4"/>
    <w:rsid w:val="00B66953"/>
    <w:rsid w:val="00B7522A"/>
    <w:rsid w:val="00B8471E"/>
    <w:rsid w:val="00B9309C"/>
    <w:rsid w:val="00B9532C"/>
    <w:rsid w:val="00BA31D9"/>
    <w:rsid w:val="00BA5801"/>
    <w:rsid w:val="00BB5E38"/>
    <w:rsid w:val="00BB7AE0"/>
    <w:rsid w:val="00BB7E5C"/>
    <w:rsid w:val="00BC68A9"/>
    <w:rsid w:val="00BF583F"/>
    <w:rsid w:val="00BF797D"/>
    <w:rsid w:val="00C1377C"/>
    <w:rsid w:val="00C1591D"/>
    <w:rsid w:val="00C165D6"/>
    <w:rsid w:val="00C178EA"/>
    <w:rsid w:val="00C202DF"/>
    <w:rsid w:val="00C232A2"/>
    <w:rsid w:val="00C249C0"/>
    <w:rsid w:val="00C30F7E"/>
    <w:rsid w:val="00C35E0E"/>
    <w:rsid w:val="00C3790D"/>
    <w:rsid w:val="00C522A5"/>
    <w:rsid w:val="00C65523"/>
    <w:rsid w:val="00C674D7"/>
    <w:rsid w:val="00C70CBC"/>
    <w:rsid w:val="00C72F79"/>
    <w:rsid w:val="00C81483"/>
    <w:rsid w:val="00C90F93"/>
    <w:rsid w:val="00C94654"/>
    <w:rsid w:val="00C9472E"/>
    <w:rsid w:val="00CA6BD3"/>
    <w:rsid w:val="00CA740E"/>
    <w:rsid w:val="00CB64EF"/>
    <w:rsid w:val="00CB6E70"/>
    <w:rsid w:val="00CE138E"/>
    <w:rsid w:val="00CF348D"/>
    <w:rsid w:val="00D057BC"/>
    <w:rsid w:val="00D07989"/>
    <w:rsid w:val="00D13BE1"/>
    <w:rsid w:val="00D21311"/>
    <w:rsid w:val="00D23946"/>
    <w:rsid w:val="00D2605C"/>
    <w:rsid w:val="00D265D5"/>
    <w:rsid w:val="00D34F68"/>
    <w:rsid w:val="00D370C9"/>
    <w:rsid w:val="00D373C5"/>
    <w:rsid w:val="00D41DBF"/>
    <w:rsid w:val="00D440E1"/>
    <w:rsid w:val="00D471F4"/>
    <w:rsid w:val="00D50AD0"/>
    <w:rsid w:val="00D52774"/>
    <w:rsid w:val="00D57266"/>
    <w:rsid w:val="00D73E88"/>
    <w:rsid w:val="00D91765"/>
    <w:rsid w:val="00D9221B"/>
    <w:rsid w:val="00D94B54"/>
    <w:rsid w:val="00DC46B2"/>
    <w:rsid w:val="00DC63E6"/>
    <w:rsid w:val="00DD1D21"/>
    <w:rsid w:val="00DD5A6E"/>
    <w:rsid w:val="00DE197C"/>
    <w:rsid w:val="00DE5776"/>
    <w:rsid w:val="00DE653D"/>
    <w:rsid w:val="00DF4CD9"/>
    <w:rsid w:val="00DF5470"/>
    <w:rsid w:val="00E04B95"/>
    <w:rsid w:val="00E11C80"/>
    <w:rsid w:val="00E11CEC"/>
    <w:rsid w:val="00E12BCE"/>
    <w:rsid w:val="00E155A9"/>
    <w:rsid w:val="00E15CAB"/>
    <w:rsid w:val="00E30A40"/>
    <w:rsid w:val="00E42911"/>
    <w:rsid w:val="00E432E3"/>
    <w:rsid w:val="00E44371"/>
    <w:rsid w:val="00E51653"/>
    <w:rsid w:val="00E6590E"/>
    <w:rsid w:val="00E70416"/>
    <w:rsid w:val="00E73716"/>
    <w:rsid w:val="00E81EF3"/>
    <w:rsid w:val="00E84ED5"/>
    <w:rsid w:val="00E946C2"/>
    <w:rsid w:val="00EA4CAB"/>
    <w:rsid w:val="00EB0D9E"/>
    <w:rsid w:val="00EB27E8"/>
    <w:rsid w:val="00EB7420"/>
    <w:rsid w:val="00EC2780"/>
    <w:rsid w:val="00ED387D"/>
    <w:rsid w:val="00EE329C"/>
    <w:rsid w:val="00EE66C4"/>
    <w:rsid w:val="00EF1514"/>
    <w:rsid w:val="00F11CF2"/>
    <w:rsid w:val="00F15C2D"/>
    <w:rsid w:val="00F21CB6"/>
    <w:rsid w:val="00F23420"/>
    <w:rsid w:val="00F46C38"/>
    <w:rsid w:val="00F5207C"/>
    <w:rsid w:val="00F80CFE"/>
    <w:rsid w:val="00F86888"/>
    <w:rsid w:val="00F92194"/>
    <w:rsid w:val="00FA2244"/>
    <w:rsid w:val="00FA24A8"/>
    <w:rsid w:val="00FB0CF2"/>
    <w:rsid w:val="00FB1E57"/>
    <w:rsid w:val="00FC2024"/>
    <w:rsid w:val="00FC794E"/>
    <w:rsid w:val="00FC7A12"/>
    <w:rsid w:val="00FD420B"/>
    <w:rsid w:val="00FD5F00"/>
    <w:rsid w:val="06886801"/>
    <w:rsid w:val="14DA7E33"/>
    <w:rsid w:val="1C561845"/>
    <w:rsid w:val="535B50FF"/>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2DB0"/>
  <w15:docId w15:val="{D5DFEEE6-919A-4D64-9370-ACABDCD0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paragraph" w:styleId="a4">
    <w:name w:val="annotation text"/>
    <w:basedOn w:val="a"/>
    <w:link w:val="a5"/>
    <w:uiPriority w:val="99"/>
    <w:semiHidden/>
    <w:unhideWhenUsed/>
    <w:qFormat/>
    <w:pPr>
      <w:spacing w:line="240" w:lineRule="auto"/>
    </w:pPr>
    <w:rPr>
      <w:sz w:val="20"/>
      <w:szCs w:val="20"/>
    </w:rPr>
  </w:style>
  <w:style w:type="paragraph" w:styleId="a6">
    <w:name w:val="annotation subject"/>
    <w:basedOn w:val="a4"/>
    <w:next w:val="a4"/>
    <w:link w:val="a7"/>
    <w:uiPriority w:val="99"/>
    <w:semiHidden/>
    <w:unhideWhenUsed/>
    <w:qFormat/>
    <w:rPr>
      <w:b/>
      <w:bCs/>
    </w:rPr>
  </w:style>
  <w:style w:type="paragraph" w:styleId="a8">
    <w:name w:val="header"/>
    <w:basedOn w:val="a"/>
    <w:link w:val="a9"/>
    <w:uiPriority w:val="99"/>
    <w:unhideWhenUsed/>
    <w:qFormat/>
    <w:pPr>
      <w:tabs>
        <w:tab w:val="center" w:pos="4677"/>
        <w:tab w:val="right" w:pos="9355"/>
      </w:tabs>
      <w:spacing w:after="0" w:line="240" w:lineRule="auto"/>
    </w:pPr>
  </w:style>
  <w:style w:type="paragraph" w:styleId="aa">
    <w:name w:val="Normal (Web)"/>
    <w:basedOn w:val="a"/>
    <w:uiPriority w:val="99"/>
    <w:semiHidden/>
    <w:unhideWhenUsed/>
    <w:qFormat/>
    <w:rPr>
      <w:rFonts w:ascii="Times New Roman" w:hAnsi="Times New Roman"/>
      <w:sz w:val="24"/>
      <w:szCs w:val="24"/>
    </w:rPr>
  </w:style>
  <w:style w:type="paragraph" w:styleId="ab">
    <w:name w:val="No Spacing"/>
    <w:uiPriority w:val="1"/>
    <w:qFormat/>
    <w:rPr>
      <w:rFonts w:ascii="Calibri" w:eastAsia="Calibri" w:hAnsi="Calibri" w:cs="Times New Roman"/>
      <w:sz w:val="22"/>
      <w:szCs w:val="22"/>
      <w:lang w:eastAsia="en-US"/>
    </w:r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9">
    <w:name w:val="Верхній колонтитул Знак"/>
    <w:basedOn w:val="a0"/>
    <w:link w:val="a8"/>
    <w:uiPriority w:val="99"/>
    <w:qFormat/>
    <w:rPr>
      <w:rFonts w:ascii="Calibri" w:eastAsia="Calibri" w:hAnsi="Calibri" w:cs="Times New Roman"/>
      <w:kern w:val="0"/>
      <w14:ligatures w14:val="none"/>
    </w:rPr>
  </w:style>
  <w:style w:type="paragraph" w:styleId="ac">
    <w:name w:val="List Paragraph"/>
    <w:basedOn w:val="a"/>
    <w:uiPriority w:val="34"/>
    <w:qFormat/>
    <w:pPr>
      <w:ind w:left="720"/>
      <w:contextualSpacing/>
    </w:pPr>
  </w:style>
  <w:style w:type="character" w:customStyle="1" w:styleId="a5">
    <w:name w:val="Текст примітки Знак"/>
    <w:basedOn w:val="a0"/>
    <w:link w:val="a4"/>
    <w:uiPriority w:val="99"/>
    <w:semiHidden/>
    <w:qFormat/>
    <w:rPr>
      <w:rFonts w:ascii="Calibri" w:eastAsia="Calibri" w:hAnsi="Calibri" w:cs="Times New Roman"/>
      <w:kern w:val="0"/>
      <w:sz w:val="20"/>
      <w:szCs w:val="20"/>
      <w14:ligatures w14:val="none"/>
    </w:rPr>
  </w:style>
  <w:style w:type="character" w:customStyle="1" w:styleId="a7">
    <w:name w:val="Тема примітки Знак"/>
    <w:basedOn w:val="a5"/>
    <w:link w:val="a6"/>
    <w:uiPriority w:val="99"/>
    <w:semiHidden/>
    <w:qFormat/>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1697-18" TargetMode="External"/><Relationship Id="rId4" Type="http://schemas.openxmlformats.org/officeDocument/2006/relationships/settings" Target="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3B077-2032-4722-B36C-C9667764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9840</Words>
  <Characters>5609</Characters>
  <DocSecurity>0</DocSecurity>
  <Lines>46</Lines>
  <Paragraphs>30</Paragraphs>
  <ScaleCrop>false</ScaleCrop>
  <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2026-07-28T10:42:00Z</cp:lastPrinted>
  <dcterms:created xsi:type="dcterms:W3CDTF">2026-07-28T13:29:00Z</dcterms:created>
  <dcterms:modified xsi:type="dcterms:W3CDTF">2026-07-28T13:29:00Z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2024-01-04T11:04:11Z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41d08049-4b93-4e4e-86a7-5bf5ef9f8782</vt:lpwstr>
  </property>
  <property fmtid="{D5CDD505-2E9C-101B-9397-08002B2CF9AE}" pid="8" name="MSIP_Label_defa4170-0d19-0005-0004-bc88714345d2_ContentBits">
    <vt:lpwstr>0</vt:lpwstr>
  </property>
  <property fmtid="{D5CDD505-2E9C-101B-9397-08002B2CF9AE}" pid="9" name="KSOProductBuildVer">
    <vt:lpwstr>1033-12.1.0.27458</vt:lpwstr>
  </property>
  <property fmtid="{D5CDD505-2E9C-101B-9397-08002B2CF9AE}" pid="10" name="ICV">
    <vt:lpwstr>17CFF954C6DE4EF7A7C27B031ED84A02_13</vt:lpwstr>
  </property>
  <property fmtid="{D5CDD505-2E9C-101B-9397-08002B2CF9AE}" pid="11" name="KSOTemplateDocerSaveRecord">
    <vt:lpwstr>eyJoZGlkIjoiYjExZGRlNmU1MDA3NGJmMWU1MTQzY2JjMjg0MDk3MmMifQ==</vt:lpwstr>
  </property>
</Properties>
</file>