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49E3A1" w14:textId="77777777" w:rsidR="00B61916" w:rsidRPr="00367C65" w:rsidRDefault="00B61916" w:rsidP="00B61916">
      <w:pPr>
        <w:tabs>
          <w:tab w:val="center" w:pos="4153"/>
          <w:tab w:val="right" w:pos="8306"/>
        </w:tabs>
        <w:overflowPunct w:val="0"/>
        <w:autoSpaceDE w:val="0"/>
        <w:autoSpaceDN w:val="0"/>
        <w:adjustRightInd w:val="0"/>
        <w:spacing w:after="0" w:line="240" w:lineRule="auto"/>
        <w:jc w:val="center"/>
        <w:textAlignment w:val="baseline"/>
        <w:rPr>
          <w:rFonts w:ascii="Times New Roman" w:eastAsia="Times New Roman" w:hAnsi="Times New Roman"/>
          <w:sz w:val="26"/>
          <w:szCs w:val="20"/>
          <w:lang w:eastAsia="ru-RU"/>
        </w:rPr>
      </w:pPr>
      <w:r w:rsidRPr="00367C65">
        <w:rPr>
          <w:rFonts w:ascii="Times New Roman" w:eastAsia="Times New Roman" w:hAnsi="Times New Roman"/>
          <w:noProof/>
          <w:sz w:val="19"/>
          <w:szCs w:val="20"/>
          <w:lang w:val="ru-RU" w:eastAsia="ru-RU"/>
        </w:rPr>
        <w:drawing>
          <wp:inline distT="0" distB="0" distL="0" distR="0" wp14:anchorId="6C3362FE" wp14:editId="0A69A130">
            <wp:extent cx="435600" cy="612000"/>
            <wp:effectExtent l="0" t="0" r="3175"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435600" cy="612000"/>
                    </a:xfrm>
                    <a:prstGeom prst="rect">
                      <a:avLst/>
                    </a:prstGeom>
                    <a:noFill/>
                    <a:ln>
                      <a:noFill/>
                    </a:ln>
                  </pic:spPr>
                </pic:pic>
              </a:graphicData>
            </a:graphic>
          </wp:inline>
        </w:drawing>
      </w:r>
    </w:p>
    <w:p w14:paraId="1DAE6D0F" w14:textId="77777777" w:rsidR="00B61916" w:rsidRPr="00367C65" w:rsidRDefault="00B61916" w:rsidP="00B61916">
      <w:pPr>
        <w:tabs>
          <w:tab w:val="center" w:pos="4153"/>
          <w:tab w:val="right" w:pos="8306"/>
        </w:tabs>
        <w:overflowPunct w:val="0"/>
        <w:autoSpaceDE w:val="0"/>
        <w:autoSpaceDN w:val="0"/>
        <w:adjustRightInd w:val="0"/>
        <w:spacing w:after="0" w:line="240" w:lineRule="auto"/>
        <w:jc w:val="center"/>
        <w:textAlignment w:val="baseline"/>
        <w:rPr>
          <w:rFonts w:ascii="Times New Roman" w:eastAsia="Times New Roman" w:hAnsi="Times New Roman"/>
          <w:b/>
          <w:sz w:val="10"/>
          <w:szCs w:val="20"/>
          <w:lang w:eastAsia="ru-RU"/>
        </w:rPr>
      </w:pPr>
    </w:p>
    <w:p w14:paraId="479A9C8F" w14:textId="77777777" w:rsidR="00B61916" w:rsidRPr="00367C65" w:rsidRDefault="00B61916" w:rsidP="00B61916">
      <w:pPr>
        <w:spacing w:after="0" w:line="240" w:lineRule="auto"/>
        <w:jc w:val="center"/>
        <w:rPr>
          <w:rFonts w:ascii="Times New Roman" w:eastAsia="Times New Roman" w:hAnsi="Times New Roman"/>
          <w:kern w:val="28"/>
          <w:sz w:val="32"/>
          <w:szCs w:val="32"/>
          <w:lang w:eastAsia="ru-RU"/>
        </w:rPr>
      </w:pPr>
      <w:r w:rsidRPr="00367C65">
        <w:rPr>
          <w:rFonts w:ascii="Times New Roman" w:eastAsia="Times New Roman" w:hAnsi="Times New Roman"/>
          <w:bCs/>
          <w:kern w:val="28"/>
          <w:sz w:val="36"/>
          <w:szCs w:val="32"/>
          <w:lang w:eastAsia="ru-RU"/>
        </w:rPr>
        <w:t xml:space="preserve">КВАЛІФІКАЦІЙНО-ДИСЦИПЛІНАРНА </w:t>
      </w:r>
      <w:r w:rsidRPr="00367C65">
        <w:rPr>
          <w:rFonts w:ascii="Times New Roman" w:eastAsia="Times New Roman" w:hAnsi="Times New Roman"/>
          <w:bCs/>
          <w:kern w:val="28"/>
          <w:sz w:val="36"/>
          <w:szCs w:val="32"/>
          <w:lang w:eastAsia="ru-RU"/>
        </w:rPr>
        <w:br/>
        <w:t>КОМІСІЯ ПРОКУРОРІВ</w:t>
      </w:r>
    </w:p>
    <w:p w14:paraId="1174F810" w14:textId="77777777" w:rsidR="00B61916" w:rsidRDefault="00B61916" w:rsidP="00B61916">
      <w:pPr>
        <w:spacing w:after="0" w:line="240" w:lineRule="auto"/>
        <w:rPr>
          <w:rFonts w:ascii="Times New Roman" w:eastAsia="Times New Roman" w:hAnsi="Times New Roman"/>
          <w:kern w:val="28"/>
          <w:sz w:val="28"/>
          <w:szCs w:val="28"/>
          <w:lang w:eastAsia="uk-UA"/>
        </w:rPr>
      </w:pPr>
    </w:p>
    <w:p w14:paraId="4F5D36AF" w14:textId="77777777" w:rsidR="00B61916" w:rsidRPr="00367C65" w:rsidRDefault="00B61916" w:rsidP="00B61916">
      <w:pPr>
        <w:spacing w:after="0" w:line="240" w:lineRule="auto"/>
        <w:rPr>
          <w:rFonts w:ascii="Times New Roman" w:eastAsia="Times New Roman" w:hAnsi="Times New Roman"/>
          <w:kern w:val="28"/>
          <w:sz w:val="28"/>
          <w:szCs w:val="28"/>
          <w:lang w:eastAsia="uk-UA"/>
        </w:rPr>
      </w:pPr>
    </w:p>
    <w:p w14:paraId="4607AC3E" w14:textId="77777777" w:rsidR="00B61916" w:rsidRPr="00367C65" w:rsidRDefault="00B61916" w:rsidP="00B61916">
      <w:pPr>
        <w:spacing w:after="0" w:line="240" w:lineRule="auto"/>
        <w:ind w:left="84"/>
        <w:jc w:val="center"/>
        <w:rPr>
          <w:rFonts w:ascii="Times New Roman" w:eastAsia="Times New Roman" w:hAnsi="Times New Roman"/>
          <w:b/>
          <w:kern w:val="28"/>
          <w:sz w:val="28"/>
          <w:szCs w:val="28"/>
          <w:lang w:eastAsia="uk-UA"/>
        </w:rPr>
      </w:pPr>
      <w:r w:rsidRPr="00367C65">
        <w:rPr>
          <w:rFonts w:ascii="Times New Roman" w:eastAsia="Times New Roman" w:hAnsi="Times New Roman"/>
          <w:b/>
          <w:kern w:val="28"/>
          <w:sz w:val="28"/>
          <w:szCs w:val="28"/>
          <w:lang w:eastAsia="uk-UA"/>
        </w:rPr>
        <w:t xml:space="preserve">Р І Ш Е Н </w:t>
      </w:r>
      <w:proofErr w:type="spellStart"/>
      <w:r w:rsidRPr="00367C65">
        <w:rPr>
          <w:rFonts w:ascii="Times New Roman" w:eastAsia="Times New Roman" w:hAnsi="Times New Roman"/>
          <w:b/>
          <w:kern w:val="28"/>
          <w:sz w:val="28"/>
          <w:szCs w:val="28"/>
          <w:lang w:eastAsia="uk-UA"/>
        </w:rPr>
        <w:t>Н</w:t>
      </w:r>
      <w:proofErr w:type="spellEnd"/>
      <w:r w:rsidRPr="00367C65">
        <w:rPr>
          <w:rFonts w:ascii="Times New Roman" w:eastAsia="Times New Roman" w:hAnsi="Times New Roman"/>
          <w:b/>
          <w:kern w:val="28"/>
          <w:sz w:val="28"/>
          <w:szCs w:val="28"/>
          <w:lang w:eastAsia="uk-UA"/>
        </w:rPr>
        <w:t xml:space="preserve"> Я</w:t>
      </w:r>
    </w:p>
    <w:p w14:paraId="2F67AA1B" w14:textId="77777777" w:rsidR="00B61916" w:rsidRPr="00526D14" w:rsidRDefault="00B61916" w:rsidP="00B61916">
      <w:pPr>
        <w:spacing w:after="0" w:line="240" w:lineRule="auto"/>
        <w:ind w:left="84"/>
        <w:jc w:val="center"/>
        <w:rPr>
          <w:rFonts w:ascii="Times New Roman" w:eastAsia="Times New Roman" w:hAnsi="Times New Roman"/>
          <w:b/>
          <w:kern w:val="28"/>
          <w:lang w:eastAsia="uk-UA"/>
        </w:rPr>
      </w:pPr>
    </w:p>
    <w:p w14:paraId="36F590A5" w14:textId="77777777" w:rsidR="00B61916" w:rsidRPr="00367C65" w:rsidRDefault="00B61916" w:rsidP="00B61916">
      <w:pPr>
        <w:spacing w:after="0" w:line="240" w:lineRule="auto"/>
        <w:ind w:left="-142"/>
        <w:jc w:val="center"/>
        <w:rPr>
          <w:rFonts w:ascii="Times New Roman" w:eastAsia="Times New Roman" w:hAnsi="Times New Roman"/>
          <w:b/>
          <w:kern w:val="28"/>
          <w:sz w:val="28"/>
          <w:szCs w:val="28"/>
          <w:lang w:eastAsia="uk-UA"/>
        </w:rPr>
      </w:pPr>
    </w:p>
    <w:tbl>
      <w:tblPr>
        <w:tblW w:w="5000" w:type="pct"/>
        <w:tblLook w:val="04A0" w:firstRow="1" w:lastRow="0" w:firstColumn="1" w:lastColumn="0" w:noHBand="0" w:noVBand="1"/>
      </w:tblPr>
      <w:tblGrid>
        <w:gridCol w:w="3403"/>
        <w:gridCol w:w="2835"/>
        <w:gridCol w:w="3400"/>
      </w:tblGrid>
      <w:tr w:rsidR="00B61916" w:rsidRPr="00367C65" w14:paraId="3A33B104" w14:textId="77777777" w:rsidTr="001E0EE7">
        <w:trPr>
          <w:trHeight w:val="460"/>
        </w:trPr>
        <w:tc>
          <w:tcPr>
            <w:tcW w:w="1765" w:type="pct"/>
            <w:hideMark/>
          </w:tcPr>
          <w:p w14:paraId="05BAE4AF" w14:textId="77777777" w:rsidR="00B61916" w:rsidRPr="00367C65" w:rsidRDefault="00B61916" w:rsidP="001E0EE7">
            <w:pPr>
              <w:spacing w:after="0" w:line="240" w:lineRule="auto"/>
              <w:ind w:left="-113"/>
              <w:jc w:val="both"/>
              <w:rPr>
                <w:rFonts w:ascii="Times New Roman" w:eastAsia="Times New Roman" w:hAnsi="Times New Roman"/>
                <w:b/>
                <w:sz w:val="28"/>
                <w:szCs w:val="24"/>
                <w:lang w:eastAsia="ru-RU"/>
              </w:rPr>
            </w:pPr>
            <w:r>
              <w:rPr>
                <w:rFonts w:ascii="Times New Roman" w:eastAsia="Times New Roman" w:hAnsi="Times New Roman"/>
                <w:b/>
                <w:sz w:val="28"/>
                <w:szCs w:val="24"/>
                <w:lang w:eastAsia="ru-RU"/>
              </w:rPr>
              <w:t>28 липня</w:t>
            </w:r>
            <w:r w:rsidRPr="00367C65">
              <w:rPr>
                <w:rFonts w:ascii="Times New Roman" w:eastAsia="Times New Roman" w:hAnsi="Times New Roman"/>
                <w:b/>
                <w:sz w:val="28"/>
                <w:szCs w:val="24"/>
                <w:lang w:eastAsia="ru-RU"/>
              </w:rPr>
              <w:t xml:space="preserve"> 202</w:t>
            </w:r>
            <w:r>
              <w:rPr>
                <w:rFonts w:ascii="Times New Roman" w:eastAsia="Times New Roman" w:hAnsi="Times New Roman"/>
                <w:b/>
                <w:sz w:val="28"/>
                <w:szCs w:val="24"/>
                <w:lang w:eastAsia="ru-RU"/>
              </w:rPr>
              <w:t>6</w:t>
            </w:r>
            <w:r w:rsidRPr="00367C65">
              <w:rPr>
                <w:rFonts w:ascii="Times New Roman" w:eastAsia="Times New Roman" w:hAnsi="Times New Roman"/>
                <w:b/>
                <w:sz w:val="28"/>
                <w:szCs w:val="24"/>
                <w:lang w:eastAsia="ru-RU"/>
              </w:rPr>
              <w:t xml:space="preserve"> року</w:t>
            </w:r>
          </w:p>
        </w:tc>
        <w:tc>
          <w:tcPr>
            <w:tcW w:w="1471" w:type="pct"/>
            <w:hideMark/>
          </w:tcPr>
          <w:p w14:paraId="6DE3BFC6" w14:textId="77777777" w:rsidR="00B61916" w:rsidRPr="00367C65" w:rsidRDefault="00B61916" w:rsidP="001E0EE7">
            <w:pPr>
              <w:spacing w:after="0" w:line="240" w:lineRule="auto"/>
              <w:jc w:val="center"/>
              <w:rPr>
                <w:rFonts w:ascii="Times New Roman" w:eastAsia="Times New Roman" w:hAnsi="Times New Roman"/>
                <w:b/>
                <w:sz w:val="28"/>
                <w:szCs w:val="24"/>
                <w:lang w:eastAsia="ru-RU"/>
              </w:rPr>
            </w:pPr>
            <w:r w:rsidRPr="00367C65">
              <w:rPr>
                <w:rFonts w:ascii="Times New Roman" w:eastAsia="Times New Roman" w:hAnsi="Times New Roman"/>
                <w:b/>
                <w:sz w:val="28"/>
                <w:szCs w:val="24"/>
                <w:lang w:eastAsia="ru-RU"/>
              </w:rPr>
              <w:t>Київ</w:t>
            </w:r>
          </w:p>
        </w:tc>
        <w:tc>
          <w:tcPr>
            <w:tcW w:w="1764" w:type="pct"/>
            <w:hideMark/>
          </w:tcPr>
          <w:p w14:paraId="55410398" w14:textId="77777777" w:rsidR="00B61916" w:rsidRPr="00367C65" w:rsidRDefault="00B61916" w:rsidP="001E0EE7">
            <w:pPr>
              <w:spacing w:after="0" w:line="240" w:lineRule="auto"/>
              <w:ind w:firstLine="567"/>
              <w:jc w:val="right"/>
              <w:rPr>
                <w:rFonts w:ascii="Times New Roman" w:eastAsia="Times New Roman" w:hAnsi="Times New Roman"/>
                <w:b/>
                <w:sz w:val="28"/>
                <w:szCs w:val="24"/>
                <w:lang w:eastAsia="ru-RU"/>
              </w:rPr>
            </w:pPr>
            <w:r w:rsidRPr="00367C65">
              <w:rPr>
                <w:rFonts w:ascii="Times New Roman" w:eastAsia="Times New Roman" w:hAnsi="Times New Roman"/>
                <w:b/>
                <w:sz w:val="28"/>
                <w:szCs w:val="24"/>
                <w:lang w:eastAsia="ru-RU"/>
              </w:rPr>
              <w:t xml:space="preserve">            № </w:t>
            </w:r>
            <w:r>
              <w:rPr>
                <w:rFonts w:ascii="Times New Roman" w:eastAsia="Times New Roman" w:hAnsi="Times New Roman"/>
                <w:b/>
                <w:sz w:val="28"/>
                <w:szCs w:val="24"/>
                <w:lang w:eastAsia="ru-RU"/>
              </w:rPr>
              <w:t>678</w:t>
            </w:r>
            <w:r w:rsidRPr="00367C65">
              <w:rPr>
                <w:rFonts w:ascii="Times New Roman" w:eastAsia="Times New Roman" w:hAnsi="Times New Roman"/>
                <w:b/>
                <w:sz w:val="28"/>
                <w:szCs w:val="24"/>
                <w:lang w:eastAsia="ru-RU"/>
              </w:rPr>
              <w:t>дс-2</w:t>
            </w:r>
            <w:r>
              <w:rPr>
                <w:rFonts w:ascii="Times New Roman" w:eastAsia="Times New Roman" w:hAnsi="Times New Roman"/>
                <w:b/>
                <w:sz w:val="28"/>
                <w:szCs w:val="24"/>
                <w:lang w:eastAsia="ru-RU"/>
              </w:rPr>
              <w:t>6</w:t>
            </w:r>
            <w:r w:rsidRPr="00367C65">
              <w:rPr>
                <w:rFonts w:ascii="Times New Roman" w:eastAsia="Times New Roman" w:hAnsi="Times New Roman"/>
                <w:b/>
                <w:sz w:val="28"/>
                <w:szCs w:val="24"/>
                <w:lang w:eastAsia="ru-RU"/>
              </w:rPr>
              <w:t xml:space="preserve"> </w:t>
            </w:r>
          </w:p>
        </w:tc>
      </w:tr>
    </w:tbl>
    <w:p w14:paraId="6C1AB546" w14:textId="77777777" w:rsidR="00B61916" w:rsidRPr="00367C65" w:rsidRDefault="00B61916" w:rsidP="00B61916">
      <w:pPr>
        <w:widowControl w:val="0"/>
        <w:spacing w:after="0" w:line="240" w:lineRule="auto"/>
        <w:contextualSpacing/>
        <w:rPr>
          <w:rFonts w:ascii="Times New Roman" w:hAnsi="Times New Roman"/>
          <w:b/>
          <w:noProof/>
          <w:sz w:val="28"/>
          <w:szCs w:val="28"/>
          <w:lang w:eastAsia="uk-UA"/>
        </w:rPr>
      </w:pPr>
    </w:p>
    <w:p w14:paraId="57A941ED" w14:textId="77777777" w:rsidR="00B61916" w:rsidRPr="00367C65" w:rsidRDefault="00B61916" w:rsidP="00B61916">
      <w:pPr>
        <w:widowControl w:val="0"/>
        <w:spacing w:after="0" w:line="240" w:lineRule="auto"/>
        <w:contextualSpacing/>
        <w:rPr>
          <w:rFonts w:ascii="Times New Roman" w:hAnsi="Times New Roman"/>
          <w:b/>
          <w:noProof/>
          <w:sz w:val="28"/>
          <w:szCs w:val="28"/>
          <w:lang w:eastAsia="uk-UA"/>
        </w:rPr>
      </w:pPr>
      <w:r w:rsidRPr="00367C65">
        <w:rPr>
          <w:rFonts w:ascii="Times New Roman" w:hAnsi="Times New Roman"/>
          <w:b/>
          <w:noProof/>
          <w:sz w:val="28"/>
          <w:szCs w:val="28"/>
          <w:lang w:eastAsia="uk-UA"/>
        </w:rPr>
        <w:t xml:space="preserve">Про відмову у відкритті </w:t>
      </w:r>
    </w:p>
    <w:p w14:paraId="135318E9" w14:textId="77777777" w:rsidR="00B61916" w:rsidRPr="00367C65" w:rsidRDefault="00B61916" w:rsidP="00B61916">
      <w:pPr>
        <w:widowControl w:val="0"/>
        <w:spacing w:after="0" w:line="240" w:lineRule="auto"/>
        <w:contextualSpacing/>
        <w:rPr>
          <w:rFonts w:ascii="Times New Roman" w:hAnsi="Times New Roman"/>
          <w:b/>
          <w:noProof/>
          <w:sz w:val="28"/>
          <w:szCs w:val="28"/>
          <w:lang w:eastAsia="uk-UA"/>
        </w:rPr>
      </w:pPr>
      <w:r w:rsidRPr="00367C65">
        <w:rPr>
          <w:rFonts w:ascii="Times New Roman" w:hAnsi="Times New Roman"/>
          <w:b/>
          <w:noProof/>
          <w:sz w:val="28"/>
          <w:szCs w:val="28"/>
          <w:lang w:eastAsia="uk-UA"/>
        </w:rPr>
        <w:t>дисциплінарного провадження</w:t>
      </w:r>
    </w:p>
    <w:p w14:paraId="75EF6720" w14:textId="77777777" w:rsidR="00B61916" w:rsidRPr="00367C65" w:rsidRDefault="00B61916" w:rsidP="00B61916">
      <w:pPr>
        <w:widowControl w:val="0"/>
        <w:spacing w:after="0" w:line="240" w:lineRule="auto"/>
        <w:contextualSpacing/>
        <w:rPr>
          <w:rFonts w:ascii="Times New Roman" w:hAnsi="Times New Roman"/>
          <w:b/>
          <w:noProof/>
          <w:sz w:val="28"/>
          <w:szCs w:val="28"/>
          <w:lang w:eastAsia="uk-UA"/>
        </w:rPr>
      </w:pPr>
    </w:p>
    <w:p w14:paraId="7C543793" w14:textId="0CC044E9" w:rsidR="00B61916" w:rsidRPr="00912F08" w:rsidRDefault="00B61916" w:rsidP="00B61916">
      <w:pPr>
        <w:pStyle w:val="ae"/>
        <w:widowControl w:val="0"/>
        <w:tabs>
          <w:tab w:val="left" w:pos="993"/>
        </w:tabs>
        <w:ind w:firstLine="709"/>
        <w:contextualSpacing/>
        <w:jc w:val="both"/>
        <w:rPr>
          <w:rFonts w:ascii="Times New Roman" w:hAnsi="Times New Roman"/>
          <w:sz w:val="28"/>
          <w:szCs w:val="28"/>
        </w:rPr>
      </w:pPr>
      <w:r w:rsidRPr="002026B6">
        <w:rPr>
          <w:rFonts w:ascii="Times New Roman" w:hAnsi="Times New Roman"/>
          <w:sz w:val="28"/>
          <w:szCs w:val="28"/>
        </w:rPr>
        <w:t xml:space="preserve">Член Кваліфікаційно-дисциплінарної комісії прокурорів </w:t>
      </w:r>
      <w:proofErr w:type="spellStart"/>
      <w:r w:rsidRPr="002026B6">
        <w:rPr>
          <w:rFonts w:ascii="Times New Roman" w:hAnsi="Times New Roman"/>
          <w:sz w:val="28"/>
          <w:szCs w:val="28"/>
        </w:rPr>
        <w:t>Мавроді</w:t>
      </w:r>
      <w:proofErr w:type="spellEnd"/>
      <w:r w:rsidRPr="002026B6">
        <w:rPr>
          <w:rFonts w:ascii="Times New Roman" w:hAnsi="Times New Roman"/>
          <w:sz w:val="28"/>
          <w:szCs w:val="28"/>
        </w:rPr>
        <w:t xml:space="preserve"> В.В., розглянувши дисциплінарну скаргу </w:t>
      </w:r>
      <w:r>
        <w:rPr>
          <w:rFonts w:ascii="Times New Roman" w:hAnsi="Times New Roman"/>
          <w:sz w:val="28"/>
          <w:szCs w:val="28"/>
        </w:rPr>
        <w:t>ОСОБИ_1</w:t>
      </w:r>
      <w:r w:rsidRPr="002026B6">
        <w:rPr>
          <w:rFonts w:ascii="Times New Roman" w:hAnsi="Times New Roman"/>
          <w:sz w:val="28"/>
          <w:szCs w:val="28"/>
        </w:rPr>
        <w:t xml:space="preserve"> (далі – </w:t>
      </w:r>
      <w:r>
        <w:rPr>
          <w:rFonts w:ascii="Times New Roman" w:hAnsi="Times New Roman"/>
          <w:sz w:val="28"/>
          <w:szCs w:val="28"/>
        </w:rPr>
        <w:t>ОСОБА_1,</w:t>
      </w:r>
      <w:r w:rsidRPr="002026B6">
        <w:rPr>
          <w:rFonts w:ascii="Times New Roman" w:hAnsi="Times New Roman"/>
          <w:sz w:val="28"/>
          <w:szCs w:val="28"/>
        </w:rPr>
        <w:t xml:space="preserve"> скаржник) стосовно прокурора </w:t>
      </w:r>
      <w:r>
        <w:rPr>
          <w:rFonts w:ascii="Times New Roman" w:hAnsi="Times New Roman"/>
          <w:sz w:val="28"/>
          <w:szCs w:val="28"/>
        </w:rPr>
        <w:t xml:space="preserve">Малинського відділу Коростенської окружної прокуратури Житомирської області Хоменка Тараса Павловича </w:t>
      </w:r>
      <w:r w:rsidRPr="006C2B9D">
        <w:rPr>
          <w:rFonts w:ascii="Times New Roman" w:hAnsi="Times New Roman"/>
          <w:sz w:val="28"/>
          <w:szCs w:val="28"/>
        </w:rPr>
        <w:t xml:space="preserve">(далі – </w:t>
      </w:r>
      <w:r>
        <w:rPr>
          <w:rFonts w:ascii="Times New Roman" w:hAnsi="Times New Roman"/>
          <w:sz w:val="28"/>
          <w:szCs w:val="28"/>
        </w:rPr>
        <w:t>прокурор Хоменко Т.П.),</w:t>
      </w:r>
    </w:p>
    <w:p w14:paraId="45E4F378" w14:textId="77777777" w:rsidR="00B61916" w:rsidRPr="00367C65" w:rsidRDefault="00B61916" w:rsidP="00B61916">
      <w:pPr>
        <w:widowControl w:val="0"/>
        <w:tabs>
          <w:tab w:val="left" w:pos="993"/>
        </w:tabs>
        <w:spacing w:after="0" w:line="240" w:lineRule="auto"/>
        <w:ind w:firstLine="709"/>
        <w:contextualSpacing/>
        <w:jc w:val="center"/>
        <w:rPr>
          <w:rFonts w:ascii="Times New Roman" w:hAnsi="Times New Roman"/>
          <w:b/>
          <w:noProof/>
          <w:sz w:val="28"/>
          <w:szCs w:val="28"/>
          <w:lang w:eastAsia="uk-UA"/>
        </w:rPr>
      </w:pPr>
      <w:r w:rsidRPr="00367C65">
        <w:rPr>
          <w:rFonts w:ascii="Times New Roman" w:hAnsi="Times New Roman"/>
          <w:b/>
          <w:noProof/>
          <w:sz w:val="28"/>
          <w:szCs w:val="28"/>
          <w:lang w:eastAsia="uk-UA"/>
        </w:rPr>
        <w:t>УСТАНОВИВ:</w:t>
      </w:r>
    </w:p>
    <w:p w14:paraId="7B5D202D" w14:textId="77777777" w:rsidR="00B61916" w:rsidRPr="00367C65" w:rsidRDefault="00B61916" w:rsidP="00B61916">
      <w:pPr>
        <w:widowControl w:val="0"/>
        <w:tabs>
          <w:tab w:val="left" w:pos="993"/>
        </w:tabs>
        <w:spacing w:after="0" w:line="240" w:lineRule="auto"/>
        <w:ind w:firstLine="709"/>
        <w:contextualSpacing/>
        <w:jc w:val="center"/>
        <w:rPr>
          <w:rFonts w:ascii="Times New Roman" w:hAnsi="Times New Roman"/>
          <w:b/>
          <w:noProof/>
          <w:sz w:val="28"/>
          <w:szCs w:val="28"/>
          <w:lang w:eastAsia="uk-UA"/>
        </w:rPr>
      </w:pPr>
    </w:p>
    <w:p w14:paraId="3EA85988" w14:textId="77777777" w:rsidR="00B61916" w:rsidRPr="00367C65" w:rsidRDefault="00B61916" w:rsidP="00B61916">
      <w:pPr>
        <w:pStyle w:val="a9"/>
        <w:widowControl w:val="0"/>
        <w:numPr>
          <w:ilvl w:val="0"/>
          <w:numId w:val="1"/>
        </w:numPr>
        <w:tabs>
          <w:tab w:val="left" w:pos="851"/>
          <w:tab w:val="left" w:pos="993"/>
        </w:tabs>
        <w:spacing w:before="120" w:after="0" w:line="240" w:lineRule="auto"/>
        <w:contextualSpacing w:val="0"/>
        <w:jc w:val="both"/>
        <w:rPr>
          <w:rFonts w:ascii="Times New Roman" w:hAnsi="Times New Roman"/>
          <w:b/>
          <w:sz w:val="28"/>
          <w:szCs w:val="28"/>
        </w:rPr>
      </w:pPr>
      <w:r w:rsidRPr="00367C65">
        <w:rPr>
          <w:rFonts w:ascii="Times New Roman" w:hAnsi="Times New Roman"/>
          <w:b/>
          <w:sz w:val="28"/>
          <w:szCs w:val="28"/>
        </w:rPr>
        <w:t>Інформація про зміст скарги</w:t>
      </w:r>
    </w:p>
    <w:p w14:paraId="5B7F818F" w14:textId="7E73AC2D" w:rsidR="00B61916" w:rsidRPr="00367C65" w:rsidRDefault="00B61916" w:rsidP="00B61916">
      <w:pPr>
        <w:pStyle w:val="ae"/>
        <w:widowControl w:val="0"/>
        <w:tabs>
          <w:tab w:val="left" w:pos="993"/>
        </w:tabs>
        <w:spacing w:before="120"/>
        <w:ind w:firstLine="709"/>
        <w:jc w:val="both"/>
        <w:rPr>
          <w:rFonts w:ascii="Times New Roman" w:hAnsi="Times New Roman"/>
          <w:sz w:val="28"/>
          <w:szCs w:val="28"/>
        </w:rPr>
      </w:pPr>
      <w:r w:rsidRPr="00367C65">
        <w:rPr>
          <w:rFonts w:ascii="Times New Roman" w:hAnsi="Times New Roman"/>
          <w:sz w:val="28"/>
          <w:szCs w:val="28"/>
        </w:rPr>
        <w:t>До Кваліфікаційно-дисциплінарної комісії прокурорів (далі – Комісія</w:t>
      </w:r>
      <w:r>
        <w:rPr>
          <w:rFonts w:ascii="Times New Roman" w:hAnsi="Times New Roman"/>
          <w:sz w:val="28"/>
          <w:szCs w:val="28"/>
        </w:rPr>
        <w:t>, КДКП</w:t>
      </w:r>
      <w:r w:rsidRPr="00367C65">
        <w:rPr>
          <w:rFonts w:ascii="Times New Roman" w:hAnsi="Times New Roman"/>
          <w:sz w:val="28"/>
          <w:szCs w:val="28"/>
        </w:rPr>
        <w:t xml:space="preserve">) надійшла дисциплінарна скарга </w:t>
      </w:r>
      <w:r>
        <w:rPr>
          <w:rFonts w:ascii="Times New Roman" w:hAnsi="Times New Roman"/>
          <w:sz w:val="28"/>
          <w:szCs w:val="28"/>
        </w:rPr>
        <w:t>ОСОБИ_1</w:t>
      </w:r>
      <w:r>
        <w:rPr>
          <w:rFonts w:ascii="Times New Roman" w:hAnsi="Times New Roman"/>
          <w:sz w:val="28"/>
          <w:szCs w:val="28"/>
        </w:rPr>
        <w:t xml:space="preserve"> </w:t>
      </w:r>
      <w:r w:rsidRPr="00367C65">
        <w:rPr>
          <w:rFonts w:ascii="Times New Roman" w:hAnsi="Times New Roman"/>
          <w:sz w:val="28"/>
          <w:szCs w:val="28"/>
        </w:rPr>
        <w:t>про вчинення дисциплінарного проступку</w:t>
      </w:r>
      <w:r>
        <w:rPr>
          <w:rFonts w:ascii="Times New Roman" w:hAnsi="Times New Roman"/>
          <w:sz w:val="28"/>
          <w:szCs w:val="28"/>
        </w:rPr>
        <w:t xml:space="preserve"> </w:t>
      </w:r>
      <w:r w:rsidRPr="00367C65">
        <w:rPr>
          <w:rFonts w:ascii="Times New Roman" w:hAnsi="Times New Roman"/>
          <w:sz w:val="28"/>
          <w:szCs w:val="28"/>
        </w:rPr>
        <w:t xml:space="preserve">прокурором </w:t>
      </w:r>
      <w:r>
        <w:rPr>
          <w:rFonts w:ascii="Times New Roman" w:hAnsi="Times New Roman"/>
          <w:sz w:val="28"/>
          <w:szCs w:val="28"/>
        </w:rPr>
        <w:t>Хоменком Т.П.</w:t>
      </w:r>
    </w:p>
    <w:p w14:paraId="459A2BE8" w14:textId="77777777" w:rsidR="00B61916" w:rsidRPr="00367C65" w:rsidRDefault="00B61916" w:rsidP="00B61916">
      <w:pPr>
        <w:pStyle w:val="ae"/>
        <w:widowControl w:val="0"/>
        <w:tabs>
          <w:tab w:val="left" w:pos="993"/>
        </w:tabs>
        <w:ind w:firstLine="709"/>
        <w:contextualSpacing/>
        <w:jc w:val="both"/>
        <w:rPr>
          <w:rFonts w:ascii="Times New Roman" w:hAnsi="Times New Roman"/>
          <w:sz w:val="28"/>
          <w:szCs w:val="28"/>
        </w:rPr>
      </w:pPr>
      <w:r w:rsidRPr="00367C65">
        <w:rPr>
          <w:rFonts w:ascii="Times New Roman" w:hAnsi="Times New Roman"/>
          <w:sz w:val="28"/>
          <w:szCs w:val="28"/>
        </w:rPr>
        <w:t xml:space="preserve">Автоматизованою системою розподілу дисциплінарних скарг для вирішення питання про відкриття дисциплінарного провадження дисциплінарну скаргу </w:t>
      </w:r>
      <w:proofErr w:type="spellStart"/>
      <w:r w:rsidRPr="00367C65">
        <w:rPr>
          <w:rFonts w:ascii="Times New Roman" w:hAnsi="Times New Roman"/>
          <w:sz w:val="28"/>
          <w:szCs w:val="28"/>
        </w:rPr>
        <w:t>розподілено</w:t>
      </w:r>
      <w:proofErr w:type="spellEnd"/>
      <w:r w:rsidRPr="00367C65">
        <w:rPr>
          <w:rFonts w:ascii="Times New Roman" w:hAnsi="Times New Roman"/>
          <w:sz w:val="28"/>
          <w:szCs w:val="28"/>
        </w:rPr>
        <w:t xml:space="preserve"> мені (протокол розподілу від </w:t>
      </w:r>
      <w:r>
        <w:rPr>
          <w:rFonts w:ascii="Times New Roman" w:hAnsi="Times New Roman"/>
          <w:sz w:val="28"/>
          <w:szCs w:val="28"/>
        </w:rPr>
        <w:t>23.07.</w:t>
      </w:r>
      <w:r w:rsidRPr="00367C65">
        <w:rPr>
          <w:rFonts w:ascii="Times New Roman" w:hAnsi="Times New Roman"/>
          <w:sz w:val="28"/>
          <w:szCs w:val="28"/>
        </w:rPr>
        <w:t>202</w:t>
      </w:r>
      <w:r>
        <w:rPr>
          <w:rFonts w:ascii="Times New Roman" w:hAnsi="Times New Roman"/>
          <w:sz w:val="28"/>
          <w:szCs w:val="28"/>
        </w:rPr>
        <w:t>6</w:t>
      </w:r>
      <w:r w:rsidRPr="00367C65">
        <w:rPr>
          <w:rFonts w:ascii="Times New Roman" w:hAnsi="Times New Roman"/>
          <w:sz w:val="28"/>
          <w:szCs w:val="28"/>
        </w:rPr>
        <w:t xml:space="preserve">). </w:t>
      </w:r>
    </w:p>
    <w:p w14:paraId="46933EC5" w14:textId="77777777" w:rsidR="00B61916" w:rsidRPr="00367C65" w:rsidRDefault="00B61916" w:rsidP="00B61916">
      <w:pPr>
        <w:widowControl w:val="0"/>
        <w:tabs>
          <w:tab w:val="left" w:pos="851"/>
          <w:tab w:val="left" w:pos="993"/>
        </w:tabs>
        <w:spacing w:after="0" w:line="240" w:lineRule="auto"/>
        <w:ind w:firstLine="709"/>
        <w:contextualSpacing/>
        <w:jc w:val="both"/>
        <w:rPr>
          <w:rFonts w:ascii="Times New Roman" w:hAnsi="Times New Roman"/>
          <w:sz w:val="28"/>
          <w:szCs w:val="28"/>
        </w:rPr>
      </w:pPr>
      <w:r w:rsidRPr="00367C65">
        <w:rPr>
          <w:rFonts w:ascii="Times New Roman" w:hAnsi="Times New Roman"/>
          <w:sz w:val="28"/>
          <w:szCs w:val="28"/>
        </w:rPr>
        <w:t xml:space="preserve">Вирішуючи питання щодо відкриття дисциплінарного провадження встановлено таке. </w:t>
      </w:r>
    </w:p>
    <w:p w14:paraId="19DBDD17" w14:textId="2E41BC9D" w:rsidR="00B61916" w:rsidRPr="00E07AC1" w:rsidRDefault="00B61916" w:rsidP="00B61916">
      <w:pPr>
        <w:widowControl w:val="0"/>
        <w:tabs>
          <w:tab w:val="left" w:pos="851"/>
          <w:tab w:val="left" w:pos="993"/>
        </w:tabs>
        <w:spacing w:line="240" w:lineRule="auto"/>
        <w:contextualSpacing/>
        <w:jc w:val="both"/>
        <w:rPr>
          <w:rFonts w:ascii="Times New Roman" w:hAnsi="Times New Roman"/>
          <w:sz w:val="28"/>
          <w:szCs w:val="28"/>
        </w:rPr>
      </w:pPr>
      <w:r>
        <w:rPr>
          <w:rFonts w:ascii="Times New Roman" w:hAnsi="Times New Roman"/>
          <w:sz w:val="28"/>
          <w:szCs w:val="28"/>
        </w:rPr>
        <w:tab/>
      </w:r>
      <w:r w:rsidRPr="00E07AC1">
        <w:rPr>
          <w:rFonts w:ascii="Times New Roman" w:hAnsi="Times New Roman"/>
          <w:sz w:val="28"/>
          <w:szCs w:val="28"/>
        </w:rPr>
        <w:t xml:space="preserve">У дисциплінарній скарзі заявник зазначає, що 04.09.2024 на виконання ухвали Малинського районного суду до Єдиного реєстру досудових розслідувань за № </w:t>
      </w:r>
      <w:r>
        <w:rPr>
          <w:rFonts w:ascii="Times New Roman" w:hAnsi="Times New Roman"/>
          <w:sz w:val="28"/>
          <w:szCs w:val="28"/>
        </w:rPr>
        <w:t>(конфіденційна інформація)</w:t>
      </w:r>
      <w:r w:rsidRPr="00E07AC1">
        <w:rPr>
          <w:rFonts w:ascii="Times New Roman" w:hAnsi="Times New Roman"/>
          <w:sz w:val="28"/>
          <w:szCs w:val="28"/>
        </w:rPr>
        <w:t xml:space="preserve"> </w:t>
      </w:r>
      <w:proofErr w:type="spellStart"/>
      <w:r w:rsidRPr="00E07AC1">
        <w:rPr>
          <w:rFonts w:ascii="Times New Roman" w:hAnsi="Times New Roman"/>
          <w:sz w:val="28"/>
          <w:szCs w:val="28"/>
        </w:rPr>
        <w:t>внесено</w:t>
      </w:r>
      <w:proofErr w:type="spellEnd"/>
      <w:r w:rsidRPr="00E07AC1">
        <w:rPr>
          <w:rFonts w:ascii="Times New Roman" w:hAnsi="Times New Roman"/>
          <w:sz w:val="28"/>
          <w:szCs w:val="28"/>
        </w:rPr>
        <w:t xml:space="preserve"> відомості за ознаками кримінального правопорушення, передбаченого частиною першою статті 299 КК України.</w:t>
      </w:r>
    </w:p>
    <w:p w14:paraId="22BD86CF" w14:textId="77777777" w:rsidR="00B61916" w:rsidRPr="00E07AC1" w:rsidRDefault="00B61916" w:rsidP="00B61916">
      <w:pPr>
        <w:widowControl w:val="0"/>
        <w:tabs>
          <w:tab w:val="left" w:pos="851"/>
          <w:tab w:val="left" w:pos="993"/>
        </w:tabs>
        <w:spacing w:line="240" w:lineRule="auto"/>
        <w:contextualSpacing/>
        <w:jc w:val="both"/>
        <w:rPr>
          <w:rFonts w:ascii="Times New Roman" w:hAnsi="Times New Roman"/>
          <w:sz w:val="28"/>
          <w:szCs w:val="28"/>
        </w:rPr>
      </w:pPr>
      <w:r>
        <w:rPr>
          <w:rFonts w:ascii="Times New Roman" w:hAnsi="Times New Roman"/>
          <w:sz w:val="28"/>
          <w:szCs w:val="28"/>
        </w:rPr>
        <w:tab/>
      </w:r>
      <w:r w:rsidRPr="00E07AC1">
        <w:rPr>
          <w:rFonts w:ascii="Times New Roman" w:hAnsi="Times New Roman"/>
          <w:sz w:val="28"/>
          <w:szCs w:val="28"/>
        </w:rPr>
        <w:t xml:space="preserve">Досудове розслідування у вказаному кримінальному провадженні здійснюється слідчою СВ ВП № 1 Коростенського РУП ГУНП в Житомирській області </w:t>
      </w:r>
      <w:proofErr w:type="spellStart"/>
      <w:r w:rsidRPr="00E07AC1">
        <w:rPr>
          <w:rFonts w:ascii="Times New Roman" w:hAnsi="Times New Roman"/>
          <w:sz w:val="28"/>
          <w:szCs w:val="28"/>
        </w:rPr>
        <w:t>Карпильовою</w:t>
      </w:r>
      <w:proofErr w:type="spellEnd"/>
      <w:r w:rsidRPr="00E07AC1">
        <w:rPr>
          <w:rFonts w:ascii="Times New Roman" w:hAnsi="Times New Roman"/>
          <w:sz w:val="28"/>
          <w:szCs w:val="28"/>
        </w:rPr>
        <w:t xml:space="preserve"> О.А. за процесуального керівництва прокурора Малинського відділу Коростенської окружної прокуратури Житомирської області Хоменка Т.П.</w:t>
      </w:r>
    </w:p>
    <w:p w14:paraId="5BE989AA" w14:textId="77777777" w:rsidR="00B61916" w:rsidRPr="00E07AC1" w:rsidRDefault="00B61916" w:rsidP="00B61916">
      <w:pPr>
        <w:widowControl w:val="0"/>
        <w:tabs>
          <w:tab w:val="left" w:pos="851"/>
          <w:tab w:val="left" w:pos="993"/>
        </w:tabs>
        <w:spacing w:line="240" w:lineRule="auto"/>
        <w:contextualSpacing/>
        <w:jc w:val="both"/>
        <w:rPr>
          <w:rFonts w:ascii="Times New Roman" w:hAnsi="Times New Roman"/>
          <w:sz w:val="28"/>
          <w:szCs w:val="28"/>
        </w:rPr>
      </w:pPr>
      <w:r>
        <w:rPr>
          <w:rFonts w:ascii="Times New Roman" w:hAnsi="Times New Roman"/>
          <w:sz w:val="28"/>
          <w:szCs w:val="28"/>
        </w:rPr>
        <w:tab/>
      </w:r>
      <w:r w:rsidRPr="00E07AC1">
        <w:rPr>
          <w:rFonts w:ascii="Times New Roman" w:hAnsi="Times New Roman"/>
          <w:sz w:val="28"/>
          <w:szCs w:val="28"/>
        </w:rPr>
        <w:t xml:space="preserve">На думку скаржника, прокурор Хоменко Т.П. неналежно здійснює процесуальне керівництво досудовим розслідуванням, унаслідок чого протягом тривалого часу не проведено необхідних слідчих та процесуальних дій і не </w:t>
      </w:r>
      <w:r w:rsidRPr="00E07AC1">
        <w:rPr>
          <w:rFonts w:ascii="Times New Roman" w:hAnsi="Times New Roman"/>
          <w:sz w:val="28"/>
          <w:szCs w:val="28"/>
        </w:rPr>
        <w:lastRenderedPageBreak/>
        <w:t>прийнято остаточного процесуального рішення.</w:t>
      </w:r>
    </w:p>
    <w:p w14:paraId="29533020" w14:textId="6D113D20" w:rsidR="00B61916" w:rsidRPr="00E07AC1" w:rsidRDefault="00B61916" w:rsidP="00B61916">
      <w:pPr>
        <w:widowControl w:val="0"/>
        <w:tabs>
          <w:tab w:val="left" w:pos="851"/>
          <w:tab w:val="left" w:pos="993"/>
        </w:tabs>
        <w:spacing w:line="240" w:lineRule="auto"/>
        <w:contextualSpacing/>
        <w:jc w:val="both"/>
        <w:rPr>
          <w:rFonts w:ascii="Times New Roman" w:hAnsi="Times New Roman"/>
          <w:sz w:val="28"/>
          <w:szCs w:val="28"/>
        </w:rPr>
      </w:pPr>
      <w:r>
        <w:rPr>
          <w:rFonts w:ascii="Times New Roman" w:hAnsi="Times New Roman"/>
          <w:sz w:val="28"/>
          <w:szCs w:val="28"/>
        </w:rPr>
        <w:tab/>
      </w:r>
      <w:r>
        <w:rPr>
          <w:rFonts w:ascii="Times New Roman" w:hAnsi="Times New Roman"/>
          <w:sz w:val="28"/>
          <w:szCs w:val="28"/>
        </w:rPr>
        <w:t>ОСОБА_1</w:t>
      </w:r>
      <w:r w:rsidRPr="00E07AC1">
        <w:rPr>
          <w:rFonts w:ascii="Times New Roman" w:hAnsi="Times New Roman"/>
          <w:sz w:val="28"/>
          <w:szCs w:val="28"/>
        </w:rPr>
        <w:t xml:space="preserve"> вказує на неповноту досудового розслідування, зокрема невжиття необхідних слідчих та процесуальних дій, а також відсутність належної правової оцінки зібраних матеріалів і неприйняття рішення щодо повідомлення про підозру ймовірно причетній особі.</w:t>
      </w:r>
    </w:p>
    <w:p w14:paraId="776A0EA4" w14:textId="488FDEF3" w:rsidR="00B61916" w:rsidRPr="00E07AC1" w:rsidRDefault="00B61916" w:rsidP="00B61916">
      <w:pPr>
        <w:widowControl w:val="0"/>
        <w:tabs>
          <w:tab w:val="left" w:pos="851"/>
          <w:tab w:val="left" w:pos="993"/>
        </w:tabs>
        <w:spacing w:line="240" w:lineRule="auto"/>
        <w:contextualSpacing/>
        <w:jc w:val="both"/>
        <w:rPr>
          <w:rFonts w:ascii="Times New Roman" w:hAnsi="Times New Roman"/>
          <w:sz w:val="28"/>
          <w:szCs w:val="28"/>
        </w:rPr>
      </w:pPr>
      <w:r>
        <w:rPr>
          <w:rFonts w:ascii="Times New Roman" w:hAnsi="Times New Roman"/>
          <w:sz w:val="28"/>
          <w:szCs w:val="28"/>
        </w:rPr>
        <w:tab/>
      </w:r>
      <w:r w:rsidRPr="00E07AC1">
        <w:rPr>
          <w:rFonts w:ascii="Times New Roman" w:hAnsi="Times New Roman"/>
          <w:sz w:val="28"/>
          <w:szCs w:val="28"/>
        </w:rPr>
        <w:t xml:space="preserve">Скаржник також зазначає, що неодноразово оскаржував бездіяльність слідчого та прокурора до органів прокуратури і суду. За його твердженням, у межах справи № </w:t>
      </w:r>
      <w:r>
        <w:rPr>
          <w:rFonts w:ascii="Times New Roman" w:hAnsi="Times New Roman"/>
          <w:sz w:val="28"/>
          <w:szCs w:val="28"/>
        </w:rPr>
        <w:t>(конфіденційна інформація)</w:t>
      </w:r>
      <w:r w:rsidRPr="00E07AC1">
        <w:rPr>
          <w:rFonts w:ascii="Times New Roman" w:hAnsi="Times New Roman"/>
          <w:sz w:val="28"/>
          <w:szCs w:val="28"/>
        </w:rPr>
        <w:t xml:space="preserve"> судами першої та апеляційної інстанцій неодноразово розглядалися відповідні скарги, а чотири постанови слідчої про закриття кримінального провадження були скасовані судом.</w:t>
      </w:r>
    </w:p>
    <w:p w14:paraId="3AC0B3AC" w14:textId="77777777" w:rsidR="00B61916" w:rsidRPr="00E07AC1" w:rsidRDefault="00B61916" w:rsidP="00B61916">
      <w:pPr>
        <w:widowControl w:val="0"/>
        <w:tabs>
          <w:tab w:val="left" w:pos="851"/>
          <w:tab w:val="left" w:pos="993"/>
        </w:tabs>
        <w:spacing w:line="240" w:lineRule="auto"/>
        <w:contextualSpacing/>
        <w:jc w:val="both"/>
        <w:rPr>
          <w:rFonts w:ascii="Times New Roman" w:hAnsi="Times New Roman"/>
          <w:sz w:val="28"/>
          <w:szCs w:val="28"/>
        </w:rPr>
      </w:pPr>
      <w:r>
        <w:rPr>
          <w:rFonts w:ascii="Times New Roman" w:hAnsi="Times New Roman"/>
          <w:sz w:val="28"/>
          <w:szCs w:val="28"/>
        </w:rPr>
        <w:tab/>
      </w:r>
      <w:r w:rsidRPr="00E07AC1">
        <w:rPr>
          <w:rFonts w:ascii="Times New Roman" w:hAnsi="Times New Roman"/>
          <w:sz w:val="28"/>
          <w:szCs w:val="28"/>
        </w:rPr>
        <w:t>На переконання заявника, прокурор Хоменко Т.П., отримуючи копії постанов слідчої про закриття кримінального провадження, не перевіряв належним чином їх законність та обґрунтованість і самостійно не скасовував незаконні рішення, чим порушив вимоги пунктів 11.8–11.9 наказу Генерального прокурора від 30.09.2021 № 309 «Про організацію діяльності прокурорів у кримінальному провадженні».</w:t>
      </w:r>
    </w:p>
    <w:p w14:paraId="0DB99E56" w14:textId="77777777" w:rsidR="00B61916" w:rsidRPr="00E07AC1" w:rsidRDefault="00B61916" w:rsidP="00B61916">
      <w:pPr>
        <w:widowControl w:val="0"/>
        <w:tabs>
          <w:tab w:val="left" w:pos="851"/>
          <w:tab w:val="left" w:pos="993"/>
        </w:tabs>
        <w:spacing w:line="240" w:lineRule="auto"/>
        <w:contextualSpacing/>
        <w:jc w:val="both"/>
        <w:rPr>
          <w:rFonts w:ascii="Times New Roman" w:hAnsi="Times New Roman"/>
          <w:sz w:val="28"/>
          <w:szCs w:val="28"/>
        </w:rPr>
      </w:pPr>
      <w:r>
        <w:rPr>
          <w:rFonts w:ascii="Times New Roman" w:hAnsi="Times New Roman"/>
          <w:sz w:val="28"/>
          <w:szCs w:val="28"/>
        </w:rPr>
        <w:tab/>
      </w:r>
      <w:r w:rsidRPr="00A948F7">
        <w:rPr>
          <w:rFonts w:ascii="Times New Roman" w:hAnsi="Times New Roman"/>
          <w:sz w:val="28"/>
          <w:szCs w:val="28"/>
        </w:rPr>
        <w:t>У зв’язку з вищезазначеним скаржник вважає, що в діях прокурора Хоменка Т.П. наявні ознаки дисциплінарного проступку, передбаченого пунктом 1 частини першої статті 43 Закону України «Про прокуратуру», а саме неналежного виконання службових обов’язків.</w:t>
      </w:r>
    </w:p>
    <w:p w14:paraId="24FBFC58" w14:textId="77777777" w:rsidR="00B61916" w:rsidRPr="00E07AC1" w:rsidRDefault="00B61916" w:rsidP="00B61916">
      <w:pPr>
        <w:widowControl w:val="0"/>
        <w:tabs>
          <w:tab w:val="left" w:pos="851"/>
          <w:tab w:val="left" w:pos="993"/>
        </w:tabs>
        <w:spacing w:line="240" w:lineRule="auto"/>
        <w:contextualSpacing/>
        <w:jc w:val="both"/>
        <w:rPr>
          <w:rFonts w:ascii="Times New Roman" w:hAnsi="Times New Roman"/>
          <w:sz w:val="28"/>
          <w:szCs w:val="28"/>
        </w:rPr>
      </w:pPr>
    </w:p>
    <w:p w14:paraId="720C9129" w14:textId="77777777" w:rsidR="00B61916" w:rsidRPr="00367C65" w:rsidRDefault="00B61916" w:rsidP="00B61916">
      <w:pPr>
        <w:widowControl w:val="0"/>
        <w:tabs>
          <w:tab w:val="left" w:pos="851"/>
          <w:tab w:val="left" w:pos="993"/>
        </w:tabs>
        <w:spacing w:before="120" w:after="0" w:line="240" w:lineRule="auto"/>
        <w:ind w:firstLine="709"/>
        <w:jc w:val="both"/>
        <w:rPr>
          <w:rFonts w:ascii="Times New Roman" w:hAnsi="Times New Roman"/>
          <w:b/>
          <w:sz w:val="28"/>
          <w:szCs w:val="28"/>
        </w:rPr>
      </w:pPr>
      <w:r w:rsidRPr="00367C65">
        <w:rPr>
          <w:rFonts w:ascii="Times New Roman" w:hAnsi="Times New Roman"/>
          <w:b/>
          <w:sz w:val="28"/>
          <w:szCs w:val="28"/>
        </w:rPr>
        <w:t>2.</w:t>
      </w:r>
      <w:r w:rsidRPr="00367C65">
        <w:rPr>
          <w:rFonts w:ascii="Times New Roman" w:hAnsi="Times New Roman"/>
          <w:sz w:val="28"/>
          <w:szCs w:val="28"/>
        </w:rPr>
        <w:t xml:space="preserve"> </w:t>
      </w:r>
      <w:r w:rsidRPr="00367C65">
        <w:rPr>
          <w:rFonts w:ascii="Times New Roman" w:hAnsi="Times New Roman"/>
          <w:b/>
          <w:sz w:val="28"/>
          <w:szCs w:val="28"/>
        </w:rPr>
        <w:t>Щодо встановлених фактичних відомостей</w:t>
      </w:r>
    </w:p>
    <w:p w14:paraId="6729BFE3" w14:textId="77777777" w:rsidR="00B61916" w:rsidRDefault="00B61916" w:rsidP="00B61916">
      <w:pPr>
        <w:widowControl w:val="0"/>
        <w:tabs>
          <w:tab w:val="left" w:pos="851"/>
          <w:tab w:val="left" w:pos="993"/>
        </w:tabs>
        <w:spacing w:before="120" w:after="0" w:line="240" w:lineRule="auto"/>
        <w:ind w:firstLine="709"/>
        <w:jc w:val="both"/>
        <w:rPr>
          <w:rFonts w:ascii="Times New Roman" w:hAnsi="Times New Roman"/>
          <w:sz w:val="28"/>
          <w:szCs w:val="28"/>
        </w:rPr>
      </w:pPr>
      <w:r w:rsidRPr="00367C65">
        <w:rPr>
          <w:rFonts w:ascii="Times New Roman" w:hAnsi="Times New Roman"/>
          <w:sz w:val="28"/>
          <w:szCs w:val="28"/>
        </w:rPr>
        <w:t xml:space="preserve">До дисциплінарної скарги </w:t>
      </w:r>
      <w:r>
        <w:rPr>
          <w:rFonts w:ascii="Times New Roman" w:hAnsi="Times New Roman"/>
          <w:sz w:val="28"/>
          <w:szCs w:val="28"/>
        </w:rPr>
        <w:t xml:space="preserve">не долучено додатків. </w:t>
      </w:r>
    </w:p>
    <w:p w14:paraId="47B35A2E" w14:textId="77777777" w:rsidR="00B61916" w:rsidRDefault="00B61916" w:rsidP="00B61916">
      <w:pPr>
        <w:widowControl w:val="0"/>
        <w:tabs>
          <w:tab w:val="left" w:pos="851"/>
          <w:tab w:val="left" w:pos="993"/>
        </w:tabs>
        <w:spacing w:before="120" w:after="0" w:line="240" w:lineRule="auto"/>
        <w:ind w:firstLine="709"/>
        <w:jc w:val="both"/>
        <w:rPr>
          <w:rFonts w:ascii="Times New Roman" w:hAnsi="Times New Roman"/>
          <w:sz w:val="28"/>
          <w:szCs w:val="28"/>
        </w:rPr>
      </w:pPr>
    </w:p>
    <w:p w14:paraId="46977412" w14:textId="77777777" w:rsidR="00B61916" w:rsidRPr="00C90F93" w:rsidRDefault="00B61916" w:rsidP="00B61916">
      <w:pPr>
        <w:pStyle w:val="a9"/>
        <w:widowControl w:val="0"/>
        <w:numPr>
          <w:ilvl w:val="0"/>
          <w:numId w:val="2"/>
        </w:numPr>
        <w:tabs>
          <w:tab w:val="left" w:pos="851"/>
          <w:tab w:val="left" w:pos="993"/>
        </w:tabs>
        <w:spacing w:before="120" w:after="0" w:line="240" w:lineRule="auto"/>
        <w:contextualSpacing w:val="0"/>
        <w:jc w:val="both"/>
        <w:rPr>
          <w:rFonts w:ascii="Times New Roman" w:hAnsi="Times New Roman"/>
          <w:b/>
          <w:sz w:val="28"/>
          <w:szCs w:val="28"/>
        </w:rPr>
      </w:pPr>
      <w:r w:rsidRPr="00C90F93">
        <w:rPr>
          <w:rFonts w:ascii="Times New Roman" w:hAnsi="Times New Roman"/>
          <w:b/>
          <w:sz w:val="28"/>
          <w:szCs w:val="28"/>
        </w:rPr>
        <w:t>Щодо джерел права, які підлягають застосуванню</w:t>
      </w:r>
    </w:p>
    <w:p w14:paraId="3B4CBCD1" w14:textId="77777777" w:rsidR="00B61916" w:rsidRPr="00670265" w:rsidRDefault="00B61916" w:rsidP="00B61916">
      <w:pPr>
        <w:widowControl w:val="0"/>
        <w:tabs>
          <w:tab w:val="left" w:pos="709"/>
          <w:tab w:val="left" w:pos="993"/>
        </w:tabs>
        <w:spacing w:before="120" w:after="0" w:line="240" w:lineRule="auto"/>
        <w:ind w:firstLine="709"/>
        <w:jc w:val="both"/>
        <w:rPr>
          <w:rFonts w:ascii="Times New Roman" w:hAnsi="Times New Roman"/>
          <w:sz w:val="28"/>
          <w:szCs w:val="28"/>
        </w:rPr>
      </w:pPr>
      <w:r w:rsidRPr="00670265">
        <w:rPr>
          <w:rFonts w:ascii="Times New Roman" w:hAnsi="Times New Roman"/>
          <w:sz w:val="28"/>
          <w:szCs w:val="28"/>
        </w:rPr>
        <w:t xml:space="preserve">На прокуратуру, серед іншого, покладено функцію нагляду за додержанням законів органами, що здійснюють досудове розслідування (пункт 3 частини першої статті 2 Закону України «Про прокуратуру»). </w:t>
      </w:r>
    </w:p>
    <w:p w14:paraId="09F47572" w14:textId="77777777" w:rsidR="00B61916" w:rsidRPr="00670265" w:rsidRDefault="00B61916" w:rsidP="00B61916">
      <w:pPr>
        <w:widowControl w:val="0"/>
        <w:tabs>
          <w:tab w:val="left" w:pos="709"/>
          <w:tab w:val="left" w:pos="993"/>
        </w:tabs>
        <w:spacing w:after="0" w:line="240" w:lineRule="auto"/>
        <w:ind w:firstLine="709"/>
        <w:contextualSpacing/>
        <w:jc w:val="both"/>
        <w:rPr>
          <w:rFonts w:ascii="Times New Roman" w:hAnsi="Times New Roman"/>
          <w:sz w:val="28"/>
          <w:szCs w:val="28"/>
        </w:rPr>
      </w:pPr>
      <w:r w:rsidRPr="00670265">
        <w:rPr>
          <w:rFonts w:ascii="Times New Roman" w:hAnsi="Times New Roman"/>
          <w:sz w:val="28"/>
          <w:szCs w:val="28"/>
        </w:rPr>
        <w:t>Однією із засад діяльності прокуратури, визначеною у статті 3 Закону України «Про прокуратуру», є незалежність прокурорів. Зі змісту частини другої статті 16 Закону України «Про прокуратуру» вбачається, що, здійснюючи функції прокуратури, прокурор є незалежним від будь-якого незаконного впливу, тиску, втручання і керується у своїй діяльності лише Конституцією та законами України.</w:t>
      </w:r>
    </w:p>
    <w:p w14:paraId="024A4FE3" w14:textId="77777777" w:rsidR="00B61916" w:rsidRPr="00670265" w:rsidRDefault="00B61916" w:rsidP="00B61916">
      <w:pPr>
        <w:widowControl w:val="0"/>
        <w:tabs>
          <w:tab w:val="left" w:pos="709"/>
          <w:tab w:val="left" w:pos="993"/>
        </w:tabs>
        <w:spacing w:after="0" w:line="240" w:lineRule="auto"/>
        <w:ind w:firstLine="709"/>
        <w:contextualSpacing/>
        <w:jc w:val="both"/>
        <w:rPr>
          <w:rFonts w:ascii="Times New Roman" w:hAnsi="Times New Roman"/>
          <w:sz w:val="28"/>
          <w:szCs w:val="28"/>
        </w:rPr>
      </w:pPr>
      <w:r w:rsidRPr="00670265">
        <w:rPr>
          <w:rFonts w:ascii="Times New Roman" w:hAnsi="Times New Roman"/>
          <w:sz w:val="28"/>
          <w:szCs w:val="28"/>
        </w:rPr>
        <w:t xml:space="preserve">Порядок оскарження рішень, дій чи бездіяльності прокурора в межах кримінального провадження </w:t>
      </w:r>
      <w:r>
        <w:rPr>
          <w:rFonts w:ascii="Times New Roman" w:hAnsi="Times New Roman"/>
          <w:sz w:val="28"/>
          <w:szCs w:val="28"/>
        </w:rPr>
        <w:t xml:space="preserve">регламентовано </w:t>
      </w:r>
      <w:r w:rsidRPr="00670265">
        <w:rPr>
          <w:rFonts w:ascii="Times New Roman" w:hAnsi="Times New Roman"/>
          <w:sz w:val="28"/>
          <w:szCs w:val="28"/>
        </w:rPr>
        <w:t>у абзаці другому частини першої статті 45 Закону України «Про прокуратуру». За змістом цієї норми, якщо за результатами розгляду скарги на рішення, дії чи бездіяльність прокурора в межах кримінального процесу встановлено факти порушення прокурором прав осіб або вимог закону, таке рішення може бути підставою для дисциплінарного провадження.</w:t>
      </w:r>
    </w:p>
    <w:p w14:paraId="77E77727" w14:textId="77777777" w:rsidR="00B61916" w:rsidRPr="00670265" w:rsidRDefault="00B61916" w:rsidP="00B61916">
      <w:pPr>
        <w:widowControl w:val="0"/>
        <w:tabs>
          <w:tab w:val="left" w:pos="709"/>
          <w:tab w:val="left" w:pos="993"/>
        </w:tabs>
        <w:spacing w:after="0" w:line="240" w:lineRule="auto"/>
        <w:ind w:firstLine="709"/>
        <w:contextualSpacing/>
        <w:jc w:val="both"/>
        <w:rPr>
          <w:rFonts w:ascii="Times New Roman" w:hAnsi="Times New Roman"/>
          <w:sz w:val="28"/>
          <w:szCs w:val="28"/>
        </w:rPr>
      </w:pPr>
      <w:r w:rsidRPr="00670265">
        <w:rPr>
          <w:rFonts w:ascii="Times New Roman" w:hAnsi="Times New Roman"/>
          <w:sz w:val="28"/>
          <w:szCs w:val="28"/>
        </w:rPr>
        <w:t xml:space="preserve">Отже, згаданими нормами закону встановлено межі дисциплінарного провадження з метою убезпечення прокурорів від впливу на них і створення перешкод при здійсненні ними своїх повноважень відповідно до вимог </w:t>
      </w:r>
      <w:r w:rsidRPr="00670265">
        <w:rPr>
          <w:rFonts w:ascii="Times New Roman" w:hAnsi="Times New Roman"/>
          <w:sz w:val="28"/>
          <w:szCs w:val="28"/>
        </w:rPr>
        <w:lastRenderedPageBreak/>
        <w:t>КПК України, що є гарантією самостійності прокурорів у своїй процесуальній діяльності та невтручання осіб без законних на те повноважень.</w:t>
      </w:r>
    </w:p>
    <w:p w14:paraId="05D2FC26" w14:textId="77777777" w:rsidR="00B61916" w:rsidRPr="00367C65" w:rsidRDefault="00B61916" w:rsidP="00B61916">
      <w:pPr>
        <w:widowControl w:val="0"/>
        <w:tabs>
          <w:tab w:val="left" w:pos="709"/>
          <w:tab w:val="left" w:pos="993"/>
        </w:tabs>
        <w:spacing w:after="0" w:line="240" w:lineRule="auto"/>
        <w:ind w:firstLine="709"/>
        <w:contextualSpacing/>
        <w:jc w:val="both"/>
        <w:rPr>
          <w:rFonts w:ascii="Times New Roman" w:hAnsi="Times New Roman"/>
          <w:sz w:val="28"/>
          <w:szCs w:val="28"/>
        </w:rPr>
      </w:pPr>
      <w:r w:rsidRPr="00367C65">
        <w:rPr>
          <w:rFonts w:ascii="Times New Roman" w:hAnsi="Times New Roman"/>
          <w:sz w:val="28"/>
          <w:szCs w:val="28"/>
        </w:rPr>
        <w:t xml:space="preserve">Визначення дисциплінарного провадження наведено у частині першій статті 45 Закону України «Про прокуратуру» – як процедури розгляду Комісією дисциплінарної скарги, в якій містяться відомості про вчинення прокурором дисциплінарного проступку. </w:t>
      </w:r>
    </w:p>
    <w:p w14:paraId="0A1FF448" w14:textId="77777777" w:rsidR="00B61916" w:rsidRPr="00367C65" w:rsidRDefault="00B61916" w:rsidP="00B61916">
      <w:pPr>
        <w:widowControl w:val="0"/>
        <w:tabs>
          <w:tab w:val="left" w:pos="709"/>
          <w:tab w:val="left" w:pos="993"/>
        </w:tabs>
        <w:spacing w:after="0" w:line="240" w:lineRule="auto"/>
        <w:ind w:firstLine="709"/>
        <w:contextualSpacing/>
        <w:jc w:val="both"/>
        <w:rPr>
          <w:rFonts w:ascii="Times New Roman" w:hAnsi="Times New Roman"/>
          <w:sz w:val="28"/>
          <w:szCs w:val="28"/>
        </w:rPr>
      </w:pPr>
      <w:r w:rsidRPr="00367C65">
        <w:rPr>
          <w:rFonts w:ascii="Times New Roman" w:hAnsi="Times New Roman"/>
          <w:bCs/>
          <w:sz w:val="28"/>
          <w:szCs w:val="28"/>
        </w:rPr>
        <w:t xml:space="preserve">Частиною першою статті 43 </w:t>
      </w:r>
      <w:r w:rsidRPr="00367C65">
        <w:rPr>
          <w:rFonts w:ascii="Times New Roman" w:hAnsi="Times New Roman"/>
          <w:sz w:val="28"/>
          <w:szCs w:val="28"/>
        </w:rPr>
        <w:t xml:space="preserve">Закону України «Про прокуратуру» визначено, що </w:t>
      </w:r>
      <w:bookmarkStart w:id="0" w:name="n417"/>
      <w:bookmarkEnd w:id="0"/>
      <w:r w:rsidRPr="00367C65">
        <w:rPr>
          <w:rFonts w:ascii="Times New Roman" w:hAnsi="Times New Roman"/>
          <w:sz w:val="28"/>
          <w:szCs w:val="28"/>
        </w:rPr>
        <w:t>прокурора може бути притягнуто до дисциплінарної відповідальності у порядку дисциплінарного провадження з таких підстав:</w:t>
      </w:r>
    </w:p>
    <w:p w14:paraId="06EB23A9" w14:textId="77777777" w:rsidR="00B61916" w:rsidRPr="00367C65" w:rsidRDefault="00B61916" w:rsidP="00B61916">
      <w:pPr>
        <w:widowControl w:val="0"/>
        <w:tabs>
          <w:tab w:val="left" w:pos="709"/>
          <w:tab w:val="left" w:pos="993"/>
        </w:tabs>
        <w:spacing w:after="0" w:line="240" w:lineRule="auto"/>
        <w:ind w:firstLine="709"/>
        <w:contextualSpacing/>
        <w:jc w:val="both"/>
        <w:rPr>
          <w:rFonts w:ascii="Times New Roman" w:hAnsi="Times New Roman"/>
          <w:sz w:val="28"/>
          <w:szCs w:val="28"/>
        </w:rPr>
      </w:pPr>
      <w:bookmarkStart w:id="1" w:name="n418"/>
      <w:bookmarkEnd w:id="1"/>
      <w:r w:rsidRPr="00367C65">
        <w:rPr>
          <w:rFonts w:ascii="Times New Roman" w:hAnsi="Times New Roman"/>
          <w:sz w:val="28"/>
          <w:szCs w:val="28"/>
        </w:rPr>
        <w:t>1) невиконання чи неналежне виконання службових обов’язків;</w:t>
      </w:r>
    </w:p>
    <w:p w14:paraId="05C3B209" w14:textId="77777777" w:rsidR="00B61916" w:rsidRPr="00367C65" w:rsidRDefault="00B61916" w:rsidP="00B61916">
      <w:pPr>
        <w:widowControl w:val="0"/>
        <w:tabs>
          <w:tab w:val="left" w:pos="709"/>
          <w:tab w:val="left" w:pos="993"/>
        </w:tabs>
        <w:spacing w:after="0" w:line="240" w:lineRule="auto"/>
        <w:ind w:firstLine="709"/>
        <w:contextualSpacing/>
        <w:jc w:val="both"/>
        <w:rPr>
          <w:rFonts w:ascii="Times New Roman" w:hAnsi="Times New Roman"/>
          <w:sz w:val="28"/>
          <w:szCs w:val="28"/>
        </w:rPr>
      </w:pPr>
      <w:bookmarkStart w:id="2" w:name="n419"/>
      <w:bookmarkEnd w:id="2"/>
      <w:r w:rsidRPr="00367C65">
        <w:rPr>
          <w:rFonts w:ascii="Times New Roman" w:hAnsi="Times New Roman"/>
          <w:sz w:val="28"/>
          <w:szCs w:val="28"/>
        </w:rPr>
        <w:t>2) необґрунтоване зволікання з розглядом звернення;</w:t>
      </w:r>
    </w:p>
    <w:p w14:paraId="3F91BA1E" w14:textId="77777777" w:rsidR="00B61916" w:rsidRPr="00367C65" w:rsidRDefault="00B61916" w:rsidP="00B61916">
      <w:pPr>
        <w:widowControl w:val="0"/>
        <w:tabs>
          <w:tab w:val="left" w:pos="709"/>
          <w:tab w:val="left" w:pos="993"/>
        </w:tabs>
        <w:spacing w:after="0" w:line="240" w:lineRule="auto"/>
        <w:ind w:firstLine="709"/>
        <w:contextualSpacing/>
        <w:jc w:val="both"/>
        <w:rPr>
          <w:rFonts w:ascii="Times New Roman" w:hAnsi="Times New Roman"/>
          <w:sz w:val="28"/>
          <w:szCs w:val="28"/>
        </w:rPr>
      </w:pPr>
      <w:bookmarkStart w:id="3" w:name="n420"/>
      <w:bookmarkEnd w:id="3"/>
      <w:r w:rsidRPr="00367C65">
        <w:rPr>
          <w:rFonts w:ascii="Times New Roman" w:hAnsi="Times New Roman"/>
          <w:sz w:val="28"/>
          <w:szCs w:val="28"/>
        </w:rPr>
        <w:t>3) розголошення таємниці, що охороняється законом, яка стала відомою прокуророві під час виконання повноважень;</w:t>
      </w:r>
    </w:p>
    <w:p w14:paraId="549DE93D" w14:textId="77777777" w:rsidR="00B61916" w:rsidRPr="00367C65" w:rsidRDefault="00B61916" w:rsidP="00B61916">
      <w:pPr>
        <w:widowControl w:val="0"/>
        <w:tabs>
          <w:tab w:val="left" w:pos="709"/>
          <w:tab w:val="left" w:pos="993"/>
        </w:tabs>
        <w:spacing w:after="0" w:line="240" w:lineRule="auto"/>
        <w:ind w:firstLine="709"/>
        <w:contextualSpacing/>
        <w:jc w:val="both"/>
        <w:rPr>
          <w:rFonts w:ascii="Times New Roman" w:hAnsi="Times New Roman"/>
          <w:sz w:val="28"/>
          <w:szCs w:val="28"/>
        </w:rPr>
      </w:pPr>
      <w:bookmarkStart w:id="4" w:name="n421"/>
      <w:bookmarkEnd w:id="4"/>
      <w:r w:rsidRPr="00367C65">
        <w:rPr>
          <w:rFonts w:ascii="Times New Roman" w:hAnsi="Times New Roman"/>
          <w:sz w:val="28"/>
          <w:szCs w:val="28"/>
        </w:rPr>
        <w:t>4) порушення встановленого законом порядку подання декларації особи, уповноваженої на виконання функцій держави або місцевого самоврядування;</w:t>
      </w:r>
      <w:bookmarkStart w:id="5" w:name="n2686"/>
      <w:bookmarkEnd w:id="5"/>
    </w:p>
    <w:p w14:paraId="4909A8EB" w14:textId="77777777" w:rsidR="00B61916" w:rsidRPr="00367C65" w:rsidRDefault="00B61916" w:rsidP="00B61916">
      <w:pPr>
        <w:widowControl w:val="0"/>
        <w:tabs>
          <w:tab w:val="left" w:pos="709"/>
          <w:tab w:val="left" w:pos="993"/>
        </w:tabs>
        <w:spacing w:after="0" w:line="240" w:lineRule="auto"/>
        <w:ind w:firstLine="709"/>
        <w:contextualSpacing/>
        <w:jc w:val="both"/>
        <w:rPr>
          <w:rFonts w:ascii="Times New Roman" w:hAnsi="Times New Roman"/>
          <w:sz w:val="28"/>
          <w:szCs w:val="28"/>
        </w:rPr>
      </w:pPr>
      <w:bookmarkStart w:id="6" w:name="n422"/>
      <w:bookmarkEnd w:id="6"/>
      <w:r w:rsidRPr="00367C65">
        <w:rPr>
          <w:rFonts w:ascii="Times New Roman" w:hAnsi="Times New Roman"/>
          <w:sz w:val="28"/>
          <w:szCs w:val="28"/>
        </w:rPr>
        <w:t>5) вчинення дій, що порочать звання прокурора і можуть викликати сумнів у його об’єктивності, неупередженості та незалежності, у чесності та непідкупності органів прокуратури;</w:t>
      </w:r>
    </w:p>
    <w:p w14:paraId="12A21E75" w14:textId="77777777" w:rsidR="00B61916" w:rsidRPr="00367C65" w:rsidRDefault="00B61916" w:rsidP="00B61916">
      <w:pPr>
        <w:widowControl w:val="0"/>
        <w:tabs>
          <w:tab w:val="left" w:pos="709"/>
          <w:tab w:val="left" w:pos="993"/>
        </w:tabs>
        <w:spacing w:after="0" w:line="240" w:lineRule="auto"/>
        <w:ind w:firstLine="709"/>
        <w:contextualSpacing/>
        <w:jc w:val="both"/>
        <w:rPr>
          <w:rFonts w:ascii="Times New Roman" w:hAnsi="Times New Roman"/>
          <w:sz w:val="28"/>
          <w:szCs w:val="28"/>
        </w:rPr>
      </w:pPr>
      <w:bookmarkStart w:id="7" w:name="n423"/>
      <w:bookmarkEnd w:id="7"/>
      <w:r w:rsidRPr="00367C65">
        <w:rPr>
          <w:rFonts w:ascii="Times New Roman" w:hAnsi="Times New Roman"/>
          <w:sz w:val="28"/>
          <w:szCs w:val="28"/>
        </w:rPr>
        <w:t>6) систематичне (два і більше разів протягом одного року) або одноразове грубе порушення правил прокурорської етики;</w:t>
      </w:r>
    </w:p>
    <w:p w14:paraId="7077353C" w14:textId="77777777" w:rsidR="00B61916" w:rsidRPr="00367C65" w:rsidRDefault="00B61916" w:rsidP="00B61916">
      <w:pPr>
        <w:widowControl w:val="0"/>
        <w:tabs>
          <w:tab w:val="left" w:pos="709"/>
          <w:tab w:val="left" w:pos="993"/>
        </w:tabs>
        <w:spacing w:after="0" w:line="240" w:lineRule="auto"/>
        <w:ind w:firstLine="709"/>
        <w:contextualSpacing/>
        <w:jc w:val="both"/>
        <w:rPr>
          <w:rFonts w:ascii="Times New Roman" w:hAnsi="Times New Roman"/>
          <w:sz w:val="28"/>
          <w:szCs w:val="28"/>
        </w:rPr>
      </w:pPr>
      <w:bookmarkStart w:id="8" w:name="n424"/>
      <w:bookmarkEnd w:id="8"/>
      <w:r w:rsidRPr="00367C65">
        <w:rPr>
          <w:rFonts w:ascii="Times New Roman" w:hAnsi="Times New Roman"/>
          <w:sz w:val="28"/>
          <w:szCs w:val="28"/>
        </w:rPr>
        <w:t>7) порушення правил внутрішнього службового розпорядку;</w:t>
      </w:r>
    </w:p>
    <w:p w14:paraId="28422A9F" w14:textId="77777777" w:rsidR="00B61916" w:rsidRPr="00367C65" w:rsidRDefault="00B61916" w:rsidP="00B61916">
      <w:pPr>
        <w:widowControl w:val="0"/>
        <w:tabs>
          <w:tab w:val="left" w:pos="709"/>
          <w:tab w:val="left" w:pos="993"/>
        </w:tabs>
        <w:spacing w:after="0" w:line="240" w:lineRule="auto"/>
        <w:ind w:firstLine="709"/>
        <w:contextualSpacing/>
        <w:jc w:val="both"/>
        <w:rPr>
          <w:rFonts w:ascii="Times New Roman" w:hAnsi="Times New Roman"/>
          <w:sz w:val="28"/>
          <w:szCs w:val="28"/>
        </w:rPr>
      </w:pPr>
      <w:bookmarkStart w:id="9" w:name="n425"/>
      <w:bookmarkEnd w:id="9"/>
      <w:r w:rsidRPr="00367C65">
        <w:rPr>
          <w:rFonts w:ascii="Times New Roman" w:hAnsi="Times New Roman"/>
          <w:sz w:val="28"/>
          <w:szCs w:val="28"/>
        </w:rPr>
        <w:t>8) втручання чи будь-який інший вплив прокурора у випадках чи порядку, не передбачених законодавством, у службову діяльність іншого прокурора, службових, посадових осіб чи суддів, у тому числі шляхом публічних висловлювань стосовно їх рішень, дій чи бездіяльності, за відсутності при цьому ознак адміністративного чи кримінального правопорушення;</w:t>
      </w:r>
    </w:p>
    <w:p w14:paraId="0D69D7ED" w14:textId="77777777" w:rsidR="00B61916" w:rsidRPr="00367C65" w:rsidRDefault="00B61916" w:rsidP="00B61916">
      <w:pPr>
        <w:widowControl w:val="0"/>
        <w:tabs>
          <w:tab w:val="left" w:pos="709"/>
          <w:tab w:val="left" w:pos="993"/>
        </w:tabs>
        <w:spacing w:after="0" w:line="240" w:lineRule="auto"/>
        <w:ind w:firstLine="709"/>
        <w:contextualSpacing/>
        <w:jc w:val="both"/>
        <w:rPr>
          <w:rFonts w:ascii="Times New Roman" w:hAnsi="Times New Roman"/>
          <w:sz w:val="28"/>
          <w:szCs w:val="28"/>
        </w:rPr>
      </w:pPr>
      <w:bookmarkStart w:id="10" w:name="n426"/>
      <w:bookmarkEnd w:id="10"/>
      <w:r w:rsidRPr="00367C65">
        <w:rPr>
          <w:rFonts w:ascii="Times New Roman" w:hAnsi="Times New Roman"/>
          <w:sz w:val="28"/>
          <w:szCs w:val="28"/>
        </w:rPr>
        <w:t>9) публічне висловлювання, яке є порушенням презумпції невинуватості.</w:t>
      </w:r>
    </w:p>
    <w:p w14:paraId="308D617C" w14:textId="77777777" w:rsidR="00B61916" w:rsidRPr="00367C65" w:rsidRDefault="00B61916" w:rsidP="00B61916">
      <w:pPr>
        <w:widowControl w:val="0"/>
        <w:tabs>
          <w:tab w:val="left" w:pos="709"/>
          <w:tab w:val="left" w:pos="993"/>
        </w:tabs>
        <w:spacing w:after="0" w:line="240" w:lineRule="auto"/>
        <w:ind w:firstLine="709"/>
        <w:contextualSpacing/>
        <w:jc w:val="both"/>
        <w:rPr>
          <w:rFonts w:ascii="Times New Roman" w:hAnsi="Times New Roman"/>
          <w:sz w:val="28"/>
          <w:szCs w:val="28"/>
        </w:rPr>
      </w:pPr>
      <w:r w:rsidRPr="00367C65">
        <w:rPr>
          <w:rFonts w:ascii="Times New Roman" w:hAnsi="Times New Roman"/>
          <w:sz w:val="28"/>
          <w:szCs w:val="28"/>
        </w:rPr>
        <w:t>Конструкцію статті 46 Закону України «Про прокуратуру» щодо відкриття дисциплінарного провадження та проведення перевірки дисциплінарної скарги побудовано таким чином, що рішення про відкриття дисциплінарного провадження стосовно прокурора можливе лише за відсутності таких обставин:</w:t>
      </w:r>
    </w:p>
    <w:p w14:paraId="3AE1A957" w14:textId="77777777" w:rsidR="00B61916" w:rsidRPr="00367C65" w:rsidRDefault="00B61916" w:rsidP="00B61916">
      <w:pPr>
        <w:widowControl w:val="0"/>
        <w:tabs>
          <w:tab w:val="left" w:pos="709"/>
          <w:tab w:val="left" w:pos="993"/>
        </w:tabs>
        <w:spacing w:after="0" w:line="240" w:lineRule="auto"/>
        <w:ind w:firstLine="709"/>
        <w:contextualSpacing/>
        <w:jc w:val="both"/>
        <w:rPr>
          <w:rFonts w:ascii="Times New Roman" w:hAnsi="Times New Roman"/>
          <w:sz w:val="28"/>
          <w:szCs w:val="28"/>
        </w:rPr>
      </w:pPr>
      <w:r w:rsidRPr="00367C65">
        <w:rPr>
          <w:rFonts w:ascii="Times New Roman" w:hAnsi="Times New Roman"/>
          <w:sz w:val="28"/>
          <w:szCs w:val="28"/>
        </w:rPr>
        <w:t>1) дисциплінарна скарга не містить конкретних відомостей про наявність ознак дисциплінарного проступку прокурора;</w:t>
      </w:r>
    </w:p>
    <w:p w14:paraId="7E2A3988" w14:textId="77777777" w:rsidR="00B61916" w:rsidRPr="00367C65" w:rsidRDefault="00B61916" w:rsidP="00B61916">
      <w:pPr>
        <w:widowControl w:val="0"/>
        <w:tabs>
          <w:tab w:val="left" w:pos="709"/>
          <w:tab w:val="left" w:pos="993"/>
        </w:tabs>
        <w:spacing w:after="0" w:line="240" w:lineRule="auto"/>
        <w:ind w:firstLine="709"/>
        <w:contextualSpacing/>
        <w:jc w:val="both"/>
        <w:rPr>
          <w:rFonts w:ascii="Times New Roman" w:hAnsi="Times New Roman"/>
          <w:sz w:val="28"/>
          <w:szCs w:val="28"/>
        </w:rPr>
      </w:pPr>
      <w:bookmarkStart w:id="11" w:name="n441"/>
      <w:bookmarkEnd w:id="11"/>
      <w:r w:rsidRPr="00367C65">
        <w:rPr>
          <w:rFonts w:ascii="Times New Roman" w:hAnsi="Times New Roman"/>
          <w:sz w:val="28"/>
          <w:szCs w:val="28"/>
        </w:rPr>
        <w:t>2) дисциплінарна скарга є анонімною;</w:t>
      </w:r>
    </w:p>
    <w:p w14:paraId="34EE08D3" w14:textId="77777777" w:rsidR="00B61916" w:rsidRPr="00367C65" w:rsidRDefault="00B61916" w:rsidP="00B61916">
      <w:pPr>
        <w:widowControl w:val="0"/>
        <w:tabs>
          <w:tab w:val="left" w:pos="709"/>
          <w:tab w:val="left" w:pos="993"/>
        </w:tabs>
        <w:spacing w:after="0" w:line="240" w:lineRule="auto"/>
        <w:ind w:firstLine="709"/>
        <w:contextualSpacing/>
        <w:jc w:val="both"/>
        <w:rPr>
          <w:rFonts w:ascii="Times New Roman" w:hAnsi="Times New Roman"/>
          <w:sz w:val="28"/>
          <w:szCs w:val="28"/>
        </w:rPr>
      </w:pPr>
      <w:bookmarkStart w:id="12" w:name="n442"/>
      <w:bookmarkEnd w:id="12"/>
      <w:r w:rsidRPr="00367C65">
        <w:rPr>
          <w:rFonts w:ascii="Times New Roman" w:hAnsi="Times New Roman"/>
          <w:sz w:val="28"/>
          <w:szCs w:val="28"/>
        </w:rPr>
        <w:t>3) дисциплінарна скарга подана з підстав, не визначених </w:t>
      </w:r>
      <w:hyperlink r:id="rId6" w:anchor="n416" w:history="1">
        <w:r w:rsidRPr="00367C65">
          <w:rPr>
            <w:rFonts w:ascii="Times New Roman" w:hAnsi="Times New Roman"/>
            <w:sz w:val="28"/>
            <w:szCs w:val="28"/>
          </w:rPr>
          <w:t>статтею 43</w:t>
        </w:r>
      </w:hyperlink>
      <w:r w:rsidRPr="00367C65">
        <w:rPr>
          <w:rFonts w:ascii="Times New Roman" w:hAnsi="Times New Roman"/>
          <w:sz w:val="28"/>
          <w:szCs w:val="28"/>
        </w:rPr>
        <w:t> цього Закону;</w:t>
      </w:r>
    </w:p>
    <w:p w14:paraId="2AD54837" w14:textId="77777777" w:rsidR="00B61916" w:rsidRPr="00367C65" w:rsidRDefault="00B61916" w:rsidP="00B61916">
      <w:pPr>
        <w:widowControl w:val="0"/>
        <w:tabs>
          <w:tab w:val="left" w:pos="709"/>
          <w:tab w:val="left" w:pos="993"/>
        </w:tabs>
        <w:spacing w:after="0" w:line="240" w:lineRule="auto"/>
        <w:ind w:firstLine="709"/>
        <w:contextualSpacing/>
        <w:jc w:val="both"/>
        <w:rPr>
          <w:rFonts w:ascii="Times New Roman" w:hAnsi="Times New Roman"/>
          <w:sz w:val="28"/>
          <w:szCs w:val="28"/>
        </w:rPr>
      </w:pPr>
      <w:bookmarkStart w:id="13" w:name="n443"/>
      <w:bookmarkEnd w:id="13"/>
      <w:r w:rsidRPr="00367C65">
        <w:rPr>
          <w:rFonts w:ascii="Times New Roman" w:hAnsi="Times New Roman"/>
          <w:sz w:val="28"/>
          <w:szCs w:val="28"/>
        </w:rPr>
        <w:t>4) з прокурором, стосовно якого надійшла дисциплінарна скарга, припинено правовідносини у випадках, передбачених</w:t>
      </w:r>
      <w:hyperlink r:id="rId7" w:anchor="n505" w:history="1">
        <w:r w:rsidRPr="00367C65">
          <w:rPr>
            <w:rFonts w:ascii="Times New Roman" w:hAnsi="Times New Roman"/>
            <w:sz w:val="28"/>
            <w:szCs w:val="28"/>
          </w:rPr>
          <w:t> статтею 51</w:t>
        </w:r>
      </w:hyperlink>
      <w:r w:rsidRPr="00367C65">
        <w:rPr>
          <w:rFonts w:ascii="Times New Roman" w:hAnsi="Times New Roman"/>
          <w:sz w:val="28"/>
          <w:szCs w:val="28"/>
        </w:rPr>
        <w:t> цього Закону;</w:t>
      </w:r>
      <w:bookmarkStart w:id="14" w:name="n1893"/>
      <w:bookmarkEnd w:id="14"/>
    </w:p>
    <w:p w14:paraId="53403D59" w14:textId="77777777" w:rsidR="00B61916" w:rsidRPr="00367C65" w:rsidRDefault="00B61916" w:rsidP="00B61916">
      <w:pPr>
        <w:widowControl w:val="0"/>
        <w:tabs>
          <w:tab w:val="left" w:pos="709"/>
          <w:tab w:val="left" w:pos="993"/>
        </w:tabs>
        <w:spacing w:after="0" w:line="240" w:lineRule="auto"/>
        <w:ind w:firstLine="709"/>
        <w:contextualSpacing/>
        <w:jc w:val="both"/>
        <w:rPr>
          <w:rFonts w:ascii="Times New Roman" w:hAnsi="Times New Roman"/>
          <w:sz w:val="28"/>
          <w:szCs w:val="28"/>
        </w:rPr>
      </w:pPr>
      <w:bookmarkStart w:id="15" w:name="n444"/>
      <w:bookmarkEnd w:id="15"/>
      <w:r w:rsidRPr="00367C65">
        <w:rPr>
          <w:rFonts w:ascii="Times New Roman" w:hAnsi="Times New Roman"/>
          <w:sz w:val="28"/>
          <w:szCs w:val="28"/>
        </w:rPr>
        <w:t>5) дисциплінарний проступок, про який зазначено у дисциплінарній скарзі, вже був предметом перевірки і щодо нього Комісія прийняла рішення, яке не скасовано в установленому законом порядку.</w:t>
      </w:r>
      <w:bookmarkStart w:id="16" w:name="n2545"/>
      <w:bookmarkEnd w:id="16"/>
    </w:p>
    <w:p w14:paraId="627E513A" w14:textId="77777777" w:rsidR="00B61916" w:rsidRPr="00367C65" w:rsidRDefault="00B61916" w:rsidP="00B61916">
      <w:pPr>
        <w:widowControl w:val="0"/>
        <w:tabs>
          <w:tab w:val="left" w:pos="993"/>
        </w:tabs>
        <w:spacing w:after="0" w:line="240" w:lineRule="auto"/>
        <w:ind w:firstLine="709"/>
        <w:contextualSpacing/>
        <w:jc w:val="both"/>
        <w:rPr>
          <w:rFonts w:ascii="Times New Roman" w:hAnsi="Times New Roman"/>
          <w:sz w:val="28"/>
          <w:szCs w:val="28"/>
        </w:rPr>
      </w:pPr>
      <w:r w:rsidRPr="00367C65">
        <w:rPr>
          <w:rFonts w:ascii="Times New Roman" w:hAnsi="Times New Roman"/>
          <w:sz w:val="28"/>
          <w:szCs w:val="28"/>
        </w:rPr>
        <w:t>Вимогою Закону України «Про прокуратуру» щодо змісту дисциплінарної скарги є зазначення скаржником конкретних відомостей про наявність ознак дисциплінарного проступку прокурора.</w:t>
      </w:r>
    </w:p>
    <w:p w14:paraId="22FF0C5E" w14:textId="77777777" w:rsidR="00B61916" w:rsidRPr="00367C65" w:rsidRDefault="00B61916" w:rsidP="00B61916">
      <w:pPr>
        <w:widowControl w:val="0"/>
        <w:tabs>
          <w:tab w:val="left" w:pos="851"/>
        </w:tabs>
        <w:spacing w:after="0" w:line="240" w:lineRule="auto"/>
        <w:ind w:firstLine="709"/>
        <w:contextualSpacing/>
        <w:jc w:val="both"/>
        <w:rPr>
          <w:rFonts w:ascii="Times New Roman" w:hAnsi="Times New Roman"/>
          <w:sz w:val="28"/>
          <w:szCs w:val="28"/>
        </w:rPr>
      </w:pPr>
      <w:r w:rsidRPr="00367C65">
        <w:rPr>
          <w:rFonts w:ascii="Times New Roman" w:hAnsi="Times New Roman"/>
          <w:sz w:val="28"/>
          <w:szCs w:val="28"/>
        </w:rPr>
        <w:t xml:space="preserve">Дисциплінарному проступку, як і будь-якому протиправному діянню, </w:t>
      </w:r>
      <w:r w:rsidRPr="00367C65">
        <w:rPr>
          <w:rFonts w:ascii="Times New Roman" w:hAnsi="Times New Roman"/>
          <w:sz w:val="28"/>
          <w:szCs w:val="28"/>
        </w:rPr>
        <w:lastRenderedPageBreak/>
        <w:t>притаманна визначена єдність об’єктивних і суб’єктивних ознак, сукупність яких називається складом правопорушення. Об’єктивну сторону дисциплінарного проступку характеризують такі елементи, як протиправне діяння (бездіяльність), можливі шкідливі наслідки, причин</w:t>
      </w:r>
      <w:r>
        <w:rPr>
          <w:rFonts w:ascii="Times New Roman" w:hAnsi="Times New Roman"/>
          <w:sz w:val="28"/>
          <w:szCs w:val="28"/>
        </w:rPr>
        <w:t>н</w:t>
      </w:r>
      <w:r w:rsidRPr="00367C65">
        <w:rPr>
          <w:rFonts w:ascii="Times New Roman" w:hAnsi="Times New Roman"/>
          <w:sz w:val="28"/>
          <w:szCs w:val="28"/>
        </w:rPr>
        <w:t xml:space="preserve">ий зв’язок між діянням і шкідливими наслідками, а також час і місце діяння. Суб’єктивну сторону дисциплінарного проступку характеризує вина. </w:t>
      </w:r>
    </w:p>
    <w:p w14:paraId="2D8A3403" w14:textId="77777777" w:rsidR="00B61916" w:rsidRPr="00367C65" w:rsidRDefault="00B61916" w:rsidP="00B61916">
      <w:pPr>
        <w:widowControl w:val="0"/>
        <w:tabs>
          <w:tab w:val="left" w:pos="851"/>
        </w:tabs>
        <w:spacing w:after="0" w:line="240" w:lineRule="auto"/>
        <w:ind w:firstLine="709"/>
        <w:contextualSpacing/>
        <w:jc w:val="both"/>
        <w:rPr>
          <w:rFonts w:ascii="Times New Roman" w:hAnsi="Times New Roman"/>
          <w:bCs/>
          <w:sz w:val="28"/>
          <w:szCs w:val="28"/>
        </w:rPr>
      </w:pPr>
      <w:r w:rsidRPr="00367C65">
        <w:rPr>
          <w:rFonts w:ascii="Times New Roman" w:hAnsi="Times New Roman"/>
          <w:bCs/>
          <w:sz w:val="28"/>
          <w:szCs w:val="28"/>
        </w:rPr>
        <w:t>Для встановлення наявності чи відсутності факту невиконання чи неналежного виконання прокурором службових обов’язків потрібно установити, зокрема, факт ухилення прокурора від вчинення дій, передбачених законодавством, у рамках виконання ним спеціальних повноважень або завідомо неякісне, із порушенням норм законодавства та правил професійної етики, виконання прокурором посадових обов’язків.</w:t>
      </w:r>
    </w:p>
    <w:p w14:paraId="29FA23F8" w14:textId="77777777" w:rsidR="00B61916" w:rsidRPr="00367C65" w:rsidRDefault="00B61916" w:rsidP="00B61916">
      <w:pPr>
        <w:widowControl w:val="0"/>
        <w:tabs>
          <w:tab w:val="left" w:pos="851"/>
        </w:tabs>
        <w:spacing w:after="0" w:line="240" w:lineRule="auto"/>
        <w:ind w:firstLine="709"/>
        <w:contextualSpacing/>
        <w:jc w:val="both"/>
        <w:rPr>
          <w:rFonts w:ascii="Times New Roman" w:hAnsi="Times New Roman"/>
          <w:bCs/>
          <w:sz w:val="28"/>
          <w:szCs w:val="28"/>
        </w:rPr>
      </w:pPr>
      <w:r w:rsidRPr="00367C65">
        <w:rPr>
          <w:rFonts w:ascii="Times New Roman" w:hAnsi="Times New Roman"/>
          <w:bCs/>
          <w:sz w:val="28"/>
          <w:szCs w:val="28"/>
        </w:rPr>
        <w:t>Згідно з усталеною практикою Комісії, дисциплінарним проступком прокурора необхідно вважати протиправну винну дію або бездіяльність, прийняття рішення чи його неприйняття, що полягає у невиконанні або неналежному виконанні прокурором своїх посадових обов’язків та інших вимог, встановлених Законом України «Про прокуратуру» та іншими нормативно-правовими актами, за яке до нього може бути застосоване дисциплінарне стягнення.</w:t>
      </w:r>
    </w:p>
    <w:p w14:paraId="7C42A281" w14:textId="77777777" w:rsidR="00B61916" w:rsidRDefault="00B61916" w:rsidP="00B61916">
      <w:pPr>
        <w:widowControl w:val="0"/>
        <w:spacing w:after="0" w:line="240" w:lineRule="auto"/>
        <w:ind w:firstLine="709"/>
        <w:contextualSpacing/>
        <w:jc w:val="both"/>
        <w:rPr>
          <w:rFonts w:ascii="Times New Roman" w:hAnsi="Times New Roman"/>
          <w:sz w:val="28"/>
          <w:szCs w:val="28"/>
          <w:lang w:eastAsia="uk-UA"/>
        </w:rPr>
      </w:pPr>
      <w:r w:rsidRPr="00367C65">
        <w:rPr>
          <w:rFonts w:ascii="Times New Roman" w:hAnsi="Times New Roman"/>
          <w:sz w:val="28"/>
          <w:szCs w:val="28"/>
          <w:lang w:eastAsia="uk-UA"/>
        </w:rPr>
        <w:t>Пунктом 21 Керівних принципів, що стосуються ролі осіб, які здійснюють судове переслідування, прийнятих восьмим Конгресом ООН з попередження злочинності і поводження з правопорушниками (Гавана, Куба, 27 серпня – 7 вересня 1990 року), передбачено, що провадження про накладення дисциплінарних стягнень на осіб, які здійснюють судове переслідування, ґрунтуються на законі чи нормативних актах. Скарги на осіб, які здійснюють судове переслідування, у яких стверджу</w:t>
      </w:r>
      <w:r>
        <w:rPr>
          <w:rFonts w:ascii="Times New Roman" w:hAnsi="Times New Roman"/>
          <w:sz w:val="28"/>
          <w:szCs w:val="28"/>
          <w:lang w:eastAsia="uk-UA"/>
        </w:rPr>
        <w:t>є</w:t>
      </w:r>
      <w:r w:rsidRPr="00367C65">
        <w:rPr>
          <w:rFonts w:ascii="Times New Roman" w:hAnsi="Times New Roman"/>
          <w:sz w:val="28"/>
          <w:szCs w:val="28"/>
          <w:lang w:eastAsia="uk-UA"/>
        </w:rPr>
        <w:t>ться, що вони своїми діями явно порушили професійні стандарти, невідкладно й неупереджено розглядаються згідно з відповідною процедурою.</w:t>
      </w:r>
    </w:p>
    <w:p w14:paraId="23611EA9" w14:textId="77777777" w:rsidR="00B61916" w:rsidRPr="00111AE6" w:rsidRDefault="00B61916" w:rsidP="00B61916">
      <w:pPr>
        <w:widowControl w:val="0"/>
        <w:pBdr>
          <w:bottom w:val="single" w:sz="12" w:space="12" w:color="FFFFFF"/>
        </w:pBdr>
        <w:spacing w:line="240" w:lineRule="auto"/>
        <w:ind w:firstLine="709"/>
        <w:contextualSpacing/>
        <w:jc w:val="both"/>
        <w:rPr>
          <w:rFonts w:ascii="Times New Roman" w:hAnsi="Times New Roman"/>
          <w:bCs/>
          <w:color w:val="000000" w:themeColor="text1"/>
          <w:sz w:val="28"/>
          <w:szCs w:val="28"/>
        </w:rPr>
      </w:pPr>
      <w:r w:rsidRPr="009E52B2">
        <w:rPr>
          <w:rFonts w:ascii="Times New Roman" w:hAnsi="Times New Roman"/>
          <w:bCs/>
          <w:color w:val="000000" w:themeColor="text1"/>
          <w:sz w:val="28"/>
          <w:szCs w:val="28"/>
        </w:rPr>
        <w:t>Пунктом 62 Положення про порядок роботи відповідного органу, що здійснює дисциплінарне провадження, прийнятого 27 квітня 2017 року всеукраїнською конференцією прокурорів (зі змінами), визначено, що Комісія не може прийняти рішення на підставі припущень, неперевіреної чи недостовірної інформації</w:t>
      </w:r>
      <w:r>
        <w:rPr>
          <w:rFonts w:ascii="Times New Roman" w:hAnsi="Times New Roman"/>
          <w:bCs/>
          <w:color w:val="000000" w:themeColor="text1"/>
          <w:sz w:val="28"/>
          <w:szCs w:val="28"/>
        </w:rPr>
        <w:t>.</w:t>
      </w:r>
    </w:p>
    <w:p w14:paraId="5FE1ED2B" w14:textId="77777777" w:rsidR="00B61916" w:rsidRPr="00367C65" w:rsidRDefault="00B61916" w:rsidP="00B61916">
      <w:pPr>
        <w:pStyle w:val="rvps2"/>
        <w:widowControl w:val="0"/>
        <w:numPr>
          <w:ilvl w:val="0"/>
          <w:numId w:val="2"/>
        </w:numPr>
        <w:shd w:val="clear" w:color="auto" w:fill="FFFFFF"/>
        <w:tabs>
          <w:tab w:val="left" w:pos="993"/>
        </w:tabs>
        <w:spacing w:before="120" w:beforeAutospacing="0" w:after="0" w:afterAutospacing="0"/>
        <w:jc w:val="both"/>
        <w:rPr>
          <w:b/>
          <w:sz w:val="28"/>
          <w:szCs w:val="28"/>
          <w:lang w:val="uk-UA"/>
        </w:rPr>
      </w:pPr>
      <w:r w:rsidRPr="00367C65">
        <w:rPr>
          <w:b/>
          <w:sz w:val="28"/>
          <w:szCs w:val="28"/>
          <w:lang w:val="uk-UA"/>
        </w:rPr>
        <w:t>Оцінка встановлених обставин та мотиви прийнятого рішення</w:t>
      </w:r>
    </w:p>
    <w:p w14:paraId="7954782A" w14:textId="4DAB30F7" w:rsidR="00B61916" w:rsidRPr="00E07AC1" w:rsidRDefault="00B61916" w:rsidP="00B61916">
      <w:pPr>
        <w:widowControl w:val="0"/>
        <w:pBdr>
          <w:bottom w:val="single" w:sz="12" w:space="3" w:color="FFFFFF"/>
        </w:pBdr>
        <w:spacing w:before="120" w:after="0" w:line="240" w:lineRule="auto"/>
        <w:ind w:firstLine="709"/>
        <w:jc w:val="both"/>
        <w:rPr>
          <w:rFonts w:ascii="Times New Roman" w:hAnsi="Times New Roman"/>
          <w:sz w:val="28"/>
          <w:szCs w:val="28"/>
        </w:rPr>
      </w:pPr>
      <w:r w:rsidRPr="00E07AC1">
        <w:rPr>
          <w:rFonts w:ascii="Times New Roman" w:hAnsi="Times New Roman"/>
          <w:sz w:val="28"/>
          <w:szCs w:val="28"/>
        </w:rPr>
        <w:t xml:space="preserve">Дисциплінарна скарга </w:t>
      </w:r>
      <w:r>
        <w:rPr>
          <w:rFonts w:ascii="Times New Roman" w:hAnsi="Times New Roman"/>
          <w:sz w:val="28"/>
          <w:szCs w:val="28"/>
        </w:rPr>
        <w:t>ОСОБИ_1</w:t>
      </w:r>
      <w:r w:rsidRPr="00E07AC1">
        <w:rPr>
          <w:rFonts w:ascii="Times New Roman" w:hAnsi="Times New Roman"/>
          <w:sz w:val="28"/>
          <w:szCs w:val="28"/>
        </w:rPr>
        <w:t xml:space="preserve"> стосується можливих рішень, дій чи бездіяльності прокурора Хоменка Т.П., вчинених або допущених у межах кримінального процесу.</w:t>
      </w:r>
    </w:p>
    <w:p w14:paraId="3892D287" w14:textId="77777777" w:rsidR="00B61916" w:rsidRPr="00E07AC1" w:rsidRDefault="00B61916" w:rsidP="00B61916">
      <w:pPr>
        <w:widowControl w:val="0"/>
        <w:pBdr>
          <w:bottom w:val="single" w:sz="12" w:space="3" w:color="FFFFFF"/>
        </w:pBdr>
        <w:spacing w:line="240" w:lineRule="auto"/>
        <w:ind w:firstLine="709"/>
        <w:contextualSpacing/>
        <w:jc w:val="both"/>
        <w:rPr>
          <w:rFonts w:ascii="Times New Roman" w:hAnsi="Times New Roman"/>
          <w:sz w:val="28"/>
          <w:szCs w:val="28"/>
        </w:rPr>
      </w:pPr>
      <w:r w:rsidRPr="00E07AC1">
        <w:rPr>
          <w:rFonts w:ascii="Times New Roman" w:hAnsi="Times New Roman"/>
          <w:sz w:val="28"/>
          <w:szCs w:val="28"/>
        </w:rPr>
        <w:t>Умовою для відкриття дисциплінарного провадження у цьому випадку має бути факт порушення індивідуально визначеним прокурором прав осіб або вимог закону, встановлений у передбаченому КПК України порядку за результатами розгляду відповідної скарги, та/або відповідне звернення суду до органу, що здійснює дисциплінарне провадження.</w:t>
      </w:r>
    </w:p>
    <w:p w14:paraId="73A354D7" w14:textId="77777777" w:rsidR="00B61916" w:rsidRPr="00E07AC1" w:rsidRDefault="00B61916" w:rsidP="00B61916">
      <w:pPr>
        <w:widowControl w:val="0"/>
        <w:pBdr>
          <w:bottom w:val="single" w:sz="12" w:space="3" w:color="FFFFFF"/>
        </w:pBdr>
        <w:spacing w:line="240" w:lineRule="auto"/>
        <w:ind w:firstLine="709"/>
        <w:contextualSpacing/>
        <w:jc w:val="both"/>
        <w:rPr>
          <w:rFonts w:ascii="Times New Roman" w:hAnsi="Times New Roman"/>
          <w:sz w:val="28"/>
          <w:szCs w:val="28"/>
        </w:rPr>
      </w:pPr>
      <w:r w:rsidRPr="00E07AC1">
        <w:rPr>
          <w:rFonts w:ascii="Times New Roman" w:hAnsi="Times New Roman"/>
          <w:sz w:val="28"/>
          <w:szCs w:val="28"/>
        </w:rPr>
        <w:t xml:space="preserve">Нормами закону встановлено межі дисциплінарного провадження з метою убезпечення прокурорів від впливу на них і створення перешкод під час </w:t>
      </w:r>
      <w:r w:rsidRPr="00E07AC1">
        <w:rPr>
          <w:rFonts w:ascii="Times New Roman" w:hAnsi="Times New Roman"/>
          <w:sz w:val="28"/>
          <w:szCs w:val="28"/>
        </w:rPr>
        <w:lastRenderedPageBreak/>
        <w:t>здійснення ними повноважень відповідно до вимог КПК України. Це є гарантією самостійності прокурора у процесуальній діяльності, втручання в яку осіб, які не мають на те законних повноважень, заборонено.</w:t>
      </w:r>
    </w:p>
    <w:p w14:paraId="5BFAA71A" w14:textId="77777777" w:rsidR="00B61916" w:rsidRPr="00E07AC1" w:rsidRDefault="00B61916" w:rsidP="00B61916">
      <w:pPr>
        <w:widowControl w:val="0"/>
        <w:pBdr>
          <w:bottom w:val="single" w:sz="12" w:space="3" w:color="FFFFFF"/>
        </w:pBdr>
        <w:spacing w:line="240" w:lineRule="auto"/>
        <w:ind w:firstLine="709"/>
        <w:contextualSpacing/>
        <w:jc w:val="both"/>
        <w:rPr>
          <w:rFonts w:ascii="Times New Roman" w:hAnsi="Times New Roman"/>
          <w:sz w:val="28"/>
          <w:szCs w:val="28"/>
        </w:rPr>
      </w:pPr>
      <w:r w:rsidRPr="00E07AC1">
        <w:rPr>
          <w:rFonts w:ascii="Times New Roman" w:hAnsi="Times New Roman"/>
          <w:sz w:val="28"/>
          <w:szCs w:val="28"/>
        </w:rPr>
        <w:t>Комісія не уповноважена надавати оцінку діям прокурора щодо здійснення процесуального керівництва у кримінальному провадженні, визначення напрямів досудового розслідування, правової кваліфікації кримінального правопорушення, прийняття процесуальних рішень або оцінки достатності доказів, оскільки такі повноваження прокурор здійснює самостійно в межах кримінального процесу.</w:t>
      </w:r>
    </w:p>
    <w:p w14:paraId="39E978F9" w14:textId="77777777" w:rsidR="00B61916" w:rsidRPr="00E07AC1" w:rsidRDefault="00B61916" w:rsidP="00B61916">
      <w:pPr>
        <w:widowControl w:val="0"/>
        <w:pBdr>
          <w:bottom w:val="single" w:sz="12" w:space="3" w:color="FFFFFF"/>
        </w:pBdr>
        <w:spacing w:line="240" w:lineRule="auto"/>
        <w:ind w:firstLine="709"/>
        <w:contextualSpacing/>
        <w:jc w:val="both"/>
        <w:rPr>
          <w:rFonts w:ascii="Times New Roman" w:hAnsi="Times New Roman"/>
          <w:sz w:val="28"/>
          <w:szCs w:val="28"/>
        </w:rPr>
      </w:pPr>
      <w:r w:rsidRPr="00E07AC1">
        <w:rPr>
          <w:rFonts w:ascii="Times New Roman" w:hAnsi="Times New Roman"/>
          <w:sz w:val="28"/>
          <w:szCs w:val="28"/>
        </w:rPr>
        <w:t xml:space="preserve">Водночас скаржник не позбавлений передбаченого законом права оскаржити рішення, дії чи бездіяльність слідчого, </w:t>
      </w:r>
      <w:proofErr w:type="spellStart"/>
      <w:r w:rsidRPr="00E07AC1">
        <w:rPr>
          <w:rFonts w:ascii="Times New Roman" w:hAnsi="Times New Roman"/>
          <w:sz w:val="28"/>
          <w:szCs w:val="28"/>
        </w:rPr>
        <w:t>дізнавача</w:t>
      </w:r>
      <w:proofErr w:type="spellEnd"/>
      <w:r w:rsidRPr="00E07AC1">
        <w:rPr>
          <w:rFonts w:ascii="Times New Roman" w:hAnsi="Times New Roman"/>
          <w:sz w:val="28"/>
          <w:szCs w:val="28"/>
        </w:rPr>
        <w:t xml:space="preserve"> або прокурора у порядку, визначеному КПК України.</w:t>
      </w:r>
    </w:p>
    <w:p w14:paraId="4CD2AAD8" w14:textId="77777777" w:rsidR="00B61916" w:rsidRPr="00E07AC1" w:rsidRDefault="00B61916" w:rsidP="00B61916">
      <w:pPr>
        <w:widowControl w:val="0"/>
        <w:pBdr>
          <w:bottom w:val="single" w:sz="12" w:space="3" w:color="FFFFFF"/>
        </w:pBdr>
        <w:spacing w:line="240" w:lineRule="auto"/>
        <w:ind w:firstLine="709"/>
        <w:contextualSpacing/>
        <w:jc w:val="both"/>
        <w:rPr>
          <w:rFonts w:ascii="Times New Roman" w:hAnsi="Times New Roman"/>
          <w:sz w:val="28"/>
          <w:szCs w:val="28"/>
        </w:rPr>
      </w:pPr>
      <w:r w:rsidRPr="00E07AC1">
        <w:rPr>
          <w:rFonts w:ascii="Times New Roman" w:hAnsi="Times New Roman"/>
          <w:sz w:val="28"/>
          <w:szCs w:val="28"/>
        </w:rPr>
        <w:t xml:space="preserve">Так, відповідно до частини першої статті 303 КПК України на досудовому провадженні можуть бути оскаржені рішення, дії чи бездіяльність слідчого, </w:t>
      </w:r>
      <w:proofErr w:type="spellStart"/>
      <w:r w:rsidRPr="00E07AC1">
        <w:rPr>
          <w:rFonts w:ascii="Times New Roman" w:hAnsi="Times New Roman"/>
          <w:sz w:val="28"/>
          <w:szCs w:val="28"/>
        </w:rPr>
        <w:t>дізнавача</w:t>
      </w:r>
      <w:proofErr w:type="spellEnd"/>
      <w:r w:rsidRPr="00E07AC1">
        <w:rPr>
          <w:rFonts w:ascii="Times New Roman" w:hAnsi="Times New Roman"/>
          <w:sz w:val="28"/>
          <w:szCs w:val="28"/>
        </w:rPr>
        <w:t xml:space="preserve"> або прокурора.</w:t>
      </w:r>
    </w:p>
    <w:p w14:paraId="48F0F7C3" w14:textId="77777777" w:rsidR="00B61916" w:rsidRPr="00E07AC1" w:rsidRDefault="00B61916" w:rsidP="00B61916">
      <w:pPr>
        <w:widowControl w:val="0"/>
        <w:pBdr>
          <w:bottom w:val="single" w:sz="12" w:space="3" w:color="FFFFFF"/>
        </w:pBdr>
        <w:spacing w:line="240" w:lineRule="auto"/>
        <w:ind w:firstLine="709"/>
        <w:contextualSpacing/>
        <w:jc w:val="both"/>
        <w:rPr>
          <w:rFonts w:ascii="Times New Roman" w:hAnsi="Times New Roman"/>
          <w:sz w:val="28"/>
          <w:szCs w:val="28"/>
        </w:rPr>
      </w:pPr>
      <w:r w:rsidRPr="00E07AC1">
        <w:rPr>
          <w:rFonts w:ascii="Times New Roman" w:hAnsi="Times New Roman"/>
          <w:sz w:val="28"/>
          <w:szCs w:val="28"/>
        </w:rPr>
        <w:t xml:space="preserve">Крім того, статтею 308 КПК України визначено спеціальний порядок оскарження недотримання розумних строків. Згідно з частиною першою цієї статті підозрюваний, обвинувачений, потерпілий, інші особи, права чи законні інтереси яких обмежуються під час досудового розслідування, мають право оскаржити прокурору вищого рівня недотримання розумних строків слідчим, </w:t>
      </w:r>
      <w:proofErr w:type="spellStart"/>
      <w:r w:rsidRPr="00E07AC1">
        <w:rPr>
          <w:rFonts w:ascii="Times New Roman" w:hAnsi="Times New Roman"/>
          <w:sz w:val="28"/>
          <w:szCs w:val="28"/>
        </w:rPr>
        <w:t>дізнавачем</w:t>
      </w:r>
      <w:proofErr w:type="spellEnd"/>
      <w:r w:rsidRPr="00E07AC1">
        <w:rPr>
          <w:rFonts w:ascii="Times New Roman" w:hAnsi="Times New Roman"/>
          <w:sz w:val="28"/>
          <w:szCs w:val="28"/>
        </w:rPr>
        <w:t xml:space="preserve"> або прокурором під час досудового розслідування.</w:t>
      </w:r>
    </w:p>
    <w:p w14:paraId="5F5DBEC4" w14:textId="77777777" w:rsidR="00B61916" w:rsidRPr="00E07AC1" w:rsidRDefault="00B61916" w:rsidP="00B61916">
      <w:pPr>
        <w:widowControl w:val="0"/>
        <w:pBdr>
          <w:bottom w:val="single" w:sz="12" w:space="3" w:color="FFFFFF"/>
        </w:pBdr>
        <w:spacing w:line="240" w:lineRule="auto"/>
        <w:ind w:firstLine="709"/>
        <w:contextualSpacing/>
        <w:jc w:val="both"/>
        <w:rPr>
          <w:rFonts w:ascii="Times New Roman" w:hAnsi="Times New Roman"/>
          <w:sz w:val="28"/>
          <w:szCs w:val="28"/>
        </w:rPr>
      </w:pPr>
      <w:r w:rsidRPr="00E07AC1">
        <w:rPr>
          <w:rFonts w:ascii="Times New Roman" w:hAnsi="Times New Roman"/>
          <w:sz w:val="28"/>
          <w:szCs w:val="28"/>
        </w:rPr>
        <w:t>Відповідно до частини другої статті 308 КПК України прокурор вищого рівня зобов’язаний розглянути таку скаргу протягом трьох днів після її подання та, у разі наявності підстав для її задоволення, надати відповідному прокурору обов’язкові для виконання вказівки щодо строків вчинення певних процесуальних дій або прийняття процесуальних рішень. Особа, яка подала скаргу, невідкладно письмово повідомляється про результати її розгляду.</w:t>
      </w:r>
    </w:p>
    <w:p w14:paraId="2A6C579F" w14:textId="77777777" w:rsidR="00B61916" w:rsidRPr="00E07AC1" w:rsidRDefault="00B61916" w:rsidP="00B61916">
      <w:pPr>
        <w:widowControl w:val="0"/>
        <w:pBdr>
          <w:bottom w:val="single" w:sz="12" w:space="3" w:color="FFFFFF"/>
        </w:pBdr>
        <w:spacing w:line="240" w:lineRule="auto"/>
        <w:ind w:firstLine="709"/>
        <w:contextualSpacing/>
        <w:jc w:val="both"/>
        <w:rPr>
          <w:rFonts w:ascii="Times New Roman" w:hAnsi="Times New Roman"/>
          <w:sz w:val="28"/>
          <w:szCs w:val="28"/>
        </w:rPr>
      </w:pPr>
      <w:r w:rsidRPr="00E07AC1">
        <w:rPr>
          <w:rFonts w:ascii="Times New Roman" w:hAnsi="Times New Roman"/>
          <w:sz w:val="28"/>
          <w:szCs w:val="28"/>
        </w:rPr>
        <w:t>Частиною третьою статті 308 КПК України передбачено, що службові особи, винні в недотриманні розумних строків, можуть бути притягнуті до відповідальності, встановленої законом.</w:t>
      </w:r>
    </w:p>
    <w:p w14:paraId="196A3040" w14:textId="77777777" w:rsidR="00B61916" w:rsidRPr="002B51AF" w:rsidRDefault="00B61916" w:rsidP="00B61916">
      <w:pPr>
        <w:widowControl w:val="0"/>
        <w:pBdr>
          <w:bottom w:val="single" w:sz="12" w:space="3" w:color="FFFFFF"/>
        </w:pBdr>
        <w:spacing w:line="240" w:lineRule="auto"/>
        <w:ind w:firstLine="709"/>
        <w:contextualSpacing/>
        <w:jc w:val="both"/>
        <w:rPr>
          <w:rFonts w:ascii="Times New Roman" w:hAnsi="Times New Roman"/>
          <w:sz w:val="28"/>
          <w:szCs w:val="28"/>
        </w:rPr>
      </w:pPr>
      <w:r w:rsidRPr="002B51AF">
        <w:rPr>
          <w:rFonts w:ascii="Times New Roman" w:hAnsi="Times New Roman"/>
          <w:sz w:val="28"/>
          <w:szCs w:val="28"/>
        </w:rPr>
        <w:t>Отже, доводи скаржника щодо тривалості досудового розслідування та можливого недотримання його розумних строків можуть бути предметом перевірки в порядку, визначеному статтею 308 КПК України.</w:t>
      </w:r>
    </w:p>
    <w:p w14:paraId="19C9D7A7" w14:textId="77777777" w:rsidR="00B61916" w:rsidRPr="002B51AF" w:rsidRDefault="00B61916" w:rsidP="00B61916">
      <w:pPr>
        <w:widowControl w:val="0"/>
        <w:pBdr>
          <w:bottom w:val="single" w:sz="12" w:space="3" w:color="FFFFFF"/>
        </w:pBdr>
        <w:spacing w:line="240" w:lineRule="auto"/>
        <w:ind w:firstLine="709"/>
        <w:contextualSpacing/>
        <w:jc w:val="both"/>
        <w:rPr>
          <w:rFonts w:ascii="Times New Roman" w:hAnsi="Times New Roman"/>
          <w:sz w:val="28"/>
          <w:szCs w:val="28"/>
        </w:rPr>
      </w:pPr>
      <w:r w:rsidRPr="002B51AF">
        <w:rPr>
          <w:rFonts w:ascii="Times New Roman" w:hAnsi="Times New Roman"/>
          <w:sz w:val="28"/>
          <w:szCs w:val="28"/>
        </w:rPr>
        <w:t xml:space="preserve">Водночас конкретні рішення, дії чи бездіяльність слідчого, </w:t>
      </w:r>
      <w:proofErr w:type="spellStart"/>
      <w:r w:rsidRPr="002B51AF">
        <w:rPr>
          <w:rFonts w:ascii="Times New Roman" w:hAnsi="Times New Roman"/>
          <w:sz w:val="28"/>
          <w:szCs w:val="28"/>
        </w:rPr>
        <w:t>дізнавача</w:t>
      </w:r>
      <w:proofErr w:type="spellEnd"/>
      <w:r w:rsidRPr="002B51AF">
        <w:rPr>
          <w:rFonts w:ascii="Times New Roman" w:hAnsi="Times New Roman"/>
          <w:sz w:val="28"/>
          <w:szCs w:val="28"/>
        </w:rPr>
        <w:t xml:space="preserve"> або прокурора можуть бути оскаржені слідчому судді у випадках та порядку, передбачених статтею 303 КПК України.</w:t>
      </w:r>
    </w:p>
    <w:p w14:paraId="6F62D152" w14:textId="1CB92925" w:rsidR="00B61916" w:rsidRPr="00E07AC1" w:rsidRDefault="00B61916" w:rsidP="00B61916">
      <w:pPr>
        <w:widowControl w:val="0"/>
        <w:pBdr>
          <w:bottom w:val="single" w:sz="12" w:space="3" w:color="FFFFFF"/>
        </w:pBdr>
        <w:spacing w:line="240" w:lineRule="auto"/>
        <w:ind w:firstLine="709"/>
        <w:contextualSpacing/>
        <w:jc w:val="both"/>
        <w:rPr>
          <w:rFonts w:ascii="Times New Roman" w:hAnsi="Times New Roman"/>
          <w:sz w:val="28"/>
          <w:szCs w:val="28"/>
        </w:rPr>
      </w:pPr>
      <w:r w:rsidRPr="00E07AC1">
        <w:rPr>
          <w:rFonts w:ascii="Times New Roman" w:hAnsi="Times New Roman"/>
          <w:sz w:val="28"/>
          <w:szCs w:val="28"/>
        </w:rPr>
        <w:t xml:space="preserve">Скаржник зазначає, що в межах справи № </w:t>
      </w:r>
      <w:r>
        <w:rPr>
          <w:rFonts w:ascii="Times New Roman" w:hAnsi="Times New Roman"/>
          <w:sz w:val="28"/>
          <w:szCs w:val="28"/>
        </w:rPr>
        <w:t>(конфіденційна інформація)</w:t>
      </w:r>
      <w:r w:rsidRPr="00E07AC1">
        <w:rPr>
          <w:rFonts w:ascii="Times New Roman" w:hAnsi="Times New Roman"/>
          <w:sz w:val="28"/>
          <w:szCs w:val="28"/>
        </w:rPr>
        <w:t xml:space="preserve"> судами першої та апеляційної інстанцій неодноразово розглядалися його скарги на бездіяльність слідчого і прокурора, а чотири постанови слідчої про закриття кримінального провадження скасовано судом.</w:t>
      </w:r>
    </w:p>
    <w:p w14:paraId="3D0524B6" w14:textId="77777777" w:rsidR="00B61916" w:rsidRDefault="00B61916" w:rsidP="00B61916">
      <w:pPr>
        <w:widowControl w:val="0"/>
        <w:pBdr>
          <w:bottom w:val="single" w:sz="12" w:space="3" w:color="FFFFFF"/>
        </w:pBdr>
        <w:spacing w:line="240" w:lineRule="auto"/>
        <w:ind w:firstLine="709"/>
        <w:contextualSpacing/>
        <w:jc w:val="both"/>
        <w:rPr>
          <w:rFonts w:ascii="Times New Roman" w:hAnsi="Times New Roman"/>
          <w:sz w:val="28"/>
          <w:szCs w:val="28"/>
        </w:rPr>
      </w:pPr>
      <w:r w:rsidRPr="00E07AC1">
        <w:rPr>
          <w:rFonts w:ascii="Times New Roman" w:hAnsi="Times New Roman"/>
          <w:sz w:val="28"/>
          <w:szCs w:val="28"/>
        </w:rPr>
        <w:t>Проте до дисциплінарної скарги не долучено копій судових рішень або рішень прокурора вищого рівня, якими встановлено незаконність конкретних рішень, дій чи бездіяльності саме прокурора Хоменка Т.П., порушення ним прав скаржника або інших осіб чи вимог закону, а також недотримання ним розумних строків досудового розслідування.</w:t>
      </w:r>
    </w:p>
    <w:p w14:paraId="095E1F94" w14:textId="77777777" w:rsidR="00B61916" w:rsidRPr="00E07AC1" w:rsidRDefault="00B61916" w:rsidP="00B61916">
      <w:pPr>
        <w:widowControl w:val="0"/>
        <w:pBdr>
          <w:bottom w:val="single" w:sz="12" w:space="3" w:color="FFFFFF"/>
        </w:pBdr>
        <w:spacing w:line="240" w:lineRule="auto"/>
        <w:ind w:firstLine="709"/>
        <w:contextualSpacing/>
        <w:jc w:val="both"/>
        <w:rPr>
          <w:rFonts w:ascii="Times New Roman" w:hAnsi="Times New Roman"/>
          <w:sz w:val="28"/>
          <w:szCs w:val="28"/>
        </w:rPr>
      </w:pPr>
      <w:r w:rsidRPr="00092E8A">
        <w:rPr>
          <w:rFonts w:ascii="Times New Roman" w:hAnsi="Times New Roman"/>
          <w:sz w:val="28"/>
          <w:szCs w:val="28"/>
        </w:rPr>
        <w:lastRenderedPageBreak/>
        <w:t>Скасування слідчим</w:t>
      </w:r>
      <w:r w:rsidRPr="00332E31">
        <w:rPr>
          <w:rFonts w:ascii="Times New Roman" w:hAnsi="Times New Roman"/>
          <w:sz w:val="28"/>
          <w:szCs w:val="28"/>
        </w:rPr>
        <w:t xml:space="preserve"> суддею</w:t>
      </w:r>
      <w:r w:rsidRPr="00DD4154">
        <w:rPr>
          <w:rFonts w:ascii="Times New Roman" w:hAnsi="Times New Roman"/>
          <w:sz w:val="28"/>
          <w:szCs w:val="28"/>
        </w:rPr>
        <w:t xml:space="preserve"> постанов</w:t>
      </w:r>
      <w:r w:rsidRPr="00E07AC1">
        <w:rPr>
          <w:rFonts w:ascii="Times New Roman" w:hAnsi="Times New Roman"/>
          <w:sz w:val="28"/>
          <w:szCs w:val="28"/>
        </w:rPr>
        <w:t xml:space="preserve"> слідчої про закриття кримінального провадження саме собою не свідчить про вчинення дисциплінарного проступку прокурором, який здійснює процесуальне керівництво, та не підтверджує неналежного виконання ним службових обов’язків. Зазначені судові рішення стосуються законності й обґрунтованості процесуальних рішень слідчої</w:t>
      </w:r>
      <w:r>
        <w:rPr>
          <w:rFonts w:ascii="Times New Roman" w:hAnsi="Times New Roman"/>
          <w:sz w:val="28"/>
          <w:szCs w:val="28"/>
        </w:rPr>
        <w:t>.</w:t>
      </w:r>
    </w:p>
    <w:p w14:paraId="7AEE32D9" w14:textId="77777777" w:rsidR="00B61916" w:rsidRPr="00E07AC1" w:rsidRDefault="00B61916" w:rsidP="00B61916">
      <w:pPr>
        <w:widowControl w:val="0"/>
        <w:pBdr>
          <w:bottom w:val="single" w:sz="12" w:space="3" w:color="FFFFFF"/>
        </w:pBdr>
        <w:spacing w:line="240" w:lineRule="auto"/>
        <w:ind w:firstLine="709"/>
        <w:contextualSpacing/>
        <w:jc w:val="both"/>
        <w:rPr>
          <w:rFonts w:ascii="Times New Roman" w:hAnsi="Times New Roman"/>
          <w:sz w:val="28"/>
          <w:szCs w:val="28"/>
        </w:rPr>
      </w:pPr>
      <w:r w:rsidRPr="00E07AC1">
        <w:rPr>
          <w:rFonts w:ascii="Times New Roman" w:hAnsi="Times New Roman"/>
          <w:sz w:val="28"/>
          <w:szCs w:val="28"/>
        </w:rPr>
        <w:t>Водночас слід зауважити, що згідно з вимогами КПК України здійснення досудового розслідування, у тому числі проведення слідчих (розшукових) та інших процесуальних дій, покладено на орган досудового розслідування, тоді як прокурор здійснює процесуальне керівництво досудовим розслідуванням у межах повноважень, визначених КПК України.</w:t>
      </w:r>
    </w:p>
    <w:p w14:paraId="1F21B6FB" w14:textId="77777777" w:rsidR="00B61916" w:rsidRPr="00E07AC1" w:rsidRDefault="00B61916" w:rsidP="00B61916">
      <w:pPr>
        <w:widowControl w:val="0"/>
        <w:pBdr>
          <w:bottom w:val="single" w:sz="12" w:space="3" w:color="FFFFFF"/>
        </w:pBdr>
        <w:spacing w:line="240" w:lineRule="auto"/>
        <w:ind w:firstLine="709"/>
        <w:contextualSpacing/>
        <w:jc w:val="both"/>
        <w:rPr>
          <w:rFonts w:ascii="Times New Roman" w:hAnsi="Times New Roman"/>
          <w:sz w:val="28"/>
          <w:szCs w:val="28"/>
        </w:rPr>
      </w:pPr>
      <w:r w:rsidRPr="00E07AC1">
        <w:rPr>
          <w:rFonts w:ascii="Times New Roman" w:hAnsi="Times New Roman"/>
          <w:sz w:val="28"/>
          <w:szCs w:val="28"/>
        </w:rPr>
        <w:t>Тому факт тривалого досудового розслідування сам собою не може свідчити про бездіяльність процесуального керівника. Повноваження прокурора щодо самостійного проведення слідчих дій є субсидіарними щодо відповідних повноважень слідчих органу досудового розслідування. Наявність у прокурора таких повноважень не означає, що в разі невчинення слідчим відповідних слідчих дій прокурор зобов’язаний здійснювати їх замість нього.</w:t>
      </w:r>
    </w:p>
    <w:p w14:paraId="6B75704E" w14:textId="77777777" w:rsidR="00B61916" w:rsidRPr="00E07AC1" w:rsidRDefault="00B61916" w:rsidP="00B61916">
      <w:pPr>
        <w:widowControl w:val="0"/>
        <w:pBdr>
          <w:bottom w:val="single" w:sz="12" w:space="3" w:color="FFFFFF"/>
        </w:pBdr>
        <w:spacing w:line="240" w:lineRule="auto"/>
        <w:ind w:firstLine="709"/>
        <w:contextualSpacing/>
        <w:jc w:val="both"/>
        <w:rPr>
          <w:rFonts w:ascii="Times New Roman" w:hAnsi="Times New Roman"/>
          <w:sz w:val="28"/>
          <w:szCs w:val="28"/>
        </w:rPr>
      </w:pPr>
      <w:r w:rsidRPr="00E07AC1">
        <w:rPr>
          <w:rFonts w:ascii="Times New Roman" w:hAnsi="Times New Roman"/>
          <w:sz w:val="28"/>
          <w:szCs w:val="28"/>
        </w:rPr>
        <w:t>Роль прокурора у кримінальному процесі як представника сторони обвинувачення відрізняється від ролі слідчого та полягає, зокрема, у забезпеченні наявності достатніх і допустимих доказів для прийняття законного процесуального рішення, проте прокурор не зобов’язаний збирати докази замість слідчого. Самостійне проведення прокурором слідчих та процесуальних дій має бути спрямоване на доповнення або перевірку доказів, здобутих органом досудового розслідування, а не на підміну діяльності такого органу.</w:t>
      </w:r>
    </w:p>
    <w:p w14:paraId="13625839" w14:textId="77777777" w:rsidR="00B61916" w:rsidRDefault="00B61916" w:rsidP="00B61916">
      <w:pPr>
        <w:widowControl w:val="0"/>
        <w:pBdr>
          <w:bottom w:val="single" w:sz="12" w:space="3" w:color="FFFFFF"/>
        </w:pBdr>
        <w:spacing w:line="240" w:lineRule="auto"/>
        <w:ind w:firstLine="709"/>
        <w:contextualSpacing/>
        <w:jc w:val="both"/>
        <w:rPr>
          <w:rFonts w:ascii="Times New Roman" w:hAnsi="Times New Roman"/>
          <w:sz w:val="28"/>
          <w:szCs w:val="28"/>
        </w:rPr>
      </w:pPr>
      <w:r w:rsidRPr="00911287">
        <w:rPr>
          <w:rFonts w:ascii="Times New Roman" w:hAnsi="Times New Roman"/>
          <w:sz w:val="28"/>
          <w:szCs w:val="28"/>
        </w:rPr>
        <w:t>Ураховуючи, що дисциплінарна скарга не містить конкретних відомостей про ухилення прокурора Хоменка Т.П. від виконання покладених на нього службових обов’язків або про встановлений у передбаченому КПК України порядку факт порушення ним прав осіб чи вимог закону, а Комісія не може ухвалювати рішення на підставі припущень, підстави для відкриття дисциплінарного провадження за ознаками невиконання чи неналежного виконання службових обов’язків відсутні.</w:t>
      </w:r>
    </w:p>
    <w:p w14:paraId="3EDF4E29" w14:textId="77777777" w:rsidR="00B61916" w:rsidRPr="00E07AC1" w:rsidRDefault="00B61916" w:rsidP="00B61916">
      <w:pPr>
        <w:widowControl w:val="0"/>
        <w:pBdr>
          <w:bottom w:val="single" w:sz="12" w:space="3" w:color="FFFFFF"/>
        </w:pBdr>
        <w:spacing w:line="240" w:lineRule="auto"/>
        <w:ind w:firstLine="709"/>
        <w:contextualSpacing/>
        <w:jc w:val="both"/>
        <w:rPr>
          <w:rFonts w:ascii="Times New Roman" w:hAnsi="Times New Roman"/>
          <w:sz w:val="28"/>
          <w:szCs w:val="28"/>
        </w:rPr>
      </w:pPr>
      <w:r w:rsidRPr="00E07AC1">
        <w:rPr>
          <w:rFonts w:ascii="Times New Roman" w:hAnsi="Times New Roman"/>
          <w:sz w:val="28"/>
          <w:szCs w:val="28"/>
        </w:rPr>
        <w:t>На підставі викладеного вважаю, що дисциплінарна скарга не містить конкретних відомостей про наявність ознак дисциплінарного проступку, вчиненого прокурором Хоменком Т.П.</w:t>
      </w:r>
    </w:p>
    <w:p w14:paraId="17C6515D" w14:textId="77777777" w:rsidR="00B61916" w:rsidRDefault="00B61916" w:rsidP="00B61916">
      <w:pPr>
        <w:widowControl w:val="0"/>
        <w:pBdr>
          <w:bottom w:val="single" w:sz="12" w:space="3" w:color="FFFFFF"/>
        </w:pBdr>
        <w:spacing w:after="0" w:line="240" w:lineRule="auto"/>
        <w:ind w:firstLine="567"/>
        <w:jc w:val="both"/>
        <w:rPr>
          <w:rFonts w:ascii="Times New Roman" w:hAnsi="Times New Roman"/>
          <w:bCs/>
          <w:sz w:val="28"/>
        </w:rPr>
      </w:pPr>
      <w:r w:rsidRPr="00DB50AC">
        <w:rPr>
          <w:rFonts w:ascii="Times New Roman" w:hAnsi="Times New Roman"/>
          <w:sz w:val="28"/>
          <w:szCs w:val="28"/>
        </w:rPr>
        <w:t xml:space="preserve">Керуючись статтями 44 </w:t>
      </w:r>
      <w:r>
        <w:rPr>
          <w:rFonts w:ascii="Times New Roman" w:hAnsi="Times New Roman"/>
          <w:sz w:val="28"/>
          <w:szCs w:val="28"/>
        </w:rPr>
        <w:t>-</w:t>
      </w:r>
      <w:r w:rsidRPr="00DB50AC">
        <w:rPr>
          <w:rFonts w:ascii="Times New Roman" w:hAnsi="Times New Roman"/>
          <w:sz w:val="28"/>
          <w:szCs w:val="28"/>
        </w:rPr>
        <w:t xml:space="preserve"> 46 Закону України «Про прокуратуру», пунктами 28, 62, 98 Положення про порядок роботи відповідного органу, що здійснює дисциплінарне провадження, прийнятого всеукраїнською конференцією прокурорів 27 квітня 2017 року (зі змінами),</w:t>
      </w:r>
    </w:p>
    <w:p w14:paraId="2E2C27CA" w14:textId="77777777" w:rsidR="00B61916" w:rsidRDefault="00B61916" w:rsidP="00B61916">
      <w:pPr>
        <w:widowControl w:val="0"/>
        <w:pBdr>
          <w:bottom w:val="single" w:sz="12" w:space="3" w:color="FFFFFF"/>
        </w:pBdr>
        <w:spacing w:after="0" w:line="240" w:lineRule="auto"/>
        <w:ind w:firstLine="567"/>
        <w:jc w:val="center"/>
        <w:rPr>
          <w:rFonts w:ascii="Times New Roman" w:hAnsi="Times New Roman"/>
          <w:bCs/>
          <w:sz w:val="28"/>
        </w:rPr>
      </w:pPr>
    </w:p>
    <w:p w14:paraId="6EFF4367" w14:textId="77777777" w:rsidR="00B61916" w:rsidRPr="00E07AC1" w:rsidRDefault="00B61916" w:rsidP="00B61916">
      <w:pPr>
        <w:widowControl w:val="0"/>
        <w:pBdr>
          <w:bottom w:val="single" w:sz="12" w:space="3" w:color="FFFFFF"/>
        </w:pBdr>
        <w:spacing w:after="0" w:line="240" w:lineRule="auto"/>
        <w:ind w:firstLine="567"/>
        <w:jc w:val="center"/>
        <w:rPr>
          <w:rFonts w:ascii="Times New Roman" w:hAnsi="Times New Roman"/>
          <w:bCs/>
          <w:sz w:val="28"/>
        </w:rPr>
      </w:pPr>
      <w:r w:rsidRPr="00367C65">
        <w:rPr>
          <w:rFonts w:ascii="Times New Roman" w:hAnsi="Times New Roman"/>
          <w:b/>
          <w:sz w:val="28"/>
          <w:szCs w:val="28"/>
        </w:rPr>
        <w:t>В И Р І Ш И В:</w:t>
      </w:r>
    </w:p>
    <w:p w14:paraId="51C9AA26" w14:textId="77777777" w:rsidR="00B61916" w:rsidRDefault="00B61916" w:rsidP="00B61916">
      <w:pPr>
        <w:widowControl w:val="0"/>
        <w:tabs>
          <w:tab w:val="left" w:pos="851"/>
          <w:tab w:val="left" w:pos="993"/>
        </w:tabs>
        <w:spacing w:after="0" w:line="240" w:lineRule="auto"/>
        <w:ind w:firstLine="709"/>
        <w:contextualSpacing/>
        <w:jc w:val="both"/>
        <w:rPr>
          <w:rFonts w:ascii="Times New Roman" w:hAnsi="Times New Roman"/>
          <w:sz w:val="28"/>
          <w:szCs w:val="28"/>
        </w:rPr>
      </w:pPr>
      <w:r w:rsidRPr="00367C65">
        <w:rPr>
          <w:rFonts w:ascii="Times New Roman" w:hAnsi="Times New Roman"/>
          <w:sz w:val="28"/>
          <w:szCs w:val="28"/>
        </w:rPr>
        <w:t xml:space="preserve">Відмовити у відкритті дисциплінарного провадження стосовно </w:t>
      </w:r>
      <w:r w:rsidRPr="002026B6">
        <w:rPr>
          <w:rFonts w:ascii="Times New Roman" w:hAnsi="Times New Roman"/>
          <w:sz w:val="28"/>
          <w:szCs w:val="28"/>
        </w:rPr>
        <w:t xml:space="preserve">прокурора </w:t>
      </w:r>
      <w:r>
        <w:rPr>
          <w:rFonts w:ascii="Times New Roman" w:hAnsi="Times New Roman"/>
          <w:sz w:val="28"/>
          <w:szCs w:val="28"/>
        </w:rPr>
        <w:t>Малинського відділу Коростенської окружної прокуратури Житомирської області Хоменка Тараса Павловича.</w:t>
      </w:r>
    </w:p>
    <w:p w14:paraId="409144A7" w14:textId="77777777" w:rsidR="00B61916" w:rsidRDefault="00B61916" w:rsidP="00B61916">
      <w:pPr>
        <w:widowControl w:val="0"/>
        <w:tabs>
          <w:tab w:val="left" w:pos="851"/>
          <w:tab w:val="left" w:pos="993"/>
        </w:tabs>
        <w:spacing w:after="0" w:line="240" w:lineRule="auto"/>
        <w:ind w:firstLine="709"/>
        <w:contextualSpacing/>
        <w:jc w:val="both"/>
        <w:rPr>
          <w:rFonts w:ascii="Times New Roman" w:hAnsi="Times New Roman"/>
          <w:sz w:val="28"/>
          <w:szCs w:val="28"/>
        </w:rPr>
      </w:pPr>
      <w:r w:rsidRPr="00367C65">
        <w:rPr>
          <w:rFonts w:ascii="Times New Roman" w:hAnsi="Times New Roman"/>
          <w:sz w:val="28"/>
          <w:szCs w:val="28"/>
        </w:rPr>
        <w:t xml:space="preserve">Рішення направити </w:t>
      </w:r>
      <w:r>
        <w:rPr>
          <w:rFonts w:ascii="Times New Roman" w:hAnsi="Times New Roman"/>
          <w:sz w:val="28"/>
          <w:szCs w:val="28"/>
        </w:rPr>
        <w:t>скаржнику</w:t>
      </w:r>
      <w:r w:rsidRPr="00367C65">
        <w:rPr>
          <w:rFonts w:ascii="Times New Roman" w:hAnsi="Times New Roman"/>
          <w:sz w:val="28"/>
          <w:szCs w:val="28"/>
        </w:rPr>
        <w:t xml:space="preserve"> та прокурору. </w:t>
      </w:r>
    </w:p>
    <w:p w14:paraId="20039422" w14:textId="77777777" w:rsidR="00B61916" w:rsidRPr="00367C65" w:rsidRDefault="00B61916" w:rsidP="00B61916">
      <w:pPr>
        <w:widowControl w:val="0"/>
        <w:tabs>
          <w:tab w:val="left" w:pos="851"/>
          <w:tab w:val="left" w:pos="993"/>
        </w:tabs>
        <w:spacing w:after="0" w:line="240" w:lineRule="auto"/>
        <w:ind w:firstLine="709"/>
        <w:contextualSpacing/>
        <w:jc w:val="both"/>
        <w:rPr>
          <w:rFonts w:ascii="Times New Roman" w:hAnsi="Times New Roman"/>
          <w:sz w:val="28"/>
          <w:szCs w:val="28"/>
        </w:rPr>
      </w:pPr>
    </w:p>
    <w:p w14:paraId="4CE60F7E" w14:textId="066C426B" w:rsidR="007D6976" w:rsidRPr="00B61916" w:rsidRDefault="00B61916" w:rsidP="00B61916">
      <w:pPr>
        <w:widowControl w:val="0"/>
        <w:tabs>
          <w:tab w:val="left" w:pos="851"/>
        </w:tabs>
        <w:spacing w:after="0" w:line="240" w:lineRule="auto"/>
        <w:contextualSpacing/>
        <w:jc w:val="both"/>
        <w:rPr>
          <w:rFonts w:ascii="Times New Roman" w:hAnsi="Times New Roman"/>
          <w:b/>
          <w:sz w:val="28"/>
          <w:szCs w:val="28"/>
        </w:rPr>
      </w:pPr>
      <w:r>
        <w:rPr>
          <w:rFonts w:ascii="Times New Roman" w:hAnsi="Times New Roman"/>
          <w:b/>
          <w:sz w:val="28"/>
          <w:szCs w:val="28"/>
        </w:rPr>
        <w:t xml:space="preserve">Член </w:t>
      </w:r>
      <w:r w:rsidRPr="00367C65">
        <w:rPr>
          <w:rFonts w:ascii="Times New Roman" w:hAnsi="Times New Roman"/>
          <w:b/>
          <w:sz w:val="28"/>
          <w:szCs w:val="28"/>
        </w:rPr>
        <w:t xml:space="preserve"> Комісії                                                                                 </w:t>
      </w:r>
      <w:r>
        <w:rPr>
          <w:rFonts w:ascii="Times New Roman" w:hAnsi="Times New Roman"/>
          <w:b/>
          <w:sz w:val="28"/>
          <w:szCs w:val="28"/>
        </w:rPr>
        <w:t>Віталій МАВРОДІ</w:t>
      </w:r>
    </w:p>
    <w:sectPr w:rsidR="007D6976" w:rsidRPr="00B61916" w:rsidSect="00B61916">
      <w:headerReference w:type="default" r:id="rId8"/>
      <w:pgSz w:w="11906" w:h="16838"/>
      <w:pgMar w:top="1021" w:right="567" w:bottom="1021" w:left="1701"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CC"/>
    <w:family w:val="swiss"/>
    <w:pitch w:val="variable"/>
    <w:sig w:usb0="E4002EFF" w:usb1="C000247B" w:usb2="00000009" w:usb3="00000000" w:csb0="000001FF" w:csb1="00000000"/>
  </w:font>
  <w:font w:name="Aptos Display">
    <w:charset w:val="00"/>
    <w:family w:val="swiss"/>
    <w:pitch w:val="variable"/>
    <w:sig w:usb0="20000287" w:usb1="00000003" w:usb2="00000000" w:usb3="00000000" w:csb0="0000019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83555538"/>
      <w:docPartObj>
        <w:docPartGallery w:val="Page Numbers (Top of Page)"/>
        <w:docPartUnique/>
      </w:docPartObj>
    </w:sdtPr>
    <w:sdtContent>
      <w:p w14:paraId="6B18F616" w14:textId="77777777" w:rsidR="00B61916" w:rsidRDefault="00B61916" w:rsidP="00FE45BA">
        <w:pPr>
          <w:pStyle w:val="af"/>
          <w:jc w:val="center"/>
        </w:pPr>
        <w:r>
          <w:fldChar w:fldCharType="begin"/>
        </w:r>
        <w:r>
          <w:instrText>PAGE   \* MERGEFORMAT</w:instrText>
        </w:r>
        <w:r>
          <w:fldChar w:fldCharType="separate"/>
        </w:r>
        <w:r w:rsidRPr="006A0328">
          <w:rPr>
            <w:noProof/>
            <w:lang w:val="ru-RU"/>
          </w:rPr>
          <w:t>6</w:t>
        </w:r>
        <w: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594E3E"/>
    <w:multiLevelType w:val="hybridMultilevel"/>
    <w:tmpl w:val="A43E676C"/>
    <w:lvl w:ilvl="0" w:tplc="74CE9BC6">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1" w15:restartNumberingAfterBreak="0">
    <w:nsid w:val="0B2835B7"/>
    <w:multiLevelType w:val="hybridMultilevel"/>
    <w:tmpl w:val="6A2CB468"/>
    <w:lvl w:ilvl="0" w:tplc="F09664D2">
      <w:start w:val="3"/>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num w:numId="1" w16cid:durableId="49882958">
    <w:abstractNumId w:val="0"/>
  </w:num>
  <w:num w:numId="2" w16cid:durableId="30975215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1916"/>
    <w:rsid w:val="007D6976"/>
    <w:rsid w:val="00B61916"/>
    <w:rsid w:val="00F5249A"/>
    <w:rsid w:val="00FB57FB"/>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830CE0"/>
  <w15:chartTrackingRefBased/>
  <w15:docId w15:val="{96978AC7-FD5C-4A39-844B-F1ED4A719D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uk-U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61916"/>
    <w:pPr>
      <w:spacing w:after="200" w:line="276" w:lineRule="auto"/>
    </w:pPr>
    <w:rPr>
      <w:rFonts w:ascii="Calibri" w:eastAsia="Calibri" w:hAnsi="Calibri" w:cs="Times New Roman"/>
      <w:kern w:val="0"/>
      <w:sz w:val="22"/>
      <w:szCs w:val="22"/>
      <w14:ligatures w14:val="none"/>
    </w:rPr>
  </w:style>
  <w:style w:type="paragraph" w:styleId="1">
    <w:name w:val="heading 1"/>
    <w:basedOn w:val="a"/>
    <w:next w:val="a"/>
    <w:link w:val="10"/>
    <w:uiPriority w:val="9"/>
    <w:qFormat/>
    <w:rsid w:val="00B6191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B6191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B61916"/>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B61916"/>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B61916"/>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B61916"/>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B61916"/>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B61916"/>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B61916"/>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61916"/>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B61916"/>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B61916"/>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B61916"/>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B61916"/>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B61916"/>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B61916"/>
    <w:rPr>
      <w:rFonts w:eastAsiaTheme="majorEastAsia" w:cstheme="majorBidi"/>
      <w:color w:val="595959" w:themeColor="text1" w:themeTint="A6"/>
    </w:rPr>
  </w:style>
  <w:style w:type="character" w:customStyle="1" w:styleId="80">
    <w:name w:val="Заголовок 8 Знак"/>
    <w:basedOn w:val="a0"/>
    <w:link w:val="8"/>
    <w:uiPriority w:val="9"/>
    <w:semiHidden/>
    <w:rsid w:val="00B61916"/>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B61916"/>
    <w:rPr>
      <w:rFonts w:eastAsiaTheme="majorEastAsia" w:cstheme="majorBidi"/>
      <w:color w:val="272727" w:themeColor="text1" w:themeTint="D8"/>
    </w:rPr>
  </w:style>
  <w:style w:type="paragraph" w:styleId="a3">
    <w:name w:val="Title"/>
    <w:basedOn w:val="a"/>
    <w:next w:val="a"/>
    <w:link w:val="a4"/>
    <w:uiPriority w:val="10"/>
    <w:qFormat/>
    <w:rsid w:val="00B6191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Назва Знак"/>
    <w:basedOn w:val="a0"/>
    <w:link w:val="a3"/>
    <w:uiPriority w:val="10"/>
    <w:rsid w:val="00B61916"/>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B61916"/>
    <w:pPr>
      <w:numPr>
        <w:ilvl w:val="1"/>
      </w:numPr>
    </w:pPr>
    <w:rPr>
      <w:rFonts w:eastAsiaTheme="majorEastAsia" w:cstheme="majorBidi"/>
      <w:color w:val="595959" w:themeColor="text1" w:themeTint="A6"/>
      <w:spacing w:val="15"/>
      <w:sz w:val="28"/>
      <w:szCs w:val="28"/>
    </w:rPr>
  </w:style>
  <w:style w:type="character" w:customStyle="1" w:styleId="a6">
    <w:name w:val="Підзаголовок Знак"/>
    <w:basedOn w:val="a0"/>
    <w:link w:val="a5"/>
    <w:uiPriority w:val="11"/>
    <w:rsid w:val="00B61916"/>
    <w:rPr>
      <w:rFonts w:eastAsiaTheme="majorEastAsia" w:cstheme="majorBidi"/>
      <w:color w:val="595959" w:themeColor="text1" w:themeTint="A6"/>
      <w:spacing w:val="15"/>
      <w:sz w:val="28"/>
      <w:szCs w:val="28"/>
    </w:rPr>
  </w:style>
  <w:style w:type="paragraph" w:styleId="a7">
    <w:name w:val="Quote"/>
    <w:basedOn w:val="a"/>
    <w:next w:val="a"/>
    <w:link w:val="a8"/>
    <w:uiPriority w:val="29"/>
    <w:qFormat/>
    <w:rsid w:val="00B61916"/>
    <w:pPr>
      <w:spacing w:before="160"/>
      <w:jc w:val="center"/>
    </w:pPr>
    <w:rPr>
      <w:i/>
      <w:iCs/>
      <w:color w:val="404040" w:themeColor="text1" w:themeTint="BF"/>
    </w:rPr>
  </w:style>
  <w:style w:type="character" w:customStyle="1" w:styleId="a8">
    <w:name w:val="Цитата Знак"/>
    <w:basedOn w:val="a0"/>
    <w:link w:val="a7"/>
    <w:uiPriority w:val="29"/>
    <w:rsid w:val="00B61916"/>
    <w:rPr>
      <w:i/>
      <w:iCs/>
      <w:color w:val="404040" w:themeColor="text1" w:themeTint="BF"/>
    </w:rPr>
  </w:style>
  <w:style w:type="paragraph" w:styleId="a9">
    <w:name w:val="List Paragraph"/>
    <w:basedOn w:val="a"/>
    <w:uiPriority w:val="34"/>
    <w:qFormat/>
    <w:rsid w:val="00B61916"/>
    <w:pPr>
      <w:ind w:left="720"/>
      <w:contextualSpacing/>
    </w:pPr>
  </w:style>
  <w:style w:type="character" w:styleId="aa">
    <w:name w:val="Intense Emphasis"/>
    <w:basedOn w:val="a0"/>
    <w:uiPriority w:val="21"/>
    <w:qFormat/>
    <w:rsid w:val="00B61916"/>
    <w:rPr>
      <w:i/>
      <w:iCs/>
      <w:color w:val="0F4761" w:themeColor="accent1" w:themeShade="BF"/>
    </w:rPr>
  </w:style>
  <w:style w:type="paragraph" w:styleId="ab">
    <w:name w:val="Intense Quote"/>
    <w:basedOn w:val="a"/>
    <w:next w:val="a"/>
    <w:link w:val="ac"/>
    <w:uiPriority w:val="30"/>
    <w:qFormat/>
    <w:rsid w:val="00B6191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Насичена цитата Знак"/>
    <w:basedOn w:val="a0"/>
    <w:link w:val="ab"/>
    <w:uiPriority w:val="30"/>
    <w:rsid w:val="00B61916"/>
    <w:rPr>
      <w:i/>
      <w:iCs/>
      <w:color w:val="0F4761" w:themeColor="accent1" w:themeShade="BF"/>
    </w:rPr>
  </w:style>
  <w:style w:type="character" w:styleId="ad">
    <w:name w:val="Intense Reference"/>
    <w:basedOn w:val="a0"/>
    <w:uiPriority w:val="32"/>
    <w:qFormat/>
    <w:rsid w:val="00B61916"/>
    <w:rPr>
      <w:b/>
      <w:bCs/>
      <w:smallCaps/>
      <w:color w:val="0F4761" w:themeColor="accent1" w:themeShade="BF"/>
      <w:spacing w:val="5"/>
    </w:rPr>
  </w:style>
  <w:style w:type="paragraph" w:styleId="ae">
    <w:name w:val="No Spacing"/>
    <w:uiPriority w:val="1"/>
    <w:qFormat/>
    <w:rsid w:val="00B61916"/>
    <w:pPr>
      <w:spacing w:after="0" w:line="240" w:lineRule="auto"/>
    </w:pPr>
    <w:rPr>
      <w:rFonts w:ascii="Calibri" w:eastAsia="Calibri" w:hAnsi="Calibri" w:cs="Times New Roman"/>
      <w:kern w:val="0"/>
      <w:sz w:val="22"/>
      <w:szCs w:val="22"/>
      <w14:ligatures w14:val="none"/>
    </w:rPr>
  </w:style>
  <w:style w:type="paragraph" w:customStyle="1" w:styleId="rvps2">
    <w:name w:val="rvps2"/>
    <w:basedOn w:val="a"/>
    <w:rsid w:val="00B61916"/>
    <w:pPr>
      <w:spacing w:before="100" w:beforeAutospacing="1" w:after="100" w:afterAutospacing="1" w:line="240" w:lineRule="auto"/>
    </w:pPr>
    <w:rPr>
      <w:rFonts w:ascii="Times New Roman" w:eastAsia="Times New Roman" w:hAnsi="Times New Roman"/>
      <w:sz w:val="24"/>
      <w:szCs w:val="24"/>
      <w:lang w:val="ru-RU" w:eastAsia="ru-RU"/>
    </w:rPr>
  </w:style>
  <w:style w:type="paragraph" w:styleId="af">
    <w:name w:val="header"/>
    <w:basedOn w:val="a"/>
    <w:link w:val="af0"/>
    <w:uiPriority w:val="99"/>
    <w:unhideWhenUsed/>
    <w:rsid w:val="00B61916"/>
    <w:pPr>
      <w:tabs>
        <w:tab w:val="center" w:pos="4677"/>
        <w:tab w:val="right" w:pos="9355"/>
      </w:tabs>
      <w:spacing w:after="0" w:line="240" w:lineRule="auto"/>
    </w:pPr>
  </w:style>
  <w:style w:type="character" w:customStyle="1" w:styleId="af0">
    <w:name w:val="Верхній колонтитул Знак"/>
    <w:basedOn w:val="a0"/>
    <w:link w:val="af"/>
    <w:uiPriority w:val="99"/>
    <w:rsid w:val="00B61916"/>
    <w:rPr>
      <w:rFonts w:ascii="Calibri" w:eastAsia="Calibri" w:hAnsi="Calibri" w:cs="Times New Roman"/>
      <w:kern w:val="0"/>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zakon.rada.gov.ua/laws/show/1697-18"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zakon.rada.gov.ua/laws/show/1697-18" TargetMode="External"/><Relationship Id="rId5" Type="http://schemas.openxmlformats.org/officeDocument/2006/relationships/image" Target="media/image1.wmf"/><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Офіс">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6</Pages>
  <Words>10122</Words>
  <Characters>5771</Characters>
  <DocSecurity>0</DocSecurity>
  <Lines>48</Lines>
  <Paragraphs>31</Paragraphs>
  <ScaleCrop>false</ScaleCrop>
  <Company/>
  <LinksUpToDate>false</LinksUpToDate>
  <CharactersWithSpaces>15862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2026-07-31T12:18:00Z</dcterms:created>
  <dcterms:modified xsi:type="dcterms:W3CDTF">2026-07-31T12:20:00Z</dcterms:modified>
</cp:coreProperties>
</file>