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DC2B"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1C2D10">
        <w:rPr>
          <w:rFonts w:ascii="Times New Roman" w:eastAsia="Times New Roman" w:hAnsi="Times New Roman" w:cs="Times New Roman"/>
          <w:noProof/>
          <w:kern w:val="0"/>
          <w:sz w:val="19"/>
          <w:szCs w:val="20"/>
          <w:lang w:eastAsia="ru-RU"/>
          <w14:ligatures w14:val="none"/>
        </w:rPr>
        <w:drawing>
          <wp:inline distT="0" distB="0" distL="0" distR="0" wp14:anchorId="3A68A89A" wp14:editId="5C18E42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E82E18" w14:textId="77777777" w:rsidR="001C2D10" w:rsidRPr="001C2D10"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313D2BB5" w14:textId="77777777" w:rsidR="001C2D10" w:rsidRPr="001C2D10" w:rsidRDefault="001C2D10" w:rsidP="001C2D10">
      <w:pPr>
        <w:spacing w:after="0" w:line="240" w:lineRule="auto"/>
        <w:jc w:val="center"/>
        <w:rPr>
          <w:rFonts w:ascii="Times New Roman" w:eastAsia="Times New Roman" w:hAnsi="Times New Roman" w:cs="Times New Roman"/>
          <w:kern w:val="28"/>
          <w:sz w:val="32"/>
          <w:szCs w:val="32"/>
          <w:lang w:eastAsia="ru-RU"/>
          <w14:ligatures w14:val="none"/>
        </w:rPr>
      </w:pPr>
      <w:r w:rsidRPr="001C2D1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1C2D10">
        <w:rPr>
          <w:rFonts w:ascii="Times New Roman" w:eastAsia="Times New Roman" w:hAnsi="Times New Roman" w:cs="Times New Roman"/>
          <w:bCs/>
          <w:kern w:val="28"/>
          <w:sz w:val="36"/>
          <w:szCs w:val="32"/>
          <w:lang w:eastAsia="ru-RU"/>
          <w14:ligatures w14:val="none"/>
        </w:rPr>
        <w:br/>
        <w:t>КОМІСІЯ ПРОКУРОРІВ</w:t>
      </w:r>
    </w:p>
    <w:p w14:paraId="12C28231" w14:textId="77777777" w:rsidR="001C2D10" w:rsidRP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4B09578F" w14:textId="77777777" w:rsidR="001C2D10" w:rsidRDefault="001C2D10" w:rsidP="001C2D10">
      <w:pPr>
        <w:spacing w:after="0" w:line="240" w:lineRule="auto"/>
        <w:rPr>
          <w:rFonts w:ascii="Times New Roman" w:eastAsia="Times New Roman" w:hAnsi="Times New Roman" w:cs="Times New Roman"/>
          <w:kern w:val="28"/>
          <w:sz w:val="20"/>
          <w:szCs w:val="20"/>
          <w:lang w:eastAsia="uk-UA"/>
          <w14:ligatures w14:val="none"/>
        </w:rPr>
      </w:pPr>
    </w:p>
    <w:p w14:paraId="141C17E3" w14:textId="77777777" w:rsidR="007061C7" w:rsidRPr="001C2D10" w:rsidRDefault="007061C7" w:rsidP="001C2D10">
      <w:pPr>
        <w:spacing w:after="0" w:line="240" w:lineRule="auto"/>
        <w:rPr>
          <w:rFonts w:ascii="Times New Roman" w:eastAsia="Times New Roman" w:hAnsi="Times New Roman" w:cs="Times New Roman"/>
          <w:kern w:val="28"/>
          <w:sz w:val="20"/>
          <w:szCs w:val="20"/>
          <w:lang w:eastAsia="uk-UA"/>
          <w14:ligatures w14:val="none"/>
        </w:rPr>
      </w:pPr>
    </w:p>
    <w:p w14:paraId="4070E6E9" w14:textId="77777777" w:rsidR="001C2D10" w:rsidRPr="001C2D10" w:rsidRDefault="001C2D10" w:rsidP="001C2D10">
      <w:pPr>
        <w:spacing w:after="0" w:line="240" w:lineRule="auto"/>
        <w:jc w:val="center"/>
        <w:rPr>
          <w:rFonts w:ascii="Times New Roman" w:eastAsia="Times New Roman" w:hAnsi="Times New Roman" w:cs="Times New Roman"/>
          <w:b/>
          <w:kern w:val="28"/>
          <w:sz w:val="28"/>
          <w:szCs w:val="28"/>
          <w:lang w:eastAsia="uk-UA"/>
          <w14:ligatures w14:val="none"/>
        </w:rPr>
      </w:pPr>
      <w:r w:rsidRPr="001C2D10">
        <w:rPr>
          <w:rFonts w:ascii="Times New Roman" w:eastAsia="Times New Roman" w:hAnsi="Times New Roman" w:cs="Times New Roman"/>
          <w:b/>
          <w:kern w:val="28"/>
          <w:sz w:val="28"/>
          <w:szCs w:val="28"/>
          <w:lang w:eastAsia="uk-UA"/>
          <w14:ligatures w14:val="none"/>
        </w:rPr>
        <w:t xml:space="preserve">Р І Ш Е Н </w:t>
      </w:r>
      <w:proofErr w:type="spellStart"/>
      <w:r w:rsidRPr="001C2D10">
        <w:rPr>
          <w:rFonts w:ascii="Times New Roman" w:eastAsia="Times New Roman" w:hAnsi="Times New Roman" w:cs="Times New Roman"/>
          <w:b/>
          <w:kern w:val="28"/>
          <w:sz w:val="28"/>
          <w:szCs w:val="28"/>
          <w:lang w:eastAsia="uk-UA"/>
          <w14:ligatures w14:val="none"/>
        </w:rPr>
        <w:t>Н</w:t>
      </w:r>
      <w:proofErr w:type="spellEnd"/>
      <w:r w:rsidRPr="001C2D10">
        <w:rPr>
          <w:rFonts w:ascii="Times New Roman" w:eastAsia="Times New Roman" w:hAnsi="Times New Roman" w:cs="Times New Roman"/>
          <w:b/>
          <w:kern w:val="28"/>
          <w:sz w:val="28"/>
          <w:szCs w:val="28"/>
          <w:lang w:eastAsia="uk-UA"/>
          <w14:ligatures w14:val="none"/>
        </w:rPr>
        <w:t xml:space="preserve"> Я</w:t>
      </w:r>
    </w:p>
    <w:p w14:paraId="465749F1" w14:textId="77777777" w:rsidR="001C2D10" w:rsidRDefault="001C2D10" w:rsidP="001C2D10">
      <w:pPr>
        <w:spacing w:after="0" w:line="240" w:lineRule="auto"/>
        <w:rPr>
          <w:rFonts w:ascii="Times New Roman" w:eastAsia="Times New Roman" w:hAnsi="Times New Roman" w:cs="Times New Roman"/>
          <w:b/>
          <w:kern w:val="28"/>
          <w:sz w:val="28"/>
          <w:szCs w:val="28"/>
          <w:lang w:val="ru-RU" w:eastAsia="uk-UA"/>
          <w14:ligatures w14:val="none"/>
        </w:rPr>
      </w:pPr>
    </w:p>
    <w:p w14:paraId="290DE981" w14:textId="77777777" w:rsidR="007061C7" w:rsidRPr="001C2D10" w:rsidRDefault="007061C7" w:rsidP="001C2D10">
      <w:pPr>
        <w:spacing w:after="0" w:line="240" w:lineRule="auto"/>
        <w:rPr>
          <w:rFonts w:ascii="Times New Roman" w:eastAsia="Times New Roman" w:hAnsi="Times New Roman" w:cs="Times New Roman"/>
          <w:b/>
          <w:kern w:val="28"/>
          <w:sz w:val="28"/>
          <w:szCs w:val="28"/>
          <w:lang w:val="ru-RU" w:eastAsia="uk-UA"/>
          <w14:ligatures w14:val="none"/>
        </w:rPr>
      </w:pPr>
    </w:p>
    <w:tbl>
      <w:tblPr>
        <w:tblW w:w="5000" w:type="pct"/>
        <w:tblLook w:val="04A0" w:firstRow="1" w:lastRow="0" w:firstColumn="1" w:lastColumn="0" w:noHBand="0" w:noVBand="1"/>
      </w:tblPr>
      <w:tblGrid>
        <w:gridCol w:w="3403"/>
        <w:gridCol w:w="2835"/>
        <w:gridCol w:w="3400"/>
      </w:tblGrid>
      <w:tr w:rsidR="001C2D10" w:rsidRPr="001C2D10" w14:paraId="69AEA1DD" w14:textId="77777777" w:rsidTr="004674DA">
        <w:trPr>
          <w:trHeight w:val="460"/>
        </w:trPr>
        <w:tc>
          <w:tcPr>
            <w:tcW w:w="1765" w:type="pct"/>
            <w:hideMark/>
          </w:tcPr>
          <w:p w14:paraId="1DBC7F77" w14:textId="5B0843CF" w:rsidR="001C2D10" w:rsidRPr="001C2D10" w:rsidRDefault="00187B90" w:rsidP="001C2D10">
            <w:pPr>
              <w:spacing w:after="0" w:line="240" w:lineRule="auto"/>
              <w:ind w:left="-107"/>
              <w:jc w:val="both"/>
              <w:rPr>
                <w:rFonts w:ascii="Times New Roman" w:eastAsia="Times New Roman" w:hAnsi="Times New Roman" w:cs="Times New Roman"/>
                <w:b/>
                <w:kern w:val="0"/>
                <w:sz w:val="28"/>
                <w:lang w:eastAsia="ru-RU"/>
                <w14:ligatures w14:val="none"/>
              </w:rPr>
            </w:pPr>
            <w:r>
              <w:rPr>
                <w:rFonts w:ascii="Times New Roman" w:eastAsia="Times New Roman" w:hAnsi="Times New Roman" w:cs="Times New Roman"/>
                <w:b/>
                <w:kern w:val="0"/>
                <w:sz w:val="28"/>
                <w:lang w:val="en-US" w:eastAsia="ru-RU"/>
                <w14:ligatures w14:val="none"/>
              </w:rPr>
              <w:t>2</w:t>
            </w:r>
            <w:r w:rsidR="001741B9">
              <w:rPr>
                <w:rFonts w:ascii="Times New Roman" w:eastAsia="Times New Roman" w:hAnsi="Times New Roman" w:cs="Times New Roman"/>
                <w:b/>
                <w:kern w:val="0"/>
                <w:sz w:val="28"/>
                <w:lang w:eastAsia="ru-RU"/>
                <w14:ligatures w14:val="none"/>
              </w:rPr>
              <w:t>4</w:t>
            </w:r>
            <w:r w:rsidR="00D90309">
              <w:rPr>
                <w:rFonts w:ascii="Times New Roman" w:eastAsia="Times New Roman" w:hAnsi="Times New Roman" w:cs="Times New Roman"/>
                <w:b/>
                <w:kern w:val="0"/>
                <w:sz w:val="28"/>
                <w:lang w:eastAsia="ru-RU"/>
                <w14:ligatures w14:val="none"/>
              </w:rPr>
              <w:t xml:space="preserve"> липня</w:t>
            </w:r>
            <w:r w:rsidR="001C2D10" w:rsidRPr="001C2D10">
              <w:rPr>
                <w:rFonts w:ascii="Times New Roman" w:eastAsia="Times New Roman" w:hAnsi="Times New Roman" w:cs="Times New Roman"/>
                <w:b/>
                <w:kern w:val="0"/>
                <w:sz w:val="28"/>
                <w:lang w:eastAsia="ru-RU"/>
                <w14:ligatures w14:val="none"/>
              </w:rPr>
              <w:t xml:space="preserve"> 2026 року</w:t>
            </w:r>
          </w:p>
        </w:tc>
        <w:tc>
          <w:tcPr>
            <w:tcW w:w="1471" w:type="pct"/>
            <w:hideMark/>
          </w:tcPr>
          <w:p w14:paraId="6372B4B2" w14:textId="77777777" w:rsidR="001C2D10" w:rsidRPr="001C2D10" w:rsidRDefault="001C2D10" w:rsidP="001C2D10">
            <w:pPr>
              <w:spacing w:after="0" w:line="240" w:lineRule="auto"/>
              <w:jc w:val="center"/>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Київ</w:t>
            </w:r>
          </w:p>
        </w:tc>
        <w:tc>
          <w:tcPr>
            <w:tcW w:w="1764" w:type="pct"/>
            <w:hideMark/>
          </w:tcPr>
          <w:p w14:paraId="428B00E8" w14:textId="5513BF1A" w:rsidR="001C2D10" w:rsidRPr="001C2D10" w:rsidRDefault="001C2D10" w:rsidP="001C2D10">
            <w:pPr>
              <w:spacing w:after="0" w:line="240" w:lineRule="auto"/>
              <w:ind w:firstLine="567"/>
              <w:jc w:val="right"/>
              <w:rPr>
                <w:rFonts w:ascii="Times New Roman" w:eastAsia="Times New Roman" w:hAnsi="Times New Roman" w:cs="Times New Roman"/>
                <w:b/>
                <w:kern w:val="0"/>
                <w:sz w:val="28"/>
                <w:lang w:eastAsia="ru-RU"/>
                <w14:ligatures w14:val="none"/>
              </w:rPr>
            </w:pPr>
            <w:r w:rsidRPr="001C2D10">
              <w:rPr>
                <w:rFonts w:ascii="Times New Roman" w:eastAsia="Times New Roman" w:hAnsi="Times New Roman" w:cs="Times New Roman"/>
                <w:b/>
                <w:kern w:val="0"/>
                <w:sz w:val="28"/>
                <w:lang w:eastAsia="ru-RU"/>
                <w14:ligatures w14:val="none"/>
              </w:rPr>
              <w:t xml:space="preserve">            № </w:t>
            </w:r>
            <w:r w:rsidR="00D90309">
              <w:rPr>
                <w:rFonts w:ascii="Times New Roman" w:eastAsia="Times New Roman" w:hAnsi="Times New Roman" w:cs="Times New Roman"/>
                <w:b/>
                <w:kern w:val="0"/>
                <w:sz w:val="28"/>
                <w:lang w:eastAsia="ru-RU"/>
                <w14:ligatures w14:val="none"/>
              </w:rPr>
              <w:t>6</w:t>
            </w:r>
            <w:r w:rsidR="001741B9">
              <w:rPr>
                <w:rFonts w:ascii="Times New Roman" w:eastAsia="Times New Roman" w:hAnsi="Times New Roman" w:cs="Times New Roman"/>
                <w:b/>
                <w:kern w:val="0"/>
                <w:sz w:val="28"/>
                <w:lang w:eastAsia="ru-RU"/>
                <w14:ligatures w14:val="none"/>
              </w:rPr>
              <w:t>72</w:t>
            </w:r>
            <w:r w:rsidRPr="001C2D10">
              <w:rPr>
                <w:rFonts w:ascii="Times New Roman" w:eastAsia="Times New Roman" w:hAnsi="Times New Roman" w:cs="Times New Roman"/>
                <w:b/>
                <w:kern w:val="0"/>
                <w:sz w:val="28"/>
                <w:lang w:eastAsia="ru-RU"/>
                <w14:ligatures w14:val="none"/>
              </w:rPr>
              <w:t xml:space="preserve">дс-26 </w:t>
            </w:r>
          </w:p>
        </w:tc>
      </w:tr>
    </w:tbl>
    <w:p w14:paraId="6B849677"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588D44BF"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 xml:space="preserve">Про відмову у відкритті </w:t>
      </w:r>
    </w:p>
    <w:p w14:paraId="3E93346B"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дисциплінарного провадження</w:t>
      </w:r>
    </w:p>
    <w:p w14:paraId="304ECF54" w14:textId="77777777" w:rsidR="001C2D10" w:rsidRPr="001C2D10" w:rsidRDefault="001C2D10" w:rsidP="001C2D10">
      <w:pPr>
        <w:widowControl w:val="0"/>
        <w:spacing w:after="0" w:line="240" w:lineRule="auto"/>
        <w:contextualSpacing/>
        <w:rPr>
          <w:rFonts w:ascii="Times New Roman" w:eastAsia="Calibri" w:hAnsi="Times New Roman" w:cs="Times New Roman"/>
          <w:b/>
          <w:noProof/>
          <w:kern w:val="0"/>
          <w:sz w:val="28"/>
          <w:szCs w:val="28"/>
          <w:lang w:eastAsia="uk-UA"/>
          <w14:ligatures w14:val="none"/>
        </w:rPr>
      </w:pPr>
    </w:p>
    <w:p w14:paraId="17027FA5" w14:textId="18791380" w:rsidR="001741B9" w:rsidRDefault="001C2D10" w:rsidP="00412407">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w:t>
      </w:r>
      <w:proofErr w:type="spellStart"/>
      <w:r w:rsidRPr="001C2D10">
        <w:rPr>
          <w:rFonts w:ascii="Times New Roman" w:eastAsia="Calibri" w:hAnsi="Times New Roman" w:cs="Times New Roman"/>
          <w:kern w:val="0"/>
          <w:sz w:val="28"/>
          <w:szCs w:val="28"/>
          <w14:ligatures w14:val="none"/>
        </w:rPr>
        <w:t>Радзівон</w:t>
      </w:r>
      <w:proofErr w:type="spellEnd"/>
      <w:r w:rsidRPr="001C2D10">
        <w:rPr>
          <w:rFonts w:ascii="Times New Roman" w:eastAsia="Calibri" w:hAnsi="Times New Roman" w:cs="Times New Roman"/>
          <w:kern w:val="0"/>
          <w:sz w:val="28"/>
          <w:szCs w:val="28"/>
          <w14:ligatures w14:val="none"/>
        </w:rPr>
        <w:t xml:space="preserve"> М.О., розглянувши дисциплінарну </w:t>
      </w:r>
      <w:bookmarkStart w:id="0" w:name="_Hlk124933696"/>
      <w:r w:rsidRPr="001C2D10">
        <w:rPr>
          <w:rFonts w:ascii="Times New Roman" w:eastAsia="Calibri" w:hAnsi="Times New Roman" w:cs="Times New Roman"/>
          <w:kern w:val="0"/>
          <w:sz w:val="28"/>
          <w:szCs w:val="28"/>
          <w14:ligatures w14:val="none"/>
        </w:rPr>
        <w:t xml:space="preserve">скаргу </w:t>
      </w:r>
      <w:r w:rsidR="00C970A5">
        <w:rPr>
          <w:rFonts w:ascii="Times New Roman" w:eastAsia="Calibri" w:hAnsi="Times New Roman" w:cs="Times New Roman"/>
          <w:kern w:val="0"/>
          <w:sz w:val="28"/>
          <w:szCs w:val="28"/>
          <w14:ligatures w14:val="none"/>
        </w:rPr>
        <w:t>Особа 1</w:t>
      </w:r>
      <w:r w:rsidR="00D90309">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kern w:val="0"/>
          <w:sz w:val="28"/>
          <w:szCs w:val="28"/>
          <w14:ligatures w14:val="none"/>
        </w:rPr>
        <w:t>стосовно</w:t>
      </w:r>
      <w:bookmarkEnd w:id="0"/>
      <w:r w:rsidR="00412407" w:rsidRPr="00412407">
        <w:rPr>
          <w:rFonts w:ascii="Times New Roman" w:eastAsia="Calibri" w:hAnsi="Times New Roman" w:cs="Times New Roman"/>
          <w:kern w:val="0"/>
          <w:sz w:val="28"/>
          <w:szCs w:val="28"/>
          <w14:ligatures w14:val="none"/>
        </w:rPr>
        <w:t xml:space="preserve"> </w:t>
      </w:r>
      <w:r w:rsidR="003B6B04">
        <w:rPr>
          <w:rFonts w:ascii="Times New Roman" w:eastAsia="Calibri" w:hAnsi="Times New Roman" w:cs="Times New Roman"/>
          <w:kern w:val="0"/>
          <w:sz w:val="28"/>
          <w:szCs w:val="28"/>
          <w14:ligatures w14:val="none"/>
        </w:rPr>
        <w:t xml:space="preserve">прокурора Харківської окружної прокуратури Харківської області Іщенко Анастасії Валеріївни та прокурора Салтівської окружної прокуратури міста Харкова </w:t>
      </w:r>
      <w:proofErr w:type="spellStart"/>
      <w:r w:rsidR="003B6B04">
        <w:rPr>
          <w:rFonts w:ascii="Times New Roman" w:eastAsia="Calibri" w:hAnsi="Times New Roman" w:cs="Times New Roman"/>
          <w:kern w:val="0"/>
          <w:sz w:val="28"/>
          <w:szCs w:val="28"/>
          <w14:ligatures w14:val="none"/>
        </w:rPr>
        <w:t>Гусєвої</w:t>
      </w:r>
      <w:proofErr w:type="spellEnd"/>
      <w:r w:rsidR="003B6B04">
        <w:rPr>
          <w:rFonts w:ascii="Times New Roman" w:eastAsia="Calibri" w:hAnsi="Times New Roman" w:cs="Times New Roman"/>
          <w:kern w:val="0"/>
          <w:sz w:val="28"/>
          <w:szCs w:val="28"/>
          <w14:ligatures w14:val="none"/>
        </w:rPr>
        <w:t xml:space="preserve"> Тетяни Анатоліївни, </w:t>
      </w:r>
    </w:p>
    <w:p w14:paraId="5347B6E1" w14:textId="77777777" w:rsidR="00504DEA" w:rsidRPr="001C2D10" w:rsidRDefault="00504DEA" w:rsidP="00412407">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p>
    <w:p w14:paraId="1E3F547A" w14:textId="77777777" w:rsidR="001C2D10" w:rsidRPr="001C2D10" w:rsidRDefault="001C2D10" w:rsidP="001C2D10">
      <w:pPr>
        <w:widowControl w:val="0"/>
        <w:spacing w:after="0" w:line="240" w:lineRule="auto"/>
        <w:contextualSpacing/>
        <w:jc w:val="center"/>
        <w:rPr>
          <w:rFonts w:ascii="Times New Roman" w:eastAsia="Calibri" w:hAnsi="Times New Roman" w:cs="Times New Roman"/>
          <w:b/>
          <w:noProof/>
          <w:kern w:val="0"/>
          <w:sz w:val="28"/>
          <w:szCs w:val="28"/>
          <w:lang w:eastAsia="uk-UA"/>
          <w14:ligatures w14:val="none"/>
        </w:rPr>
      </w:pPr>
      <w:r w:rsidRPr="001C2D10">
        <w:rPr>
          <w:rFonts w:ascii="Times New Roman" w:eastAsia="Calibri" w:hAnsi="Times New Roman" w:cs="Times New Roman"/>
          <w:b/>
          <w:noProof/>
          <w:kern w:val="0"/>
          <w:sz w:val="28"/>
          <w:szCs w:val="28"/>
          <w:lang w:eastAsia="uk-UA"/>
          <w14:ligatures w14:val="none"/>
        </w:rPr>
        <w:t>УСТАНОВИВ:</w:t>
      </w:r>
    </w:p>
    <w:p w14:paraId="7E9882B7" w14:textId="77777777" w:rsidR="001C2D10" w:rsidRPr="001C2D10" w:rsidRDefault="001C2D10" w:rsidP="001C2D10">
      <w:pPr>
        <w:widowControl w:val="0"/>
        <w:tabs>
          <w:tab w:val="left" w:pos="709"/>
        </w:tabs>
        <w:spacing w:after="0" w:line="240" w:lineRule="auto"/>
        <w:contextualSpacing/>
        <w:rPr>
          <w:rFonts w:ascii="Times New Roman" w:eastAsia="Calibri" w:hAnsi="Times New Roman" w:cs="Times New Roman"/>
          <w:b/>
          <w:noProof/>
          <w:kern w:val="0"/>
          <w:sz w:val="28"/>
          <w:szCs w:val="28"/>
          <w:lang w:eastAsia="uk-UA"/>
          <w14:ligatures w14:val="none"/>
        </w:rPr>
      </w:pPr>
    </w:p>
    <w:p w14:paraId="3BDBA1BD" w14:textId="77777777" w:rsidR="001C2D10" w:rsidRPr="001C2D10" w:rsidRDefault="001C2D10" w:rsidP="001C2D10">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Інформація про зміст скарги</w:t>
      </w:r>
    </w:p>
    <w:p w14:paraId="73D8A1DB" w14:textId="77777777" w:rsidR="001C2D10" w:rsidRPr="001C2D10" w:rsidRDefault="001C2D10" w:rsidP="001C2D10">
      <w:pPr>
        <w:widowControl w:val="0"/>
        <w:tabs>
          <w:tab w:val="left" w:pos="709"/>
          <w:tab w:val="left" w:pos="851"/>
        </w:tabs>
        <w:spacing w:after="0" w:line="240" w:lineRule="auto"/>
        <w:jc w:val="both"/>
        <w:rPr>
          <w:rFonts w:ascii="Times New Roman" w:eastAsia="Calibri" w:hAnsi="Times New Roman" w:cs="Times New Roman"/>
          <w:b/>
          <w:kern w:val="0"/>
          <w:sz w:val="28"/>
          <w:szCs w:val="28"/>
          <w14:ligatures w14:val="none"/>
        </w:rPr>
      </w:pPr>
    </w:p>
    <w:p w14:paraId="58C6325D" w14:textId="2E426D1A"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До Кваліфікаційно-дисциплінарної комісії прокурорів (далі – КДКП, Комісія) надійшла дисциплінарна скарга</w:t>
      </w:r>
      <w:r w:rsidR="006E6FED">
        <w:rPr>
          <w:rFonts w:ascii="Times New Roman" w:eastAsia="Calibri" w:hAnsi="Times New Roman" w:cs="Times New Roman"/>
          <w:kern w:val="0"/>
          <w:sz w:val="28"/>
          <w:szCs w:val="28"/>
          <w14:ligatures w14:val="none"/>
        </w:rPr>
        <w:t xml:space="preserve"> </w:t>
      </w:r>
      <w:r w:rsidR="00C970A5">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про вчинення дисциплінарного проступку прокурор</w:t>
      </w:r>
      <w:r w:rsidR="003B6B04">
        <w:rPr>
          <w:rFonts w:ascii="Times New Roman" w:eastAsia="Calibri" w:hAnsi="Times New Roman" w:cs="Times New Roman"/>
          <w:kern w:val="0"/>
          <w:sz w:val="28"/>
          <w:szCs w:val="28"/>
          <w14:ligatures w14:val="none"/>
        </w:rPr>
        <w:t xml:space="preserve">ами Іщенко А.В. та </w:t>
      </w:r>
      <w:proofErr w:type="spellStart"/>
      <w:r w:rsidR="003B6B04">
        <w:rPr>
          <w:rFonts w:ascii="Times New Roman" w:eastAsia="Calibri" w:hAnsi="Times New Roman" w:cs="Times New Roman"/>
          <w:kern w:val="0"/>
          <w:sz w:val="28"/>
          <w:szCs w:val="28"/>
          <w14:ligatures w14:val="none"/>
        </w:rPr>
        <w:t>Гусєвою</w:t>
      </w:r>
      <w:proofErr w:type="spellEnd"/>
      <w:r w:rsidR="003B6B04">
        <w:rPr>
          <w:rFonts w:ascii="Times New Roman" w:eastAsia="Calibri" w:hAnsi="Times New Roman" w:cs="Times New Roman"/>
          <w:kern w:val="0"/>
          <w:sz w:val="28"/>
          <w:szCs w:val="28"/>
          <w14:ligatures w14:val="none"/>
        </w:rPr>
        <w:t xml:space="preserve"> Т.А.</w:t>
      </w:r>
    </w:p>
    <w:p w14:paraId="4686F187" w14:textId="163649AD"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1C2D10">
        <w:rPr>
          <w:rFonts w:ascii="Times New Roman" w:eastAsia="Calibri" w:hAnsi="Times New Roman" w:cs="Times New Roman"/>
          <w:kern w:val="0"/>
          <w:sz w:val="28"/>
          <w:szCs w:val="28"/>
          <w14:ligatures w14:val="none"/>
        </w:rPr>
        <w:t>розподілено</w:t>
      </w:r>
      <w:proofErr w:type="spellEnd"/>
      <w:r w:rsidRPr="001C2D10">
        <w:rPr>
          <w:rFonts w:ascii="Times New Roman" w:eastAsia="Calibri" w:hAnsi="Times New Roman" w:cs="Times New Roman"/>
          <w:kern w:val="0"/>
          <w:sz w:val="28"/>
          <w:szCs w:val="28"/>
          <w14:ligatures w14:val="none"/>
        </w:rPr>
        <w:t xml:space="preserve"> мені (протокол розподілу від </w:t>
      </w:r>
      <w:r w:rsidR="001741B9">
        <w:rPr>
          <w:rFonts w:ascii="Times New Roman" w:eastAsia="Calibri" w:hAnsi="Times New Roman" w:cs="Times New Roman"/>
          <w:kern w:val="0"/>
          <w:sz w:val="28"/>
          <w:szCs w:val="28"/>
          <w14:ligatures w14:val="none"/>
        </w:rPr>
        <w:t>21</w:t>
      </w:r>
      <w:r w:rsidR="006E6FED">
        <w:rPr>
          <w:rFonts w:ascii="Times New Roman" w:eastAsia="Calibri" w:hAnsi="Times New Roman" w:cs="Times New Roman"/>
          <w:kern w:val="0"/>
          <w:sz w:val="28"/>
          <w:szCs w:val="28"/>
          <w14:ligatures w14:val="none"/>
        </w:rPr>
        <w:t xml:space="preserve"> липня</w:t>
      </w:r>
      <w:r w:rsidRPr="001C2D10">
        <w:rPr>
          <w:rFonts w:ascii="Times New Roman" w:eastAsia="Calibri" w:hAnsi="Times New Roman" w:cs="Times New Roman"/>
          <w:kern w:val="0"/>
          <w:sz w:val="28"/>
          <w:szCs w:val="28"/>
          <w14:ligatures w14:val="none"/>
        </w:rPr>
        <w:t xml:space="preserve"> 2026 року). </w:t>
      </w:r>
    </w:p>
    <w:p w14:paraId="25A1C96F" w14:textId="77777777" w:rsidR="003B6B04" w:rsidRDefault="003B6B04"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3B6B04">
        <w:rPr>
          <w:rFonts w:ascii="Times New Roman" w:eastAsia="Calibri" w:hAnsi="Times New Roman" w:cs="Times New Roman"/>
          <w:kern w:val="0"/>
          <w:sz w:val="28"/>
          <w:szCs w:val="28"/>
          <w14:ligatures w14:val="none"/>
        </w:rPr>
        <w:t>Вирішуючи питання щодо відкриття дисциплінарного провадження, встановлено таке.</w:t>
      </w:r>
    </w:p>
    <w:p w14:paraId="0DDEA672" w14:textId="1C846046" w:rsidR="003B6B04" w:rsidRDefault="003B6B04"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3B6B04">
        <w:rPr>
          <w:rFonts w:ascii="Times New Roman" w:eastAsia="Calibri" w:hAnsi="Times New Roman" w:cs="Times New Roman"/>
          <w:kern w:val="0"/>
          <w:sz w:val="28"/>
          <w:szCs w:val="28"/>
          <w14:ligatures w14:val="none"/>
        </w:rPr>
        <w:t xml:space="preserve">Автор скарги зазначив, що у провадженні Салтівського районного суду міста Харкова перебуває кримінальне провадження № </w:t>
      </w:r>
      <w:r w:rsidR="00C970A5" w:rsidRPr="00C970A5">
        <w:rPr>
          <w:rFonts w:ascii="Times New Roman" w:eastAsia="Calibri" w:hAnsi="Times New Roman" w:cs="Times New Roman"/>
          <w:kern w:val="0"/>
          <w:sz w:val="28"/>
          <w:szCs w:val="28"/>
          <w14:ligatures w14:val="none"/>
        </w:rPr>
        <w:t>(конфіденційна інформація)</w:t>
      </w:r>
      <w:r w:rsidRPr="003B6B04">
        <w:rPr>
          <w:rFonts w:ascii="Times New Roman" w:eastAsia="Calibri" w:hAnsi="Times New Roman" w:cs="Times New Roman"/>
          <w:kern w:val="0"/>
          <w:sz w:val="28"/>
          <w:szCs w:val="28"/>
          <w14:ligatures w14:val="none"/>
        </w:rPr>
        <w:t xml:space="preserve"> (справа № </w:t>
      </w:r>
      <w:r w:rsidR="00C970A5" w:rsidRPr="00C970A5">
        <w:rPr>
          <w:rFonts w:ascii="Times New Roman" w:eastAsia="Calibri" w:hAnsi="Times New Roman" w:cs="Times New Roman"/>
          <w:kern w:val="0"/>
          <w:sz w:val="28"/>
          <w:szCs w:val="28"/>
          <w14:ligatures w14:val="none"/>
        </w:rPr>
        <w:t>(конфіденційна інформація)</w:t>
      </w:r>
      <w:r w:rsidRPr="003B6B04">
        <w:rPr>
          <w:rFonts w:ascii="Times New Roman" w:eastAsia="Calibri" w:hAnsi="Times New Roman" w:cs="Times New Roman"/>
          <w:kern w:val="0"/>
          <w:sz w:val="28"/>
          <w:szCs w:val="28"/>
          <w14:ligatures w14:val="none"/>
        </w:rPr>
        <w:t xml:space="preserve">) за його обвинуваченням у вчиненні кримінальних правопорушень, передбачених ч. 2 ст. 15, ч. 1 ст. 115, ч. 1 ст. 263 </w:t>
      </w:r>
      <w:r>
        <w:rPr>
          <w:rFonts w:ascii="Times New Roman" w:eastAsia="Calibri" w:hAnsi="Times New Roman" w:cs="Times New Roman"/>
          <w:kern w:val="0"/>
          <w:sz w:val="28"/>
          <w:szCs w:val="28"/>
          <w14:ligatures w14:val="none"/>
        </w:rPr>
        <w:t xml:space="preserve">Кримінального кодексу України (далі </w:t>
      </w:r>
      <w:r w:rsidRPr="001C2D10">
        <w:rPr>
          <w:rFonts w:ascii="Times New Roman" w:eastAsia="Calibri" w:hAnsi="Times New Roman" w:cs="Times New Roman"/>
          <w:color w:val="000000"/>
          <w:kern w:val="0"/>
          <w:sz w:val="28"/>
          <w:szCs w:val="28"/>
          <w14:ligatures w14:val="none"/>
        </w:rPr>
        <w:t>–</w:t>
      </w:r>
      <w:r>
        <w:rPr>
          <w:rFonts w:ascii="Times New Roman" w:eastAsia="Calibri" w:hAnsi="Times New Roman" w:cs="Times New Roman"/>
          <w:kern w:val="0"/>
          <w:sz w:val="28"/>
          <w:szCs w:val="28"/>
          <w14:ligatures w14:val="none"/>
        </w:rPr>
        <w:t xml:space="preserve"> </w:t>
      </w:r>
      <w:r w:rsidRPr="003B6B04">
        <w:rPr>
          <w:rFonts w:ascii="Times New Roman" w:eastAsia="Calibri" w:hAnsi="Times New Roman" w:cs="Times New Roman"/>
          <w:kern w:val="0"/>
          <w:sz w:val="28"/>
          <w:szCs w:val="28"/>
          <w14:ligatures w14:val="none"/>
        </w:rPr>
        <w:t>КК України</w:t>
      </w:r>
      <w:r>
        <w:rPr>
          <w:rFonts w:ascii="Times New Roman" w:eastAsia="Calibri" w:hAnsi="Times New Roman" w:cs="Times New Roman"/>
          <w:kern w:val="0"/>
          <w:sz w:val="28"/>
          <w:szCs w:val="28"/>
          <w14:ligatures w14:val="none"/>
        </w:rPr>
        <w:t>)</w:t>
      </w:r>
      <w:r w:rsidRPr="003B6B04">
        <w:rPr>
          <w:rFonts w:ascii="Times New Roman" w:eastAsia="Calibri" w:hAnsi="Times New Roman" w:cs="Times New Roman"/>
          <w:kern w:val="0"/>
          <w:sz w:val="28"/>
          <w:szCs w:val="28"/>
          <w14:ligatures w14:val="none"/>
        </w:rPr>
        <w:t>.</w:t>
      </w:r>
    </w:p>
    <w:p w14:paraId="363DE51C" w14:textId="31A41D56" w:rsidR="003B6B04" w:rsidRDefault="003B6B04"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3B6B04">
        <w:rPr>
          <w:rFonts w:ascii="Times New Roman" w:eastAsia="Calibri" w:hAnsi="Times New Roman" w:cs="Times New Roman"/>
          <w:kern w:val="0"/>
          <w:sz w:val="28"/>
          <w:szCs w:val="28"/>
          <w14:ligatures w14:val="none"/>
        </w:rPr>
        <w:t>Підтримання публічного обвинувачення у цьому кримінальному провадженні, за твердженням скаржника, здійснюють, зокрема, прокурори Іщенко А.В. та Гусєва Т.А.</w:t>
      </w:r>
    </w:p>
    <w:p w14:paraId="7FC9BB82" w14:textId="77777777" w:rsidR="003B6B04" w:rsidRDefault="003B6B04"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3B6B04">
        <w:rPr>
          <w:rFonts w:ascii="Times New Roman" w:eastAsia="Calibri" w:hAnsi="Times New Roman" w:cs="Times New Roman"/>
          <w:kern w:val="0"/>
          <w:sz w:val="28"/>
          <w:szCs w:val="28"/>
          <w14:ligatures w14:val="none"/>
        </w:rPr>
        <w:t xml:space="preserve">Водночас, на думку скаржника, зазначені прокурори під час судового розгляду навмисно обтяжують кваліфікацію його дій та кваліфікують їх як </w:t>
      </w:r>
      <w:r w:rsidRPr="003B6B04">
        <w:rPr>
          <w:rFonts w:ascii="Times New Roman" w:eastAsia="Calibri" w:hAnsi="Times New Roman" w:cs="Times New Roman"/>
          <w:kern w:val="0"/>
          <w:sz w:val="28"/>
          <w:szCs w:val="28"/>
          <w14:ligatures w14:val="none"/>
        </w:rPr>
        <w:lastRenderedPageBreak/>
        <w:t>особливо тяжкий злочин, тоді як наслідком його дій стало заподіяння потерпілому легких тілесних ушкоджень, що підтверджується висновком експертизи.</w:t>
      </w:r>
    </w:p>
    <w:p w14:paraId="408A5A23" w14:textId="1C12295E" w:rsidR="003B6B04" w:rsidRDefault="003B6B04"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3B6B04">
        <w:rPr>
          <w:rFonts w:ascii="Times New Roman" w:eastAsia="Calibri" w:hAnsi="Times New Roman" w:cs="Times New Roman"/>
          <w:kern w:val="0"/>
          <w:sz w:val="28"/>
          <w:szCs w:val="28"/>
          <w14:ligatures w14:val="none"/>
        </w:rPr>
        <w:t>Також, на його переконання, прокурори, оцінюючи його дії, не беруть до уваги всіх обставин вчинення кримінального правопорушення, його характеристику та умисно затягують судовий розгляд.</w:t>
      </w:r>
    </w:p>
    <w:p w14:paraId="0EEFD9B7" w14:textId="54E717D6"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З огляду на викладене, </w:t>
      </w:r>
      <w:r w:rsidRPr="001C2D10">
        <w:rPr>
          <w:rFonts w:ascii="Times New Roman" w:eastAsia="Times New Roman" w:hAnsi="Times New Roman" w:cs="Times New Roman"/>
          <w:kern w:val="0"/>
          <w:sz w:val="28"/>
          <w:szCs w:val="22"/>
          <w14:ligatures w14:val="none"/>
        </w:rPr>
        <w:t>скаржни</w:t>
      </w:r>
      <w:r w:rsidR="003B6B04">
        <w:rPr>
          <w:rFonts w:ascii="Times New Roman" w:eastAsia="Times New Roman" w:hAnsi="Times New Roman" w:cs="Times New Roman"/>
          <w:kern w:val="0"/>
          <w:sz w:val="28"/>
          <w:szCs w:val="22"/>
          <w14:ligatures w14:val="none"/>
        </w:rPr>
        <w:t>к</w:t>
      </w:r>
      <w:r w:rsidRPr="001C2D10">
        <w:rPr>
          <w:rFonts w:ascii="Times New Roman" w:eastAsia="Times New Roman" w:hAnsi="Times New Roman" w:cs="Times New Roman"/>
          <w:kern w:val="0"/>
          <w:sz w:val="28"/>
          <w:szCs w:val="22"/>
          <w14:ligatures w14:val="none"/>
        </w:rPr>
        <w:t xml:space="preserve"> вважа</w:t>
      </w:r>
      <w:r w:rsidR="003B6B04">
        <w:rPr>
          <w:rFonts w:ascii="Times New Roman" w:eastAsia="Times New Roman" w:hAnsi="Times New Roman" w:cs="Times New Roman"/>
          <w:kern w:val="0"/>
          <w:sz w:val="28"/>
          <w:szCs w:val="22"/>
          <w14:ligatures w14:val="none"/>
        </w:rPr>
        <w:t>в</w:t>
      </w:r>
      <w:r w:rsidRPr="001C2D10">
        <w:rPr>
          <w:rFonts w:ascii="Times New Roman" w:eastAsia="Times New Roman" w:hAnsi="Times New Roman" w:cs="Times New Roman"/>
          <w:kern w:val="0"/>
          <w:sz w:val="28"/>
          <w:szCs w:val="22"/>
          <w14:ligatures w14:val="none"/>
        </w:rPr>
        <w:t>, що в діях прокурор</w:t>
      </w:r>
      <w:r w:rsidR="003B6B04">
        <w:rPr>
          <w:rFonts w:ascii="Times New Roman" w:eastAsia="Times New Roman" w:hAnsi="Times New Roman" w:cs="Times New Roman"/>
          <w:kern w:val="0"/>
          <w:sz w:val="28"/>
          <w:szCs w:val="22"/>
          <w14:ligatures w14:val="none"/>
        </w:rPr>
        <w:t xml:space="preserve">ів Іщенко А.В. та </w:t>
      </w:r>
      <w:proofErr w:type="spellStart"/>
      <w:r w:rsidR="003B6B04">
        <w:rPr>
          <w:rFonts w:ascii="Times New Roman" w:eastAsia="Times New Roman" w:hAnsi="Times New Roman" w:cs="Times New Roman"/>
          <w:kern w:val="0"/>
          <w:sz w:val="28"/>
          <w:szCs w:val="22"/>
          <w14:ligatures w14:val="none"/>
        </w:rPr>
        <w:t>Гусєвої</w:t>
      </w:r>
      <w:proofErr w:type="spellEnd"/>
      <w:r w:rsidR="003B6B04">
        <w:rPr>
          <w:rFonts w:ascii="Times New Roman" w:eastAsia="Times New Roman" w:hAnsi="Times New Roman" w:cs="Times New Roman"/>
          <w:kern w:val="0"/>
          <w:sz w:val="28"/>
          <w:szCs w:val="22"/>
          <w14:ligatures w14:val="none"/>
        </w:rPr>
        <w:t xml:space="preserve"> Т.А.</w:t>
      </w:r>
      <w:r w:rsidRPr="001C2D10">
        <w:rPr>
          <w:rFonts w:ascii="Times New Roman" w:eastAsia="Times New Roman" w:hAnsi="Times New Roman" w:cs="Times New Roman"/>
          <w:kern w:val="0"/>
          <w:sz w:val="28"/>
          <w:szCs w:val="22"/>
          <w14:ligatures w14:val="none"/>
        </w:rPr>
        <w:t xml:space="preserve"> </w:t>
      </w:r>
      <w:r w:rsidRPr="001C2D10">
        <w:rPr>
          <w:rFonts w:ascii="Times New Roman" w:eastAsia="Calibri" w:hAnsi="Times New Roman" w:cs="Times New Roman"/>
          <w:kern w:val="0"/>
          <w:sz w:val="28"/>
          <w:szCs w:val="28"/>
          <w14:ligatures w14:val="none"/>
        </w:rPr>
        <w:t>наявні ознаки дисциплінарного проступку та проси</w:t>
      </w:r>
      <w:r w:rsidR="003B6B04">
        <w:rPr>
          <w:rFonts w:ascii="Times New Roman" w:eastAsia="Calibri" w:hAnsi="Times New Roman" w:cs="Times New Roman"/>
          <w:kern w:val="0"/>
          <w:sz w:val="28"/>
          <w:szCs w:val="28"/>
          <w14:ligatures w14:val="none"/>
        </w:rPr>
        <w:t>в</w:t>
      </w:r>
      <w:r w:rsidRPr="001C2D10">
        <w:rPr>
          <w:rFonts w:ascii="Times New Roman" w:eastAsia="Calibri" w:hAnsi="Times New Roman" w:cs="Times New Roman"/>
          <w:kern w:val="0"/>
          <w:sz w:val="28"/>
          <w:szCs w:val="28"/>
          <w14:ligatures w14:val="none"/>
        </w:rPr>
        <w:t xml:space="preserve"> притягнути </w:t>
      </w:r>
      <w:r w:rsidR="003B6B04">
        <w:rPr>
          <w:rFonts w:ascii="Times New Roman" w:eastAsia="Calibri" w:hAnsi="Times New Roman" w:cs="Times New Roman"/>
          <w:kern w:val="0"/>
          <w:sz w:val="28"/>
          <w:szCs w:val="28"/>
          <w14:ligatures w14:val="none"/>
        </w:rPr>
        <w:t>їх</w:t>
      </w:r>
      <w:r w:rsidRPr="001C2D10">
        <w:rPr>
          <w:rFonts w:ascii="Times New Roman" w:eastAsia="Calibri" w:hAnsi="Times New Roman" w:cs="Times New Roman"/>
          <w:kern w:val="0"/>
          <w:sz w:val="28"/>
          <w:szCs w:val="28"/>
          <w14:ligatures w14:val="none"/>
        </w:rPr>
        <w:t xml:space="preserve"> до дисциплінарної відповідальності</w:t>
      </w:r>
      <w:r w:rsidR="006650D6">
        <w:rPr>
          <w:rFonts w:ascii="Times New Roman" w:eastAsia="Calibri" w:hAnsi="Times New Roman" w:cs="Times New Roman"/>
          <w:kern w:val="0"/>
          <w:sz w:val="28"/>
          <w:szCs w:val="28"/>
          <w14:ligatures w14:val="none"/>
        </w:rPr>
        <w:t xml:space="preserve">. </w:t>
      </w:r>
    </w:p>
    <w:p w14:paraId="227FEC7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20A0724B"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2.</w:t>
      </w:r>
      <w:r w:rsidRPr="001C2D10">
        <w:rPr>
          <w:rFonts w:ascii="Times New Roman" w:eastAsia="Calibri" w:hAnsi="Times New Roman" w:cs="Times New Roman"/>
          <w:kern w:val="0"/>
          <w:sz w:val="28"/>
          <w:szCs w:val="28"/>
          <w14:ligatures w14:val="none"/>
        </w:rPr>
        <w:t xml:space="preserve"> </w:t>
      </w:r>
      <w:r w:rsidRPr="001C2D10">
        <w:rPr>
          <w:rFonts w:ascii="Times New Roman" w:eastAsia="Calibri" w:hAnsi="Times New Roman" w:cs="Times New Roman"/>
          <w:b/>
          <w:kern w:val="0"/>
          <w:sz w:val="28"/>
          <w:szCs w:val="28"/>
          <w14:ligatures w14:val="none"/>
        </w:rPr>
        <w:t>Щодо встановлених фактичних відомостей</w:t>
      </w:r>
    </w:p>
    <w:p w14:paraId="464D7CE4" w14:textId="77777777" w:rsidR="001C2D10" w:rsidRPr="001C2D10"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kern w:val="0"/>
          <w:sz w:val="28"/>
          <w:szCs w:val="28"/>
          <w14:ligatures w14:val="none"/>
        </w:rPr>
      </w:pPr>
    </w:p>
    <w:p w14:paraId="4734F2D2" w14:textId="11AFD7F8" w:rsidR="006650D6"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До дисциплінарної скарги </w:t>
      </w:r>
      <w:r w:rsidR="00FA6079">
        <w:rPr>
          <w:rFonts w:ascii="Times New Roman" w:eastAsia="Calibri" w:hAnsi="Times New Roman" w:cs="Times New Roman"/>
          <w:kern w:val="0"/>
          <w:sz w:val="28"/>
          <w:szCs w:val="28"/>
          <w14:ligatures w14:val="none"/>
        </w:rPr>
        <w:t xml:space="preserve">не долучено жодних додатків. </w:t>
      </w:r>
    </w:p>
    <w:p w14:paraId="1DCCB60E" w14:textId="77777777" w:rsidR="006650D6" w:rsidRDefault="006650D6"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76FA65AC" w14:textId="77777777" w:rsidR="001C2D10" w:rsidRPr="001C2D10" w:rsidRDefault="001C2D10" w:rsidP="001C2D10">
      <w:pPr>
        <w:widowControl w:val="0"/>
        <w:tabs>
          <w:tab w:val="left" w:pos="851"/>
          <w:tab w:val="left" w:pos="993"/>
        </w:tabs>
        <w:spacing w:after="0" w:line="240" w:lineRule="auto"/>
        <w:ind w:firstLine="709"/>
        <w:jc w:val="both"/>
        <w:rPr>
          <w:rFonts w:ascii="Times New Roman" w:eastAsia="Calibri" w:hAnsi="Times New Roman" w:cs="Times New Roman"/>
          <w:b/>
          <w:kern w:val="0"/>
          <w:sz w:val="28"/>
          <w:szCs w:val="28"/>
          <w14:ligatures w14:val="none"/>
        </w:rPr>
      </w:pPr>
      <w:r w:rsidRPr="001C2D10">
        <w:rPr>
          <w:rFonts w:ascii="Times New Roman" w:eastAsia="Calibri" w:hAnsi="Times New Roman" w:cs="Times New Roman"/>
          <w:b/>
          <w:kern w:val="0"/>
          <w:sz w:val="28"/>
          <w:szCs w:val="28"/>
          <w14:ligatures w14:val="none"/>
        </w:rPr>
        <w:t>3. Щодо джерел права, які підлягають застосуванню</w:t>
      </w:r>
    </w:p>
    <w:p w14:paraId="7F1B6EFE" w14:textId="77777777" w:rsidR="001C2D10" w:rsidRPr="001C2D10"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p>
    <w:p w14:paraId="5A7DFBAF" w14:textId="77777777" w:rsidR="001C2D10" w:rsidRPr="001C2D10" w:rsidRDefault="001C2D10" w:rsidP="001C2D10">
      <w:pPr>
        <w:spacing w:after="0" w:line="240" w:lineRule="auto"/>
        <w:ind w:firstLine="709"/>
        <w:jc w:val="both"/>
        <w:rPr>
          <w:rFonts w:ascii="Times New Roman" w:eastAsia="Calibri" w:hAnsi="Times New Roman" w:cs="Calibri"/>
          <w:bCs/>
          <w:color w:val="000000"/>
          <w:kern w:val="0"/>
          <w:sz w:val="28"/>
          <w:szCs w:val="22"/>
          <w14:ligatures w14:val="none"/>
        </w:rPr>
      </w:pPr>
      <w:r w:rsidRPr="001C2D10">
        <w:rPr>
          <w:rFonts w:ascii="Times New Roman" w:eastAsia="Calibri" w:hAnsi="Times New Roman" w:cs="Calibri"/>
          <w:bCs/>
          <w:color w:val="000000"/>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E2D5AB1" w14:textId="66CEFF43" w:rsidR="001C2D10" w:rsidRPr="001C2D10" w:rsidRDefault="001C2D10" w:rsidP="003B6B04">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На прокуратуру, серед іншого, покладено функцію</w:t>
      </w:r>
      <w:r w:rsidR="003B6B04">
        <w:rPr>
          <w:rFonts w:ascii="Times New Roman" w:eastAsia="Calibri" w:hAnsi="Times New Roman" w:cs="Times New Roman"/>
          <w:color w:val="000000"/>
          <w:kern w:val="0"/>
          <w:sz w:val="28"/>
          <w:szCs w:val="28"/>
          <w14:ligatures w14:val="none"/>
        </w:rPr>
        <w:t xml:space="preserve"> </w:t>
      </w:r>
      <w:r w:rsidR="003B6B04" w:rsidRPr="003B6B04">
        <w:rPr>
          <w:rFonts w:ascii="Times New Roman" w:eastAsia="Calibri" w:hAnsi="Times New Roman" w:cs="Times New Roman"/>
          <w:color w:val="000000"/>
          <w:kern w:val="0"/>
          <w:sz w:val="28"/>
          <w:szCs w:val="28"/>
          <w14:ligatures w14:val="none"/>
        </w:rPr>
        <w:t>підтримання державного обвинувачення в суді</w:t>
      </w:r>
      <w:r w:rsidRPr="001C2D10">
        <w:rPr>
          <w:rFonts w:ascii="Times New Roman" w:eastAsia="Calibri" w:hAnsi="Times New Roman" w:cs="Times New Roman"/>
          <w:color w:val="000000"/>
          <w:kern w:val="0"/>
          <w:sz w:val="28"/>
          <w:szCs w:val="28"/>
          <w14:ligatures w14:val="none"/>
        </w:rPr>
        <w:t xml:space="preserve"> (пункт </w:t>
      </w:r>
      <w:r w:rsidR="003B6B04">
        <w:rPr>
          <w:rFonts w:ascii="Times New Roman" w:eastAsia="Calibri" w:hAnsi="Times New Roman" w:cs="Times New Roman"/>
          <w:color w:val="000000"/>
          <w:kern w:val="0"/>
          <w:sz w:val="28"/>
          <w:szCs w:val="28"/>
          <w14:ligatures w14:val="none"/>
        </w:rPr>
        <w:t>1</w:t>
      </w:r>
      <w:r w:rsidRPr="001C2D10">
        <w:rPr>
          <w:rFonts w:ascii="Times New Roman" w:eastAsia="Calibri" w:hAnsi="Times New Roman" w:cs="Times New Roman"/>
          <w:color w:val="000000"/>
          <w:kern w:val="0"/>
          <w:sz w:val="28"/>
          <w:szCs w:val="28"/>
          <w14:ligatures w14:val="none"/>
        </w:rPr>
        <w:t xml:space="preserve"> частини першої статті 2 Закону України «Про прокуратуру»). </w:t>
      </w:r>
    </w:p>
    <w:p w14:paraId="1CFD04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Однією із засад діяльності прокуратури, визначеною у статті 3 </w:t>
      </w:r>
      <w:r w:rsidRPr="001C2D10">
        <w:rPr>
          <w:rFonts w:ascii="Times New Roman" w:eastAsia="Calibri" w:hAnsi="Times New Roman" w:cs="Times New Roman"/>
          <w:color w:val="000000"/>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199F8AD" w14:textId="083C7DC8"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За загальним правилом, наведеним у частині першій статті 36</w:t>
      </w:r>
      <w:r w:rsidR="003B6B04">
        <w:rPr>
          <w:rFonts w:ascii="Times New Roman" w:eastAsia="Calibri" w:hAnsi="Times New Roman" w:cs="Times New Roman"/>
          <w:color w:val="000000"/>
          <w:kern w:val="0"/>
          <w:sz w:val="28"/>
          <w:szCs w:val="28"/>
          <w14:ligatures w14:val="none"/>
        </w:rPr>
        <w:t xml:space="preserve"> Кримінального процесуального кодексу України (далі </w:t>
      </w:r>
      <w:r w:rsidR="003B6B04" w:rsidRPr="001C2D10">
        <w:rPr>
          <w:rFonts w:ascii="Times New Roman" w:eastAsia="Calibri" w:hAnsi="Times New Roman" w:cs="Times New Roman"/>
          <w:color w:val="000000"/>
          <w:kern w:val="0"/>
          <w:sz w:val="28"/>
          <w:szCs w:val="28"/>
          <w14:ligatures w14:val="none"/>
        </w:rPr>
        <w:t>–</w:t>
      </w:r>
      <w:r w:rsidRPr="001C2D10">
        <w:rPr>
          <w:rFonts w:ascii="Times New Roman" w:eastAsia="Calibri" w:hAnsi="Times New Roman" w:cs="Times New Roman"/>
          <w:color w:val="000000"/>
          <w:kern w:val="0"/>
          <w:sz w:val="28"/>
          <w:szCs w:val="28"/>
          <w14:ligatures w14:val="none"/>
        </w:rPr>
        <w:t xml:space="preserve"> </w:t>
      </w:r>
      <w:r w:rsidR="004A50F5">
        <w:rPr>
          <w:rFonts w:ascii="Times New Roman" w:eastAsia="Calibri" w:hAnsi="Times New Roman" w:cs="Times New Roman"/>
          <w:color w:val="000000"/>
          <w:kern w:val="0"/>
          <w:sz w:val="28"/>
          <w:szCs w:val="28"/>
          <w14:ligatures w14:val="none"/>
        </w:rPr>
        <w:t>КПК України</w:t>
      </w:r>
      <w:r w:rsidR="003B6B04">
        <w:rPr>
          <w:rFonts w:ascii="Times New Roman" w:eastAsia="Calibri" w:hAnsi="Times New Roman" w:cs="Times New Roman"/>
          <w:color w:val="000000"/>
          <w:kern w:val="0"/>
          <w:sz w:val="28"/>
          <w:szCs w:val="28"/>
          <w14:ligatures w14:val="none"/>
        </w:rPr>
        <w:t>)</w:t>
      </w:r>
      <w:r w:rsidRPr="001C2D10">
        <w:rPr>
          <w:rFonts w:ascii="Times New Roman" w:eastAsia="Calibri" w:hAnsi="Times New Roman" w:cs="Times New Roman"/>
          <w:color w:val="000000"/>
          <w:kern w:val="0"/>
          <w:sz w:val="28"/>
          <w:szCs w:val="28"/>
          <w14:ligatures w14:val="none"/>
        </w:rPr>
        <w:t xml:space="preserve">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0980F6E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38CB6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8429B1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 xml:space="preserve">Частиною першою статті 43 </w:t>
      </w:r>
      <w:r w:rsidRPr="001C2D10">
        <w:rPr>
          <w:rFonts w:ascii="Times New Roman" w:eastAsia="Calibri" w:hAnsi="Times New Roman" w:cs="Times New Roman"/>
          <w:color w:val="000000"/>
          <w:kern w:val="0"/>
          <w:sz w:val="28"/>
          <w:szCs w:val="28"/>
          <w14:ligatures w14:val="none"/>
        </w:rPr>
        <w:t xml:space="preserve">Закону України «Про прокуратуру» </w:t>
      </w:r>
      <w:r w:rsidRPr="001C2D10">
        <w:rPr>
          <w:rFonts w:ascii="Times New Roman" w:eastAsia="Calibri" w:hAnsi="Times New Roman" w:cs="Times New Roman"/>
          <w:color w:val="000000"/>
          <w:kern w:val="0"/>
          <w:sz w:val="28"/>
          <w:szCs w:val="28"/>
          <w14:ligatures w14:val="none"/>
        </w:rPr>
        <w:lastRenderedPageBreak/>
        <w:t xml:space="preserve">визначено, що </w:t>
      </w:r>
      <w:bookmarkStart w:id="1" w:name="n417"/>
      <w:bookmarkEnd w:id="1"/>
      <w:r w:rsidRPr="001C2D10">
        <w:rPr>
          <w:rFonts w:ascii="Times New Roman" w:eastAsia="Calibri" w:hAnsi="Times New Roman" w:cs="Times New Roman"/>
          <w:color w:val="000000"/>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6E441FC9"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2" w:name="n418"/>
      <w:bookmarkEnd w:id="2"/>
      <w:r w:rsidRPr="001C2D10">
        <w:rPr>
          <w:rFonts w:ascii="Times New Roman" w:eastAsia="Calibri" w:hAnsi="Times New Roman" w:cs="Times New Roman"/>
          <w:color w:val="000000"/>
          <w:kern w:val="0"/>
          <w:sz w:val="28"/>
          <w:szCs w:val="28"/>
          <w14:ligatures w14:val="none"/>
        </w:rPr>
        <w:t>1) невиконання чи неналежне виконання службових обов’язків;</w:t>
      </w:r>
    </w:p>
    <w:p w14:paraId="468453D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3" w:name="n419"/>
      <w:bookmarkEnd w:id="3"/>
      <w:r w:rsidRPr="001C2D10">
        <w:rPr>
          <w:rFonts w:ascii="Times New Roman" w:eastAsia="Calibri" w:hAnsi="Times New Roman" w:cs="Times New Roman"/>
          <w:color w:val="000000"/>
          <w:kern w:val="0"/>
          <w:sz w:val="28"/>
          <w:szCs w:val="28"/>
          <w14:ligatures w14:val="none"/>
        </w:rPr>
        <w:t>2) необґрунтоване зволікання з розглядом звернення;</w:t>
      </w:r>
    </w:p>
    <w:p w14:paraId="5D910F48"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4" w:name="n420"/>
      <w:bookmarkEnd w:id="4"/>
      <w:r w:rsidRPr="001C2D10">
        <w:rPr>
          <w:rFonts w:ascii="Times New Roman" w:eastAsia="Calibri" w:hAnsi="Times New Roman" w:cs="Times New Roman"/>
          <w:color w:val="000000"/>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2104357E"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5" w:name="n421"/>
      <w:bookmarkEnd w:id="5"/>
      <w:r w:rsidRPr="001C2D10">
        <w:rPr>
          <w:rFonts w:ascii="Times New Roman" w:eastAsia="Calibri" w:hAnsi="Times New Roman" w:cs="Times New Roman"/>
          <w:color w:val="000000"/>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3984F1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7" w:name="n422"/>
      <w:bookmarkEnd w:id="7"/>
      <w:r w:rsidRPr="001C2D10">
        <w:rPr>
          <w:rFonts w:ascii="Times New Roman" w:eastAsia="Calibri" w:hAnsi="Times New Roman" w:cs="Times New Roman"/>
          <w:color w:val="000000"/>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383797"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8" w:name="n423"/>
      <w:bookmarkEnd w:id="8"/>
      <w:r w:rsidRPr="001C2D10">
        <w:rPr>
          <w:rFonts w:ascii="Times New Roman" w:eastAsia="Calibri" w:hAnsi="Times New Roman" w:cs="Times New Roman"/>
          <w:color w:val="000000"/>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53B9691B"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9" w:name="n424"/>
      <w:bookmarkEnd w:id="9"/>
      <w:r w:rsidRPr="001C2D10">
        <w:rPr>
          <w:rFonts w:ascii="Times New Roman" w:eastAsia="Calibri" w:hAnsi="Times New Roman" w:cs="Times New Roman"/>
          <w:color w:val="000000"/>
          <w:kern w:val="0"/>
          <w:sz w:val="28"/>
          <w:szCs w:val="28"/>
          <w14:ligatures w14:val="none"/>
        </w:rPr>
        <w:t>7) порушення правил внутрішнього службового розпорядку;</w:t>
      </w:r>
    </w:p>
    <w:p w14:paraId="0B021511"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0" w:name="n425"/>
      <w:bookmarkEnd w:id="10"/>
      <w:r w:rsidRPr="001C2D10">
        <w:rPr>
          <w:rFonts w:ascii="Times New Roman" w:eastAsia="Calibri" w:hAnsi="Times New Roman" w:cs="Times New Roman"/>
          <w:color w:val="000000"/>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9EEE1FF"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1" w:name="n426"/>
      <w:bookmarkEnd w:id="11"/>
      <w:r w:rsidRPr="001C2D10">
        <w:rPr>
          <w:rFonts w:ascii="Times New Roman" w:eastAsia="Calibri" w:hAnsi="Times New Roman" w:cs="Times New Roman"/>
          <w:color w:val="000000"/>
          <w:kern w:val="0"/>
          <w:sz w:val="28"/>
          <w:szCs w:val="28"/>
          <w14:ligatures w14:val="none"/>
        </w:rPr>
        <w:t>9) публічне висловлювання, яке є порушенням презумпції невинуватості.</w:t>
      </w:r>
    </w:p>
    <w:p w14:paraId="0C60F60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ECAAD06"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05CBA83"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2" w:name="n441"/>
      <w:bookmarkEnd w:id="12"/>
      <w:r w:rsidRPr="001C2D10">
        <w:rPr>
          <w:rFonts w:ascii="Times New Roman" w:eastAsia="Calibri" w:hAnsi="Times New Roman" w:cs="Times New Roman"/>
          <w:color w:val="000000"/>
          <w:kern w:val="0"/>
          <w:sz w:val="28"/>
          <w:szCs w:val="28"/>
          <w14:ligatures w14:val="none"/>
        </w:rPr>
        <w:t>2) дисциплінарна скарга є анонімною;</w:t>
      </w:r>
    </w:p>
    <w:p w14:paraId="406C0CD4"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3" w:name="n442"/>
      <w:bookmarkEnd w:id="13"/>
      <w:r w:rsidRPr="001C2D10">
        <w:rPr>
          <w:rFonts w:ascii="Times New Roman" w:eastAsia="Calibri" w:hAnsi="Times New Roman" w:cs="Times New Roman"/>
          <w:color w:val="000000"/>
          <w:kern w:val="0"/>
          <w:sz w:val="28"/>
          <w:szCs w:val="28"/>
          <w14:ligatures w14:val="none"/>
        </w:rPr>
        <w:t>3) дисциплінарна скарга подана з підстав, не визначених </w:t>
      </w:r>
      <w:hyperlink r:id="rId8" w:anchor="n416" w:history="1">
        <w:r w:rsidRPr="001C2D10">
          <w:rPr>
            <w:rFonts w:ascii="Times New Roman" w:eastAsia="Calibri" w:hAnsi="Times New Roman" w:cs="Times New Roman"/>
            <w:color w:val="000000"/>
            <w:kern w:val="0"/>
            <w:sz w:val="28"/>
            <w:szCs w:val="28"/>
            <w14:ligatures w14:val="none"/>
          </w:rPr>
          <w:t>статтею 43</w:t>
        </w:r>
      </w:hyperlink>
      <w:r w:rsidRPr="001C2D10">
        <w:rPr>
          <w:rFonts w:ascii="Times New Roman" w:eastAsia="Calibri" w:hAnsi="Times New Roman" w:cs="Times New Roman"/>
          <w:color w:val="000000"/>
          <w:kern w:val="0"/>
          <w:sz w:val="28"/>
          <w:szCs w:val="28"/>
          <w14:ligatures w14:val="none"/>
        </w:rPr>
        <w:t> цього Закону;</w:t>
      </w:r>
    </w:p>
    <w:p w14:paraId="0C3507AC"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4" w:name="n443"/>
      <w:bookmarkEnd w:id="14"/>
      <w:r w:rsidRPr="001C2D10">
        <w:rPr>
          <w:rFonts w:ascii="Times New Roman" w:eastAsia="Calibri" w:hAnsi="Times New Roman" w:cs="Times New Roman"/>
          <w:color w:val="000000"/>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9" w:anchor="n505" w:history="1">
        <w:r w:rsidRPr="001C2D10">
          <w:rPr>
            <w:rFonts w:ascii="Times New Roman" w:eastAsia="Calibri" w:hAnsi="Times New Roman" w:cs="Times New Roman"/>
            <w:color w:val="000000"/>
            <w:kern w:val="0"/>
            <w:sz w:val="28"/>
            <w:szCs w:val="28"/>
            <w14:ligatures w14:val="none"/>
          </w:rPr>
          <w:t> статтею 51</w:t>
        </w:r>
      </w:hyperlink>
      <w:r w:rsidRPr="001C2D10">
        <w:rPr>
          <w:rFonts w:ascii="Times New Roman" w:eastAsia="Calibri" w:hAnsi="Times New Roman" w:cs="Times New Roman"/>
          <w:color w:val="000000"/>
          <w:kern w:val="0"/>
          <w:sz w:val="28"/>
          <w:szCs w:val="28"/>
          <w14:ligatures w14:val="none"/>
        </w:rPr>
        <w:t> цього Закону;</w:t>
      </w:r>
      <w:bookmarkStart w:id="15" w:name="n1893"/>
      <w:bookmarkEnd w:id="15"/>
    </w:p>
    <w:p w14:paraId="6973FF1D" w14:textId="77777777" w:rsidR="001C2D10" w:rsidRPr="001C2D10"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bookmarkStart w:id="16" w:name="n444"/>
      <w:bookmarkEnd w:id="16"/>
      <w:r w:rsidRPr="001C2D10">
        <w:rPr>
          <w:rFonts w:ascii="Times New Roman" w:eastAsia="Calibri" w:hAnsi="Times New Roman" w:cs="Times New Roman"/>
          <w:color w:val="000000"/>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220EED21" w14:textId="77777777" w:rsidR="001C2D10" w:rsidRPr="001C2D10"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1ABCC8D"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proofErr w:type="spellStart"/>
      <w:r w:rsidRPr="001C2D10">
        <w:rPr>
          <w:rFonts w:ascii="Times New Roman" w:eastAsia="Calibri" w:hAnsi="Times New Roman" w:cs="Times New Roman"/>
          <w:color w:val="000000"/>
          <w:kern w:val="0"/>
          <w:sz w:val="28"/>
          <w:szCs w:val="28"/>
          <w14:ligatures w14:val="none"/>
        </w:rPr>
        <w:t>причиновий</w:t>
      </w:r>
      <w:proofErr w:type="spellEnd"/>
      <w:r w:rsidRPr="001C2D10">
        <w:rPr>
          <w:rFonts w:ascii="Times New Roman" w:eastAsia="Calibri" w:hAnsi="Times New Roman" w:cs="Times New Roman"/>
          <w:color w:val="000000"/>
          <w:kern w:val="0"/>
          <w:sz w:val="28"/>
          <w:szCs w:val="28"/>
          <w14:ligatures w14:val="none"/>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6D31497"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lastRenderedPageBreak/>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AC9B6C1" w14:textId="77777777" w:rsidR="001C2D10" w:rsidRPr="001C2D10"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774D20B" w14:textId="77777777" w:rsidR="001C2D10" w:rsidRPr="001C2D10" w:rsidRDefault="001C2D10" w:rsidP="001C2D10">
      <w:pPr>
        <w:widowControl w:val="0"/>
        <w:spacing w:after="0" w:line="240" w:lineRule="auto"/>
        <w:ind w:firstLine="709"/>
        <w:contextualSpacing/>
        <w:jc w:val="both"/>
        <w:rPr>
          <w:rFonts w:ascii="Times New Roman" w:eastAsia="Calibri" w:hAnsi="Times New Roman" w:cs="Times New Roman"/>
          <w:color w:val="000000"/>
          <w:kern w:val="0"/>
          <w:sz w:val="28"/>
          <w:szCs w:val="28"/>
          <w:lang w:eastAsia="uk-UA"/>
          <w14:ligatures w14:val="none"/>
        </w:rPr>
      </w:pPr>
      <w:r w:rsidRPr="001C2D10">
        <w:rPr>
          <w:rFonts w:ascii="Times New Roman" w:eastAsia="Calibri" w:hAnsi="Times New Roman" w:cs="Times New Roman"/>
          <w:color w:val="000000"/>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1956E4FE" w14:textId="359BB50C" w:rsidR="007061C7" w:rsidRDefault="001C2D10" w:rsidP="007061C7">
      <w:pPr>
        <w:widowControl w:val="0"/>
        <w:tabs>
          <w:tab w:val="left" w:pos="851"/>
          <w:tab w:val="left" w:pos="993"/>
        </w:tabs>
        <w:spacing w:after="0" w:line="240" w:lineRule="auto"/>
        <w:ind w:firstLine="709"/>
        <w:jc w:val="both"/>
        <w:rPr>
          <w:rFonts w:ascii="Times New Roman" w:eastAsia="Calibri" w:hAnsi="Times New Roman" w:cs="Times New Roman"/>
          <w:bCs/>
          <w:color w:val="000000"/>
          <w:kern w:val="0"/>
          <w:sz w:val="28"/>
          <w:szCs w:val="28"/>
          <w14:ligatures w14:val="none"/>
        </w:rPr>
      </w:pPr>
      <w:r w:rsidRPr="001C2D10">
        <w:rPr>
          <w:rFonts w:ascii="Times New Roman" w:eastAsia="Calibri" w:hAnsi="Times New Roman" w:cs="Times New Roman"/>
          <w:bCs/>
          <w:color w:val="000000"/>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067E4D11" w14:textId="77777777" w:rsidR="00504DEA" w:rsidRDefault="00504DEA" w:rsidP="00A65C1E">
      <w:pPr>
        <w:widowControl w:val="0"/>
        <w:shd w:val="clear" w:color="auto" w:fill="FFFFFF"/>
        <w:tabs>
          <w:tab w:val="left" w:pos="993"/>
        </w:tabs>
        <w:spacing w:after="0" w:line="240" w:lineRule="auto"/>
        <w:contextualSpacing/>
        <w:jc w:val="both"/>
        <w:rPr>
          <w:rFonts w:ascii="Times New Roman" w:eastAsia="Calibri" w:hAnsi="Times New Roman" w:cs="Times New Roman"/>
          <w:bCs/>
          <w:color w:val="000000"/>
          <w:kern w:val="0"/>
          <w:sz w:val="28"/>
          <w:szCs w:val="28"/>
          <w14:ligatures w14:val="none"/>
        </w:rPr>
      </w:pPr>
    </w:p>
    <w:p w14:paraId="3B6C4EC7" w14:textId="68BE244C"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r w:rsidRPr="001C2D10">
        <w:rPr>
          <w:rFonts w:ascii="Times New Roman" w:eastAsia="Times New Roman" w:hAnsi="Times New Roman" w:cs="Times New Roman"/>
          <w:b/>
          <w:kern w:val="0"/>
          <w:sz w:val="28"/>
          <w:szCs w:val="28"/>
          <w:lang w:eastAsia="ru-RU"/>
          <w14:ligatures w14:val="none"/>
        </w:rPr>
        <w:t>4. Оцінка встановлених обставин та мотиви прийнятого рішення</w:t>
      </w:r>
    </w:p>
    <w:p w14:paraId="4516ED9A" w14:textId="77777777" w:rsidR="001C2D10" w:rsidRPr="001C2D10"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kern w:val="0"/>
          <w:sz w:val="28"/>
          <w:szCs w:val="28"/>
          <w:lang w:eastAsia="ru-RU"/>
          <w14:ligatures w14:val="none"/>
        </w:rPr>
      </w:pPr>
    </w:p>
    <w:p w14:paraId="5832A1B2" w14:textId="0F1D56F9" w:rsidR="00695899" w:rsidRPr="001C2D10" w:rsidRDefault="00695899" w:rsidP="00695899">
      <w:pPr>
        <w:widowControl w:val="0"/>
        <w:tabs>
          <w:tab w:val="left" w:pos="709"/>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Дисциплінарна скарга </w:t>
      </w:r>
      <w:r w:rsidR="00C970A5">
        <w:rPr>
          <w:rFonts w:ascii="Times New Roman" w:eastAsia="Calibri" w:hAnsi="Times New Roman" w:cs="Times New Roman"/>
          <w:kern w:val="0"/>
          <w:sz w:val="28"/>
          <w:szCs w:val="28"/>
          <w14:ligatures w14:val="none"/>
        </w:rPr>
        <w:t>Особа 1</w:t>
      </w:r>
      <w:r w:rsidRPr="001C2D10">
        <w:rPr>
          <w:rFonts w:ascii="Times New Roman" w:eastAsia="Calibri" w:hAnsi="Times New Roman" w:cs="Times New Roman"/>
          <w:kern w:val="0"/>
          <w:sz w:val="28"/>
          <w:szCs w:val="28"/>
          <w14:ligatures w14:val="none"/>
        </w:rPr>
        <w:t xml:space="preserve"> стосується рішень, дій та бездіяльності </w:t>
      </w:r>
      <w:r w:rsidR="00A65C1E" w:rsidRPr="001C2D10">
        <w:rPr>
          <w:rFonts w:ascii="Times New Roman" w:eastAsia="Times New Roman" w:hAnsi="Times New Roman" w:cs="Times New Roman"/>
          <w:kern w:val="0"/>
          <w:sz w:val="28"/>
          <w:szCs w:val="22"/>
          <w14:ligatures w14:val="none"/>
        </w:rPr>
        <w:t>прокурор</w:t>
      </w:r>
      <w:r w:rsidR="00A65C1E">
        <w:rPr>
          <w:rFonts w:ascii="Times New Roman" w:eastAsia="Times New Roman" w:hAnsi="Times New Roman" w:cs="Times New Roman"/>
          <w:kern w:val="0"/>
          <w:sz w:val="28"/>
          <w:szCs w:val="22"/>
          <w14:ligatures w14:val="none"/>
        </w:rPr>
        <w:t xml:space="preserve">ів Іщенко А.В. та </w:t>
      </w:r>
      <w:proofErr w:type="spellStart"/>
      <w:r w:rsidR="00A65C1E">
        <w:rPr>
          <w:rFonts w:ascii="Times New Roman" w:eastAsia="Times New Roman" w:hAnsi="Times New Roman" w:cs="Times New Roman"/>
          <w:kern w:val="0"/>
          <w:sz w:val="28"/>
          <w:szCs w:val="22"/>
          <w14:ligatures w14:val="none"/>
        </w:rPr>
        <w:t>Гусєвої</w:t>
      </w:r>
      <w:proofErr w:type="spellEnd"/>
      <w:r w:rsidR="00A65C1E">
        <w:rPr>
          <w:rFonts w:ascii="Times New Roman" w:eastAsia="Times New Roman" w:hAnsi="Times New Roman" w:cs="Times New Roman"/>
          <w:kern w:val="0"/>
          <w:sz w:val="28"/>
          <w:szCs w:val="22"/>
          <w14:ligatures w14:val="none"/>
        </w:rPr>
        <w:t xml:space="preserve"> Т.А</w:t>
      </w:r>
      <w:r w:rsidR="004C08A2">
        <w:rPr>
          <w:rFonts w:ascii="Times New Roman" w:eastAsia="Calibri" w:hAnsi="Times New Roman" w:cs="Times New Roman"/>
          <w:kern w:val="0"/>
          <w:sz w:val="28"/>
          <w:szCs w:val="28"/>
          <w14:ligatures w14:val="none"/>
        </w:rPr>
        <w:t>.,</w:t>
      </w:r>
      <w:r w:rsidRPr="001C2D10">
        <w:rPr>
          <w:rFonts w:ascii="Times New Roman" w:eastAsia="Calibri" w:hAnsi="Times New Roman" w:cs="Times New Roman"/>
          <w:kern w:val="0"/>
          <w:sz w:val="28"/>
          <w:szCs w:val="28"/>
          <w14:ligatures w14:val="none"/>
        </w:rPr>
        <w:t xml:space="preserve"> вчинених (допущених) у межах кримінального процесу.</w:t>
      </w:r>
    </w:p>
    <w:p w14:paraId="29721A0F"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5E769C" w14:textId="77777777" w:rsidR="00695899" w:rsidRPr="001C2D10"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7F90B3F" w14:textId="5A180862" w:rsidR="00695899"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Таким чином, Комісія не вправі втручатися у кримінальний процес </w:t>
      </w:r>
      <w:r w:rsidR="00C8166D">
        <w:rPr>
          <w:rFonts w:ascii="Times New Roman" w:eastAsia="Calibri" w:hAnsi="Times New Roman" w:cs="Times New Roman"/>
          <w:color w:val="000000"/>
          <w:kern w:val="0"/>
          <w:sz w:val="28"/>
          <w:szCs w:val="28"/>
          <w14:ligatures w14:val="none"/>
        </w:rPr>
        <w:t>і</w:t>
      </w:r>
      <w:r w:rsidRPr="001C2D10">
        <w:rPr>
          <w:rFonts w:ascii="Times New Roman" w:eastAsia="Calibri" w:hAnsi="Times New Roman" w:cs="Times New Roman"/>
          <w:color w:val="000000"/>
          <w:kern w:val="0"/>
          <w:sz w:val="28"/>
          <w:szCs w:val="28"/>
          <w14:ligatures w14:val="none"/>
        </w:rPr>
        <w:t xml:space="preserve"> </w:t>
      </w:r>
      <w:r w:rsidRPr="001C2D10">
        <w:rPr>
          <w:rFonts w:ascii="Times New Roman" w:eastAsia="Calibri" w:hAnsi="Times New Roman" w:cs="Times New Roman"/>
          <w:color w:val="000000"/>
          <w:kern w:val="0"/>
          <w:sz w:val="28"/>
          <w:szCs w:val="28"/>
          <w14:ligatures w14:val="none"/>
        </w:rPr>
        <w:lastRenderedPageBreak/>
        <w:t xml:space="preserve">діяльність прокурора, пов’язану із процесуальним керівництвом </w:t>
      </w:r>
      <w:r w:rsidR="00FA6079">
        <w:rPr>
          <w:rFonts w:ascii="Times New Roman" w:eastAsia="Calibri" w:hAnsi="Times New Roman" w:cs="Times New Roman"/>
          <w:color w:val="000000"/>
          <w:kern w:val="0"/>
          <w:sz w:val="28"/>
          <w:szCs w:val="28"/>
          <w14:ligatures w14:val="none"/>
        </w:rPr>
        <w:t xml:space="preserve">та підтриманням публічного обвинувачення </w:t>
      </w:r>
      <w:r w:rsidRPr="001C2D10">
        <w:rPr>
          <w:rFonts w:ascii="Times New Roman" w:eastAsia="Calibri" w:hAnsi="Times New Roman" w:cs="Times New Roman"/>
          <w:color w:val="000000"/>
          <w:kern w:val="0"/>
          <w:sz w:val="28"/>
          <w:szCs w:val="28"/>
          <w14:ligatures w14:val="none"/>
        </w:rPr>
        <w:t>у кримінальному провадженні.</w:t>
      </w:r>
    </w:p>
    <w:p w14:paraId="20F61ACD" w14:textId="7D786E81" w:rsid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Зі змісту дисциплінарної скарги вбачається, що скаржник не погоджується з процесуальними діями та рішеннями прокурорів Іщенк</w:t>
      </w:r>
      <w:r>
        <w:rPr>
          <w:rFonts w:ascii="Times New Roman" w:eastAsia="Calibri" w:hAnsi="Times New Roman" w:cs="Times New Roman"/>
          <w:color w:val="000000"/>
          <w:kern w:val="0"/>
          <w:sz w:val="28"/>
          <w:szCs w:val="28"/>
          <w14:ligatures w14:val="none"/>
        </w:rPr>
        <w:t>о</w:t>
      </w:r>
      <w:r w:rsidRPr="00A81EF1">
        <w:rPr>
          <w:rFonts w:ascii="Times New Roman" w:eastAsia="Calibri" w:hAnsi="Times New Roman" w:cs="Times New Roman"/>
          <w:color w:val="000000"/>
          <w:kern w:val="0"/>
          <w:sz w:val="28"/>
          <w:szCs w:val="28"/>
          <w14:ligatures w14:val="none"/>
        </w:rPr>
        <w:t xml:space="preserve"> А.В. та </w:t>
      </w:r>
      <w:proofErr w:type="spellStart"/>
      <w:r w:rsidRPr="00A81EF1">
        <w:rPr>
          <w:rFonts w:ascii="Times New Roman" w:eastAsia="Calibri" w:hAnsi="Times New Roman" w:cs="Times New Roman"/>
          <w:color w:val="000000"/>
          <w:kern w:val="0"/>
          <w:sz w:val="28"/>
          <w:szCs w:val="28"/>
          <w14:ligatures w14:val="none"/>
        </w:rPr>
        <w:t>Гусєвої</w:t>
      </w:r>
      <w:proofErr w:type="spellEnd"/>
      <w:r w:rsidRPr="00A81EF1">
        <w:rPr>
          <w:rFonts w:ascii="Times New Roman" w:eastAsia="Calibri" w:hAnsi="Times New Roman" w:cs="Times New Roman"/>
          <w:color w:val="000000"/>
          <w:kern w:val="0"/>
          <w:sz w:val="28"/>
          <w:szCs w:val="28"/>
          <w14:ligatures w14:val="none"/>
        </w:rPr>
        <w:t xml:space="preserve"> Т.А., вчиненими (прийнятими) ними під час підтримання публічного обвинувачення під час судового розгляду кримінального провадження № </w:t>
      </w:r>
      <w:r w:rsidR="00C970A5" w:rsidRPr="00C970A5">
        <w:rPr>
          <w:rFonts w:ascii="Times New Roman" w:eastAsia="Calibri" w:hAnsi="Times New Roman" w:cs="Times New Roman"/>
          <w:color w:val="000000"/>
          <w:kern w:val="0"/>
          <w:sz w:val="28"/>
          <w:szCs w:val="28"/>
          <w14:ligatures w14:val="none"/>
        </w:rPr>
        <w:t>(конфіденційна інформація)</w:t>
      </w:r>
      <w:r w:rsidRPr="00A81EF1">
        <w:rPr>
          <w:rFonts w:ascii="Times New Roman" w:eastAsia="Calibri" w:hAnsi="Times New Roman" w:cs="Times New Roman"/>
          <w:color w:val="000000"/>
          <w:kern w:val="0"/>
          <w:sz w:val="28"/>
          <w:szCs w:val="28"/>
          <w14:ligatures w14:val="none"/>
        </w:rPr>
        <w:t>.</w:t>
      </w:r>
    </w:p>
    <w:p w14:paraId="64B236F9" w14:textId="25F0C659"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Проте незгода з окремими висновками прокурорів та прийнятими ними процесуальними рішеннями сама по собі не може свідчити про невиконання чи неналежне виконання ними службових обов'язків.</w:t>
      </w:r>
    </w:p>
    <w:p w14:paraId="23F3E4C5" w14:textId="21B155D8"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Не може вважатися переконливим аргументом і підставою для притягнення прокурорів Іщенк</w:t>
      </w:r>
      <w:r>
        <w:rPr>
          <w:rFonts w:ascii="Times New Roman" w:eastAsia="Calibri" w:hAnsi="Times New Roman" w:cs="Times New Roman"/>
          <w:color w:val="000000"/>
          <w:kern w:val="0"/>
          <w:sz w:val="28"/>
          <w:szCs w:val="28"/>
          <w14:ligatures w14:val="none"/>
        </w:rPr>
        <w:t>о</w:t>
      </w:r>
      <w:r w:rsidRPr="00A81EF1">
        <w:rPr>
          <w:rFonts w:ascii="Times New Roman" w:eastAsia="Calibri" w:hAnsi="Times New Roman" w:cs="Times New Roman"/>
          <w:color w:val="000000"/>
          <w:kern w:val="0"/>
          <w:sz w:val="28"/>
          <w:szCs w:val="28"/>
          <w14:ligatures w14:val="none"/>
        </w:rPr>
        <w:t xml:space="preserve"> А.В. та </w:t>
      </w:r>
      <w:proofErr w:type="spellStart"/>
      <w:r w:rsidRPr="00A81EF1">
        <w:rPr>
          <w:rFonts w:ascii="Times New Roman" w:eastAsia="Calibri" w:hAnsi="Times New Roman" w:cs="Times New Roman"/>
          <w:color w:val="000000"/>
          <w:kern w:val="0"/>
          <w:sz w:val="28"/>
          <w:szCs w:val="28"/>
          <w14:ligatures w14:val="none"/>
        </w:rPr>
        <w:t>Гусєвої</w:t>
      </w:r>
      <w:proofErr w:type="spellEnd"/>
      <w:r w:rsidRPr="00A81EF1">
        <w:rPr>
          <w:rFonts w:ascii="Times New Roman" w:eastAsia="Calibri" w:hAnsi="Times New Roman" w:cs="Times New Roman"/>
          <w:color w:val="000000"/>
          <w:kern w:val="0"/>
          <w:sz w:val="28"/>
          <w:szCs w:val="28"/>
          <w14:ligatures w14:val="none"/>
        </w:rPr>
        <w:t xml:space="preserve"> Т.А. до дисциплінарної відповідальності й те, що вони, здійснюючи повноваження прокурора у кримінальному провадженні та зберігаючи процесуальну самостійність і незалежність, підтримують публічне обвинувачення в суді та висловлюють свою правову позицію щодо обставин </w:t>
      </w:r>
      <w:r>
        <w:rPr>
          <w:rFonts w:ascii="Times New Roman" w:eastAsia="Calibri" w:hAnsi="Times New Roman" w:cs="Times New Roman"/>
          <w:color w:val="000000"/>
          <w:kern w:val="0"/>
          <w:sz w:val="28"/>
          <w:szCs w:val="28"/>
          <w14:ligatures w14:val="none"/>
        </w:rPr>
        <w:t>вказаного</w:t>
      </w:r>
      <w:r w:rsidRPr="00A81EF1">
        <w:rPr>
          <w:rFonts w:ascii="Times New Roman" w:eastAsia="Calibri" w:hAnsi="Times New Roman" w:cs="Times New Roman"/>
          <w:color w:val="000000"/>
          <w:kern w:val="0"/>
          <w:sz w:val="28"/>
          <w:szCs w:val="28"/>
          <w14:ligatures w14:val="none"/>
        </w:rPr>
        <w:t xml:space="preserve"> кримінального провадження.</w:t>
      </w:r>
    </w:p>
    <w:p w14:paraId="5E9C2C23"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Відповідно до статті 94 КПК України слідчий, прокурор, слідчий суддя, суд за своїм внутрішнім переконанням, яке ґрунтується на всебічному, повному й неупередженому дослідженні всіх обставин кримінального провадження, керуючись законом, оцінюють кожний доказ з точки зору належності, допустимості, достовірності, а сукупність зібраних доказів — з точки зору достатності та взаємозв'язку для прийняття відповідного процесуального рішення.</w:t>
      </w:r>
    </w:p>
    <w:p w14:paraId="28561B00"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Таким чином, оцінка доказів прокурором здійснюється за його внутрішнім переконанням, сформованим за результатами дослідження всіх обставин кримінального провадження.</w:t>
      </w:r>
    </w:p>
    <w:p w14:paraId="0A569224"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Слід також зазначити, що відповідно до статті 22 КПК України кримінальне провадження здійснюється на основі змагальності, а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p>
    <w:p w14:paraId="363118F7"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У зв'язку з цим саме лише підтримання публічного обвинувачення в суді та висловлення своєї правової позиції щодо обставин зазначеного кримінального провадження не може свідчити про порушення прокурорами вимог законодавства чи неналежне виконання ними службових обов'язків, оскільки вчинення таких дій належить до їхніх повноважень.</w:t>
      </w:r>
    </w:p>
    <w:p w14:paraId="149783D1" w14:textId="79FB5294"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Водночас до дисциплінарної скарги не долучено копій документів, якими дії чи бездіяльність прокурорів Іщенк</w:t>
      </w:r>
      <w:r>
        <w:rPr>
          <w:rFonts w:ascii="Times New Roman" w:eastAsia="Calibri" w:hAnsi="Times New Roman" w:cs="Times New Roman"/>
          <w:color w:val="000000"/>
          <w:kern w:val="0"/>
          <w:sz w:val="28"/>
          <w:szCs w:val="28"/>
          <w14:ligatures w14:val="none"/>
        </w:rPr>
        <w:t>о</w:t>
      </w:r>
      <w:r w:rsidRPr="00A81EF1">
        <w:rPr>
          <w:rFonts w:ascii="Times New Roman" w:eastAsia="Calibri" w:hAnsi="Times New Roman" w:cs="Times New Roman"/>
          <w:color w:val="000000"/>
          <w:kern w:val="0"/>
          <w:sz w:val="28"/>
          <w:szCs w:val="28"/>
          <w14:ligatures w14:val="none"/>
        </w:rPr>
        <w:t xml:space="preserve"> А.В. та </w:t>
      </w:r>
      <w:proofErr w:type="spellStart"/>
      <w:r w:rsidRPr="00A81EF1">
        <w:rPr>
          <w:rFonts w:ascii="Times New Roman" w:eastAsia="Calibri" w:hAnsi="Times New Roman" w:cs="Times New Roman"/>
          <w:color w:val="000000"/>
          <w:kern w:val="0"/>
          <w:sz w:val="28"/>
          <w:szCs w:val="28"/>
          <w14:ligatures w14:val="none"/>
        </w:rPr>
        <w:t>Гусєвої</w:t>
      </w:r>
      <w:proofErr w:type="spellEnd"/>
      <w:r w:rsidRPr="00A81EF1">
        <w:rPr>
          <w:rFonts w:ascii="Times New Roman" w:eastAsia="Calibri" w:hAnsi="Times New Roman" w:cs="Times New Roman"/>
          <w:color w:val="000000"/>
          <w:kern w:val="0"/>
          <w:sz w:val="28"/>
          <w:szCs w:val="28"/>
          <w14:ligatures w14:val="none"/>
        </w:rPr>
        <w:t xml:space="preserve"> Т.А. були б визнані судом неправомірними або якими було б встановлено порушення ними вимог закону чи прав осіб.</w:t>
      </w:r>
    </w:p>
    <w:p w14:paraId="13A8925D"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Крім того, слід зазначити, що відповідно до частини другої статті 28 КПК України проведення судового провадження у розумні строки забезпечує суд, а не прокурор, у зв'язку з чим необґрунтованими є посилання скаржника на затягування прокурорами судового розгляду.</w:t>
      </w:r>
    </w:p>
    <w:p w14:paraId="4503BE6B" w14:textId="77777777"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lastRenderedPageBreak/>
        <w:t>Зрештою скаржник наділений правом оскаржити рішення, дії чи бездіяльність слідчого або прокурора до слідчого судді, суду чи прокурора вищого рівня у випадках, передбачених КПК України, а також звернутися до прокурора вищого рівня в порядку, визначеному Законом України «Про звернення громадян» або іншими законодавчими актами України. Водночас матеріали дисциплінарної скарги не містять відомостей про реалізацію ним зазначених способів захисту своїх прав, що дає підстави дійти висновку про те, що на цей час він ними не скористався.</w:t>
      </w:r>
    </w:p>
    <w:p w14:paraId="3BACF766" w14:textId="399BE8D5"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 xml:space="preserve">Ураховуючи, що Комісія не може приймати рішення на підставі припущень, а скаржник не долучив до дисциплінарної скарги жодного документа, яким у межах кримінального провадження було б встановлено порушення прокурорами Іщенко А.В. та </w:t>
      </w:r>
      <w:proofErr w:type="spellStart"/>
      <w:r w:rsidRPr="00A81EF1">
        <w:rPr>
          <w:rFonts w:ascii="Times New Roman" w:eastAsia="Calibri" w:hAnsi="Times New Roman" w:cs="Times New Roman"/>
          <w:color w:val="000000"/>
          <w:kern w:val="0"/>
          <w:sz w:val="28"/>
          <w:szCs w:val="28"/>
          <w14:ligatures w14:val="none"/>
        </w:rPr>
        <w:t>Гусєвою</w:t>
      </w:r>
      <w:proofErr w:type="spellEnd"/>
      <w:r w:rsidRPr="00A81EF1">
        <w:rPr>
          <w:rFonts w:ascii="Times New Roman" w:eastAsia="Calibri" w:hAnsi="Times New Roman" w:cs="Times New Roman"/>
          <w:color w:val="000000"/>
          <w:kern w:val="0"/>
          <w:sz w:val="28"/>
          <w:szCs w:val="28"/>
          <w14:ligatures w14:val="none"/>
        </w:rPr>
        <w:t xml:space="preserve"> Т.А. службових обов'язків, прав осіб чи вимог закону, відсутні підстави для відкриття дисциплінарного провадження стосовно зазначених прокурорів за неналежне виконання ними службових обов'язків.</w:t>
      </w:r>
    </w:p>
    <w:p w14:paraId="759BC670" w14:textId="0DD7A88D" w:rsidR="00A81EF1" w:rsidRPr="00A81EF1" w:rsidRDefault="00A81EF1" w:rsidP="00A81EF1">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A81EF1">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та додатки до неї наразі не містять конкретних відомостей про наявність ознак дисциплінарного проступку, вчиненого прокурорами Іщенко А.В. та </w:t>
      </w:r>
      <w:r>
        <w:rPr>
          <w:rFonts w:ascii="Times New Roman" w:eastAsia="Calibri" w:hAnsi="Times New Roman" w:cs="Times New Roman"/>
          <w:color w:val="000000"/>
          <w:kern w:val="0"/>
          <w:sz w:val="28"/>
          <w:szCs w:val="28"/>
          <w14:ligatures w14:val="none"/>
        </w:rPr>
        <w:br/>
      </w:r>
      <w:proofErr w:type="spellStart"/>
      <w:r w:rsidRPr="00A81EF1">
        <w:rPr>
          <w:rFonts w:ascii="Times New Roman" w:eastAsia="Calibri" w:hAnsi="Times New Roman" w:cs="Times New Roman"/>
          <w:color w:val="000000"/>
          <w:kern w:val="0"/>
          <w:sz w:val="28"/>
          <w:szCs w:val="28"/>
          <w14:ligatures w14:val="none"/>
        </w:rPr>
        <w:t>Гусєвою</w:t>
      </w:r>
      <w:proofErr w:type="spellEnd"/>
      <w:r w:rsidRPr="00A81EF1">
        <w:rPr>
          <w:rFonts w:ascii="Times New Roman" w:eastAsia="Calibri" w:hAnsi="Times New Roman" w:cs="Times New Roman"/>
          <w:color w:val="000000"/>
          <w:kern w:val="0"/>
          <w:sz w:val="28"/>
          <w:szCs w:val="28"/>
          <w14:ligatures w14:val="none"/>
        </w:rPr>
        <w:t xml:space="preserve"> Т.А.</w:t>
      </w:r>
    </w:p>
    <w:p w14:paraId="08A0B6B2" w14:textId="188D6D49" w:rsidR="00504DEA" w:rsidRPr="00504DEA" w:rsidRDefault="001C2D10" w:rsidP="00504DEA">
      <w:pPr>
        <w:widowControl w:val="0"/>
        <w:pBdr>
          <w:bottom w:val="single" w:sz="12" w:space="12" w:color="FFFFFF"/>
        </w:pBdr>
        <w:spacing w:line="240" w:lineRule="auto"/>
        <w:ind w:firstLine="709"/>
        <w:contextualSpacing/>
        <w:jc w:val="both"/>
        <w:rPr>
          <w:rFonts w:ascii="Times New Roman" w:eastAsia="Calibri" w:hAnsi="Times New Roman" w:cs="Times New Roman"/>
          <w:color w:val="000000"/>
          <w:kern w:val="0"/>
          <w:sz w:val="28"/>
          <w:szCs w:val="28"/>
          <w14:ligatures w14:val="none"/>
        </w:rPr>
      </w:pPr>
      <w:r w:rsidRPr="001C2D10">
        <w:rPr>
          <w:rFonts w:ascii="Times New Roman" w:eastAsia="Calibri" w:hAnsi="Times New Roman" w:cs="Times New Roman"/>
          <w:color w:val="000000"/>
          <w:kern w:val="0"/>
          <w:sz w:val="28"/>
          <w:szCs w:val="28"/>
          <w14:ligatures w14:val="none"/>
        </w:rPr>
        <w:t>Відтак, 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sidR="00504DEA">
        <w:rPr>
          <w:rFonts w:ascii="Times New Roman" w:eastAsia="Calibri" w:hAnsi="Times New Roman" w:cs="Times New Roman"/>
          <w:color w:val="000000"/>
          <w:kern w:val="0"/>
          <w:sz w:val="28"/>
          <w:szCs w:val="28"/>
          <w14:ligatures w14:val="none"/>
        </w:rPr>
        <w:t>,</w:t>
      </w:r>
    </w:p>
    <w:p w14:paraId="6F2AEF49" w14:textId="77777777" w:rsidR="00695899" w:rsidRDefault="001C2D10" w:rsidP="00695899">
      <w:pPr>
        <w:widowControl w:val="0"/>
        <w:pBdr>
          <w:bottom w:val="single" w:sz="12" w:space="31" w:color="FFFFFF"/>
        </w:pBdr>
        <w:spacing w:line="240" w:lineRule="auto"/>
        <w:ind w:firstLine="709"/>
        <w:contextualSpacing/>
        <w:jc w:val="center"/>
        <w:rPr>
          <w:rFonts w:ascii="Times New Roman" w:hAnsi="Times New Roman"/>
          <w:sz w:val="28"/>
          <w:szCs w:val="28"/>
        </w:rPr>
      </w:pPr>
      <w:r w:rsidRPr="001C2D10">
        <w:rPr>
          <w:rFonts w:ascii="Times New Roman" w:eastAsia="Calibri" w:hAnsi="Times New Roman" w:cs="Times New Roman"/>
          <w:b/>
          <w:color w:val="000000"/>
          <w:kern w:val="0"/>
          <w:sz w:val="28"/>
          <w:szCs w:val="28"/>
          <w14:ligatures w14:val="none"/>
        </w:rPr>
        <w:t>В И Р І Ш И В:</w:t>
      </w:r>
    </w:p>
    <w:p w14:paraId="4BDFEABF" w14:textId="77777777" w:rsidR="00695899" w:rsidRDefault="00695899" w:rsidP="00695899">
      <w:pPr>
        <w:widowControl w:val="0"/>
        <w:pBdr>
          <w:bottom w:val="single" w:sz="12" w:space="31" w:color="FFFFFF"/>
        </w:pBdr>
        <w:spacing w:line="240" w:lineRule="auto"/>
        <w:ind w:firstLine="709"/>
        <w:contextualSpacing/>
        <w:jc w:val="center"/>
        <w:rPr>
          <w:rFonts w:ascii="Times New Roman" w:hAnsi="Times New Roman"/>
          <w:sz w:val="28"/>
          <w:szCs w:val="28"/>
        </w:rPr>
      </w:pPr>
    </w:p>
    <w:p w14:paraId="068C73A1" w14:textId="2366633F" w:rsidR="008B0E7A" w:rsidRDefault="001C2D10" w:rsidP="00695899">
      <w:pPr>
        <w:widowControl w:val="0"/>
        <w:pBdr>
          <w:bottom w:val="single" w:sz="12" w:space="31" w:color="FFFFFF"/>
        </w:pBdr>
        <w:spacing w:line="240" w:lineRule="auto"/>
        <w:ind w:firstLine="709"/>
        <w:contextualSpacing/>
        <w:jc w:val="both"/>
        <w:rPr>
          <w:rFonts w:ascii="Times New Roman" w:eastAsia="Calibri" w:hAnsi="Times New Roman" w:cs="Times New Roman"/>
          <w:kern w:val="0"/>
          <w:sz w:val="28"/>
          <w:szCs w:val="28"/>
          <w14:ligatures w14:val="none"/>
        </w:rPr>
      </w:pPr>
      <w:r w:rsidRPr="001C2D10">
        <w:rPr>
          <w:rFonts w:ascii="Times New Roman" w:eastAsia="Calibri" w:hAnsi="Times New Roman" w:cs="Times New Roman"/>
          <w:color w:val="000000"/>
          <w:kern w:val="0"/>
          <w:sz w:val="28"/>
          <w:szCs w:val="28"/>
          <w14:ligatures w14:val="none"/>
        </w:rPr>
        <w:t xml:space="preserve">Відмовити у відкритті дисциплінарного провадження стосовно </w:t>
      </w:r>
      <w:r w:rsidR="00A81EF1">
        <w:rPr>
          <w:rFonts w:ascii="Times New Roman" w:eastAsia="Calibri" w:hAnsi="Times New Roman" w:cs="Times New Roman"/>
          <w:kern w:val="0"/>
          <w:sz w:val="28"/>
          <w:szCs w:val="28"/>
          <w14:ligatures w14:val="none"/>
        </w:rPr>
        <w:t xml:space="preserve">прокурора Харківської окружної прокуратури Харківської області Іщенко Анастасії Валеріївни та прокурора Салтівської окружної прокуратури міста Харкова </w:t>
      </w:r>
      <w:proofErr w:type="spellStart"/>
      <w:r w:rsidR="00A81EF1">
        <w:rPr>
          <w:rFonts w:ascii="Times New Roman" w:eastAsia="Calibri" w:hAnsi="Times New Roman" w:cs="Times New Roman"/>
          <w:kern w:val="0"/>
          <w:sz w:val="28"/>
          <w:szCs w:val="28"/>
          <w14:ligatures w14:val="none"/>
        </w:rPr>
        <w:t>Гусєвої</w:t>
      </w:r>
      <w:proofErr w:type="spellEnd"/>
      <w:r w:rsidR="00A81EF1">
        <w:rPr>
          <w:rFonts w:ascii="Times New Roman" w:eastAsia="Calibri" w:hAnsi="Times New Roman" w:cs="Times New Roman"/>
          <w:kern w:val="0"/>
          <w:sz w:val="28"/>
          <w:szCs w:val="28"/>
          <w14:ligatures w14:val="none"/>
        </w:rPr>
        <w:t xml:space="preserve"> Тетяни Анатоліївни</w:t>
      </w:r>
      <w:r w:rsidR="008B0E7A">
        <w:rPr>
          <w:rFonts w:ascii="Times New Roman" w:eastAsia="Calibri" w:hAnsi="Times New Roman" w:cs="Times New Roman"/>
          <w:kern w:val="0"/>
          <w:sz w:val="28"/>
          <w:szCs w:val="28"/>
          <w14:ligatures w14:val="none"/>
        </w:rPr>
        <w:t>.</w:t>
      </w:r>
    </w:p>
    <w:p w14:paraId="5C41364F" w14:textId="796079D7" w:rsidR="001C2D10" w:rsidRPr="00695899" w:rsidRDefault="001C2D10" w:rsidP="00695899">
      <w:pPr>
        <w:widowControl w:val="0"/>
        <w:pBdr>
          <w:bottom w:val="single" w:sz="12" w:space="31" w:color="FFFFFF"/>
        </w:pBdr>
        <w:spacing w:line="240" w:lineRule="auto"/>
        <w:ind w:firstLine="709"/>
        <w:contextualSpacing/>
        <w:jc w:val="both"/>
        <w:rPr>
          <w:rFonts w:ascii="Times New Roman" w:hAnsi="Times New Roman"/>
          <w:sz w:val="28"/>
          <w:szCs w:val="28"/>
        </w:rPr>
      </w:pPr>
      <w:r w:rsidRPr="001C2D10">
        <w:rPr>
          <w:rFonts w:ascii="Times New Roman" w:eastAsia="Calibri" w:hAnsi="Times New Roman" w:cs="Times New Roman"/>
          <w:color w:val="000000"/>
          <w:kern w:val="0"/>
          <w:sz w:val="28"/>
          <w:szCs w:val="28"/>
          <w14:ligatures w14:val="none"/>
        </w:rPr>
        <w:t>Рішення направити автор</w:t>
      </w:r>
      <w:r w:rsidR="00A81EF1">
        <w:rPr>
          <w:rFonts w:ascii="Times New Roman" w:eastAsia="Calibri" w:hAnsi="Times New Roman" w:cs="Times New Roman"/>
          <w:color w:val="000000"/>
          <w:kern w:val="0"/>
          <w:sz w:val="28"/>
          <w:szCs w:val="28"/>
          <w14:ligatures w14:val="none"/>
        </w:rPr>
        <w:t>у</w:t>
      </w:r>
      <w:r w:rsidRPr="001C2D10">
        <w:rPr>
          <w:rFonts w:ascii="Times New Roman" w:eastAsia="Calibri" w:hAnsi="Times New Roman" w:cs="Times New Roman"/>
          <w:color w:val="000000"/>
          <w:kern w:val="0"/>
          <w:sz w:val="28"/>
          <w:szCs w:val="28"/>
          <w14:ligatures w14:val="none"/>
        </w:rPr>
        <w:t xml:space="preserve"> скарги та </w:t>
      </w:r>
      <w:r w:rsidR="00A81EF1">
        <w:rPr>
          <w:rFonts w:ascii="Times New Roman" w:eastAsia="Calibri" w:hAnsi="Times New Roman" w:cs="Times New Roman"/>
          <w:color w:val="000000"/>
          <w:kern w:val="0"/>
          <w:sz w:val="28"/>
          <w:szCs w:val="28"/>
          <w14:ligatures w14:val="none"/>
        </w:rPr>
        <w:t xml:space="preserve">прокурорам. </w:t>
      </w:r>
    </w:p>
    <w:p w14:paraId="4CCD63BE" w14:textId="77777777" w:rsidR="001C2D10" w:rsidRDefault="001C2D10" w:rsidP="001C2D10">
      <w:pPr>
        <w:spacing w:after="0" w:line="240" w:lineRule="auto"/>
        <w:contextualSpacing/>
        <w:jc w:val="both"/>
        <w:rPr>
          <w:rFonts w:ascii="Times New Roman" w:eastAsia="Calibri" w:hAnsi="Times New Roman" w:cs="Times New Roman"/>
          <w:b/>
          <w:bCs/>
          <w:color w:val="000000"/>
          <w:kern w:val="0"/>
          <w:sz w:val="28"/>
          <w:szCs w:val="28"/>
          <w14:ligatures w14:val="none"/>
        </w:rPr>
      </w:pPr>
      <w:r w:rsidRPr="001C2D10">
        <w:rPr>
          <w:rFonts w:ascii="Times New Roman" w:eastAsia="Calibri" w:hAnsi="Times New Roman" w:cs="Times New Roman"/>
          <w:b/>
          <w:color w:val="000000"/>
          <w:kern w:val="0"/>
          <w:sz w:val="28"/>
          <w:szCs w:val="28"/>
          <w14:ligatures w14:val="none"/>
        </w:rPr>
        <w:t xml:space="preserve">Член Комісії                                                                                 </w:t>
      </w:r>
      <w:r w:rsidRPr="001C2D10">
        <w:rPr>
          <w:rFonts w:ascii="Times New Roman" w:eastAsia="Calibri" w:hAnsi="Times New Roman" w:cs="Times New Roman"/>
          <w:b/>
          <w:bCs/>
          <w:color w:val="000000"/>
          <w:kern w:val="0"/>
          <w:sz w:val="28"/>
          <w:szCs w:val="28"/>
          <w14:ligatures w14:val="none"/>
        </w:rPr>
        <w:t>Максим РАДЗІВОН</w:t>
      </w:r>
    </w:p>
    <w:p w14:paraId="7BC07F21" w14:textId="77777777" w:rsidR="001C2D10" w:rsidRDefault="001C2D10"/>
    <w:sectPr w:rsidR="001C2D10" w:rsidSect="001C2D1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AF91" w14:textId="77777777" w:rsidR="00234BA5" w:rsidRDefault="00234BA5">
      <w:pPr>
        <w:spacing w:after="0" w:line="240" w:lineRule="auto"/>
      </w:pPr>
      <w:r>
        <w:separator/>
      </w:r>
    </w:p>
  </w:endnote>
  <w:endnote w:type="continuationSeparator" w:id="0">
    <w:p w14:paraId="28157F15" w14:textId="77777777" w:rsidR="00234BA5" w:rsidRDefault="0023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0BFE" w14:textId="77777777" w:rsidR="00234BA5" w:rsidRDefault="00234BA5">
      <w:pPr>
        <w:spacing w:after="0" w:line="240" w:lineRule="auto"/>
      </w:pPr>
      <w:r>
        <w:separator/>
      </w:r>
    </w:p>
  </w:footnote>
  <w:footnote w:type="continuationSeparator" w:id="0">
    <w:p w14:paraId="3272E607" w14:textId="77777777" w:rsidR="00234BA5" w:rsidRDefault="0023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89784"/>
      <w:docPartObj>
        <w:docPartGallery w:val="Page Numbers (Top of Page)"/>
        <w:docPartUnique/>
      </w:docPartObj>
    </w:sdtPr>
    <w:sdtEndPr>
      <w:rPr>
        <w:rFonts w:ascii="Times New Roman" w:hAnsi="Times New Roman"/>
        <w:sz w:val="28"/>
        <w:szCs w:val="28"/>
      </w:rPr>
    </w:sdtEndPr>
    <w:sdtContent>
      <w:p w14:paraId="41F67015" w14:textId="77777777" w:rsidR="001C2D10" w:rsidRPr="001025AD" w:rsidRDefault="001C2D10">
        <w:pPr>
          <w:pStyle w:val="ae"/>
          <w:jc w:val="center"/>
          <w:rPr>
            <w:rFonts w:ascii="Times New Roman" w:hAnsi="Times New Roman"/>
            <w:sz w:val="28"/>
            <w:szCs w:val="28"/>
          </w:rPr>
        </w:pPr>
        <w:r w:rsidRPr="001025AD">
          <w:rPr>
            <w:rFonts w:ascii="Times New Roman" w:hAnsi="Times New Roman"/>
            <w:sz w:val="28"/>
            <w:szCs w:val="28"/>
          </w:rPr>
          <w:fldChar w:fldCharType="begin"/>
        </w:r>
        <w:r w:rsidRPr="001025AD">
          <w:rPr>
            <w:rFonts w:ascii="Times New Roman" w:hAnsi="Times New Roman"/>
            <w:sz w:val="28"/>
            <w:szCs w:val="28"/>
          </w:rPr>
          <w:instrText>PAGE   \* MERGEFORMAT</w:instrText>
        </w:r>
        <w:r w:rsidRPr="001025AD">
          <w:rPr>
            <w:rFonts w:ascii="Times New Roman" w:hAnsi="Times New Roman"/>
            <w:sz w:val="28"/>
            <w:szCs w:val="28"/>
          </w:rPr>
          <w:fldChar w:fldCharType="separate"/>
        </w:r>
        <w:r w:rsidRPr="001025AD">
          <w:rPr>
            <w:rFonts w:ascii="Times New Roman" w:hAnsi="Times New Roman"/>
            <w:sz w:val="28"/>
            <w:szCs w:val="28"/>
          </w:rPr>
          <w:t>2</w:t>
        </w:r>
        <w:r w:rsidRPr="001025AD">
          <w:rPr>
            <w:rFonts w:ascii="Times New Roman" w:hAnsi="Times New Roman"/>
            <w:sz w:val="28"/>
            <w:szCs w:val="28"/>
          </w:rPr>
          <w:fldChar w:fldCharType="end"/>
        </w:r>
      </w:p>
    </w:sdtContent>
  </w:sdt>
  <w:p w14:paraId="2636B863" w14:textId="77777777" w:rsidR="001C2D10" w:rsidRDefault="001C2D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63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10"/>
    <w:rsid w:val="0000142D"/>
    <w:rsid w:val="00012994"/>
    <w:rsid w:val="0003567D"/>
    <w:rsid w:val="00055950"/>
    <w:rsid w:val="000821B0"/>
    <w:rsid w:val="00094063"/>
    <w:rsid w:val="000E0271"/>
    <w:rsid w:val="001025AD"/>
    <w:rsid w:val="001741B9"/>
    <w:rsid w:val="00175D1D"/>
    <w:rsid w:val="0018714A"/>
    <w:rsid w:val="00187B90"/>
    <w:rsid w:val="001930DE"/>
    <w:rsid w:val="001B7E54"/>
    <w:rsid w:val="001C2D10"/>
    <w:rsid w:val="001D153D"/>
    <w:rsid w:val="00225CBD"/>
    <w:rsid w:val="00234BA5"/>
    <w:rsid w:val="00296B95"/>
    <w:rsid w:val="00323479"/>
    <w:rsid w:val="00361D7F"/>
    <w:rsid w:val="003646F8"/>
    <w:rsid w:val="00391363"/>
    <w:rsid w:val="003A0EB3"/>
    <w:rsid w:val="003B6B04"/>
    <w:rsid w:val="004062CF"/>
    <w:rsid w:val="004064FA"/>
    <w:rsid w:val="00412407"/>
    <w:rsid w:val="00420228"/>
    <w:rsid w:val="004A50F5"/>
    <w:rsid w:val="004B55F4"/>
    <w:rsid w:val="004C08A2"/>
    <w:rsid w:val="004D6D9D"/>
    <w:rsid w:val="004D7D25"/>
    <w:rsid w:val="00501FD9"/>
    <w:rsid w:val="00504DEA"/>
    <w:rsid w:val="00513006"/>
    <w:rsid w:val="00513C6F"/>
    <w:rsid w:val="00537D37"/>
    <w:rsid w:val="005469C5"/>
    <w:rsid w:val="0059617D"/>
    <w:rsid w:val="005F1002"/>
    <w:rsid w:val="00627C70"/>
    <w:rsid w:val="006650D6"/>
    <w:rsid w:val="00695899"/>
    <w:rsid w:val="006A0F88"/>
    <w:rsid w:val="006C523A"/>
    <w:rsid w:val="006E22EC"/>
    <w:rsid w:val="006E6BCB"/>
    <w:rsid w:val="006E6FED"/>
    <w:rsid w:val="006F6C32"/>
    <w:rsid w:val="007061C7"/>
    <w:rsid w:val="007349EE"/>
    <w:rsid w:val="00773436"/>
    <w:rsid w:val="00791EC4"/>
    <w:rsid w:val="007B52C3"/>
    <w:rsid w:val="007D5235"/>
    <w:rsid w:val="00835BE3"/>
    <w:rsid w:val="00867A4B"/>
    <w:rsid w:val="0087558B"/>
    <w:rsid w:val="00876FBF"/>
    <w:rsid w:val="00880A7A"/>
    <w:rsid w:val="00890915"/>
    <w:rsid w:val="008A4800"/>
    <w:rsid w:val="008B0E7A"/>
    <w:rsid w:val="008C4290"/>
    <w:rsid w:val="008E1199"/>
    <w:rsid w:val="009011B1"/>
    <w:rsid w:val="00943B48"/>
    <w:rsid w:val="009816EB"/>
    <w:rsid w:val="009A0DFF"/>
    <w:rsid w:val="00A072A4"/>
    <w:rsid w:val="00A1135A"/>
    <w:rsid w:val="00A237EE"/>
    <w:rsid w:val="00A65C1E"/>
    <w:rsid w:val="00A81EF1"/>
    <w:rsid w:val="00B670A4"/>
    <w:rsid w:val="00C069B0"/>
    <w:rsid w:val="00C13116"/>
    <w:rsid w:val="00C30D20"/>
    <w:rsid w:val="00C45073"/>
    <w:rsid w:val="00C8166D"/>
    <w:rsid w:val="00C83DC3"/>
    <w:rsid w:val="00C970A5"/>
    <w:rsid w:val="00CB7B78"/>
    <w:rsid w:val="00CC2523"/>
    <w:rsid w:val="00D0354D"/>
    <w:rsid w:val="00D11F53"/>
    <w:rsid w:val="00D90309"/>
    <w:rsid w:val="00DA3011"/>
    <w:rsid w:val="00E1452E"/>
    <w:rsid w:val="00E1546A"/>
    <w:rsid w:val="00E35A49"/>
    <w:rsid w:val="00E90816"/>
    <w:rsid w:val="00EC2EF1"/>
    <w:rsid w:val="00F22FFC"/>
    <w:rsid w:val="00F5302C"/>
    <w:rsid w:val="00F87E5D"/>
    <w:rsid w:val="00FA6079"/>
    <w:rsid w:val="00FE3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19E2"/>
  <w15:chartTrackingRefBased/>
  <w15:docId w15:val="{28C517B3-F7DB-482C-BCD9-2D93A079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2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2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2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2D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2D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2D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2D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2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2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2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2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2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2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2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2D10"/>
    <w:rPr>
      <w:rFonts w:eastAsiaTheme="majorEastAsia" w:cstheme="majorBidi"/>
      <w:color w:val="272727" w:themeColor="text1" w:themeTint="D8"/>
    </w:rPr>
  </w:style>
  <w:style w:type="paragraph" w:styleId="a3">
    <w:name w:val="Title"/>
    <w:basedOn w:val="a"/>
    <w:next w:val="a"/>
    <w:link w:val="a4"/>
    <w:uiPriority w:val="10"/>
    <w:qFormat/>
    <w:rsid w:val="001C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2D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2D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2D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2D10"/>
    <w:pPr>
      <w:spacing w:before="160"/>
      <w:jc w:val="center"/>
    </w:pPr>
    <w:rPr>
      <w:i/>
      <w:iCs/>
      <w:color w:val="404040" w:themeColor="text1" w:themeTint="BF"/>
    </w:rPr>
  </w:style>
  <w:style w:type="character" w:customStyle="1" w:styleId="a8">
    <w:name w:val="Цитата Знак"/>
    <w:basedOn w:val="a0"/>
    <w:link w:val="a7"/>
    <w:uiPriority w:val="29"/>
    <w:rsid w:val="001C2D10"/>
    <w:rPr>
      <w:i/>
      <w:iCs/>
      <w:color w:val="404040" w:themeColor="text1" w:themeTint="BF"/>
    </w:rPr>
  </w:style>
  <w:style w:type="paragraph" w:styleId="a9">
    <w:name w:val="List Paragraph"/>
    <w:basedOn w:val="a"/>
    <w:uiPriority w:val="34"/>
    <w:qFormat/>
    <w:rsid w:val="001C2D10"/>
    <w:pPr>
      <w:ind w:left="720"/>
      <w:contextualSpacing/>
    </w:pPr>
  </w:style>
  <w:style w:type="character" w:styleId="aa">
    <w:name w:val="Intense Emphasis"/>
    <w:basedOn w:val="a0"/>
    <w:uiPriority w:val="21"/>
    <w:qFormat/>
    <w:rsid w:val="001C2D10"/>
    <w:rPr>
      <w:i/>
      <w:iCs/>
      <w:color w:val="0F4761" w:themeColor="accent1" w:themeShade="BF"/>
    </w:rPr>
  </w:style>
  <w:style w:type="paragraph" w:styleId="ab">
    <w:name w:val="Intense Quote"/>
    <w:basedOn w:val="a"/>
    <w:next w:val="a"/>
    <w:link w:val="ac"/>
    <w:uiPriority w:val="30"/>
    <w:qFormat/>
    <w:rsid w:val="001C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2D10"/>
    <w:rPr>
      <w:i/>
      <w:iCs/>
      <w:color w:val="0F4761" w:themeColor="accent1" w:themeShade="BF"/>
    </w:rPr>
  </w:style>
  <w:style w:type="character" w:styleId="ad">
    <w:name w:val="Intense Reference"/>
    <w:basedOn w:val="a0"/>
    <w:uiPriority w:val="32"/>
    <w:qFormat/>
    <w:rsid w:val="001C2D10"/>
    <w:rPr>
      <w:b/>
      <w:bCs/>
      <w:smallCaps/>
      <w:color w:val="0F4761" w:themeColor="accent1" w:themeShade="BF"/>
      <w:spacing w:val="5"/>
    </w:rPr>
  </w:style>
  <w:style w:type="paragraph" w:styleId="ae">
    <w:name w:val="header"/>
    <w:basedOn w:val="a"/>
    <w:link w:val="af"/>
    <w:uiPriority w:val="99"/>
    <w:unhideWhenUsed/>
    <w:rsid w:val="001C2D1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1C2D10"/>
    <w:rPr>
      <w:rFonts w:ascii="Calibri" w:eastAsia="Calibri" w:hAnsi="Calibri" w:cs="Times New Roman"/>
      <w:kern w:val="0"/>
      <w:sz w:val="22"/>
      <w:szCs w:val="22"/>
      <w14:ligatures w14:val="none"/>
    </w:rPr>
  </w:style>
  <w:style w:type="paragraph" w:styleId="af0">
    <w:name w:val="footer"/>
    <w:basedOn w:val="a"/>
    <w:link w:val="af1"/>
    <w:uiPriority w:val="99"/>
    <w:unhideWhenUsed/>
    <w:rsid w:val="001025A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025AD"/>
  </w:style>
  <w:style w:type="character" w:styleId="af2">
    <w:name w:val="Hyperlink"/>
    <w:basedOn w:val="a0"/>
    <w:uiPriority w:val="99"/>
    <w:unhideWhenUsed/>
    <w:rsid w:val="00296B95"/>
    <w:rPr>
      <w:color w:val="467886" w:themeColor="hyperlink"/>
      <w:u w:val="single"/>
    </w:rPr>
  </w:style>
  <w:style w:type="character" w:styleId="af3">
    <w:name w:val="Unresolved Mention"/>
    <w:basedOn w:val="a0"/>
    <w:uiPriority w:val="99"/>
    <w:semiHidden/>
    <w:unhideWhenUsed/>
    <w:rsid w:val="00296B95"/>
    <w:rPr>
      <w:color w:val="605E5C"/>
      <w:shd w:val="clear" w:color="auto" w:fill="E1DFDD"/>
    </w:rPr>
  </w:style>
  <w:style w:type="character" w:customStyle="1" w:styleId="rvts9">
    <w:name w:val="rvts9"/>
    <w:basedOn w:val="a0"/>
    <w:rsid w:val="001D153D"/>
  </w:style>
  <w:style w:type="paragraph" w:styleId="af4">
    <w:name w:val="No Spacing"/>
    <w:uiPriority w:val="1"/>
    <w:qFormat/>
    <w:rsid w:val="00876FBF"/>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9122</Words>
  <Characters>5201</Characters>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2026-07-21T08:40:00Z</cp:lastPrinted>
  <dcterms:created xsi:type="dcterms:W3CDTF">2026-07-27T12:07:00Z</dcterms:created>
  <dcterms:modified xsi:type="dcterms:W3CDTF">2026-07-27T12:07:00Z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2026-05-26T08:18:27Z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df15feea-1392-4bf6-bf59-574b95926d33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