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1BED5C65" w:rsidR="00136EB1" w:rsidRPr="00C46949" w:rsidRDefault="00EF0FEE">
      <w:pPr>
        <w:rPr>
          <w:rFonts w:ascii="Times New Roman" w:hAnsi="Times New Roman"/>
          <w:b/>
          <w:kern w:val="28"/>
          <w:sz w:val="28"/>
          <w:szCs w:val="28"/>
          <w:lang w:eastAsia="uk-UA"/>
        </w:rPr>
      </w:pPr>
      <w:r>
        <w:rPr>
          <w:rFonts w:ascii="Times New Roman" w:hAnsi="Times New Roman"/>
          <w:b/>
          <w:kern w:val="28"/>
          <w:sz w:val="28"/>
          <w:szCs w:val="28"/>
          <w:lang w:eastAsia="uk-UA"/>
        </w:rPr>
        <w:t>05</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FD307E" w:rsidRPr="00C46949">
        <w:rPr>
          <w:rFonts w:ascii="Times New Roman" w:hAnsi="Times New Roman"/>
          <w:b/>
          <w:kern w:val="28"/>
          <w:sz w:val="28"/>
          <w:szCs w:val="28"/>
          <w:lang w:eastAsia="uk-UA"/>
        </w:rPr>
        <w:t xml:space="preserve"> 202</w:t>
      </w:r>
      <w:r w:rsidR="00AC53F1">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 xml:space="preserve">№ </w:t>
      </w:r>
      <w:r w:rsidR="00AC53F1">
        <w:rPr>
          <w:rFonts w:ascii="Times New Roman" w:hAnsi="Times New Roman"/>
          <w:b/>
          <w:kern w:val="28"/>
          <w:sz w:val="28"/>
          <w:szCs w:val="28"/>
          <w:lang w:eastAsia="uk-UA"/>
        </w:rPr>
        <w:t>6</w:t>
      </w:r>
      <w:r>
        <w:rPr>
          <w:rFonts w:ascii="Times New Roman" w:hAnsi="Times New Roman"/>
          <w:b/>
          <w:kern w:val="28"/>
          <w:sz w:val="28"/>
          <w:szCs w:val="28"/>
          <w:lang w:eastAsia="uk-UA"/>
        </w:rPr>
        <w:t>7</w:t>
      </w:r>
      <w:r w:rsidR="00A24FA4" w:rsidRPr="00C46949">
        <w:rPr>
          <w:rFonts w:ascii="Times New Roman" w:hAnsi="Times New Roman"/>
          <w:b/>
          <w:kern w:val="28"/>
          <w:sz w:val="28"/>
          <w:szCs w:val="28"/>
          <w:lang w:eastAsia="uk-UA"/>
        </w:rPr>
        <w:t>дс-2</w:t>
      </w:r>
      <w:r w:rsidR="00AC53F1">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11F2111E" w14:textId="77777777" w:rsidR="00034616" w:rsidRDefault="00034616">
      <w:pPr>
        <w:pStyle w:val="a9"/>
        <w:tabs>
          <w:tab w:val="left" w:pos="567"/>
        </w:tabs>
        <w:ind w:firstLine="567"/>
        <w:jc w:val="both"/>
        <w:rPr>
          <w:rFonts w:ascii="Times New Roman" w:hAnsi="Times New Roman"/>
          <w:sz w:val="28"/>
          <w:szCs w:val="28"/>
        </w:rPr>
      </w:pPr>
    </w:p>
    <w:p w14:paraId="203810CD" w14:textId="1A134F79"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r w:rsidR="00EF0FEE">
        <w:rPr>
          <w:rFonts w:ascii="Times New Roman" w:hAnsi="Times New Roman"/>
          <w:sz w:val="28"/>
          <w:szCs w:val="28"/>
        </w:rPr>
        <w:t>Коваль К.П.</w:t>
      </w:r>
      <w:r w:rsidRPr="00C46949">
        <w:rPr>
          <w:rFonts w:ascii="Times New Roman" w:hAnsi="Times New Roman"/>
          <w:sz w:val="28"/>
          <w:szCs w:val="28"/>
        </w:rPr>
        <w:t xml:space="preserve">., розглянувши дисциплінарну скаргу </w:t>
      </w:r>
      <w:r w:rsidR="007C46C8">
        <w:rPr>
          <w:rFonts w:ascii="Times New Roman" w:hAnsi="Times New Roman"/>
          <w:sz w:val="28"/>
          <w:szCs w:val="28"/>
        </w:rPr>
        <w:t>ОСОБА_1</w:t>
      </w:r>
      <w:r w:rsidR="00AC53F1">
        <w:rPr>
          <w:rFonts w:ascii="Times New Roman" w:hAnsi="Times New Roman"/>
          <w:sz w:val="28"/>
          <w:szCs w:val="28"/>
        </w:rPr>
        <w:t xml:space="preserve"> </w:t>
      </w:r>
      <w:r w:rsidRPr="00C46949">
        <w:rPr>
          <w:rFonts w:ascii="Times New Roman" w:hAnsi="Times New Roman"/>
          <w:sz w:val="28"/>
          <w:szCs w:val="28"/>
        </w:rPr>
        <w:t xml:space="preserve">стосовно </w:t>
      </w:r>
      <w:r w:rsidR="000C7CDF">
        <w:rPr>
          <w:rFonts w:ascii="Times New Roman" w:hAnsi="Times New Roman"/>
          <w:sz w:val="28"/>
          <w:szCs w:val="28"/>
        </w:rPr>
        <w:t>н</w:t>
      </w:r>
      <w:r w:rsidR="000C7CDF" w:rsidRPr="000C7CDF">
        <w:rPr>
          <w:rFonts w:ascii="Times New Roman" w:hAnsi="Times New Roman"/>
          <w:sz w:val="28"/>
          <w:szCs w:val="28"/>
        </w:rPr>
        <w:t>ачальник</w:t>
      </w:r>
      <w:r w:rsidR="000C7CDF">
        <w:rPr>
          <w:rFonts w:ascii="Times New Roman" w:hAnsi="Times New Roman"/>
          <w:sz w:val="28"/>
          <w:szCs w:val="28"/>
        </w:rPr>
        <w:t>а</w:t>
      </w:r>
      <w:r w:rsidR="000C7CDF" w:rsidRPr="000C7CDF">
        <w:rPr>
          <w:rFonts w:ascii="Times New Roman" w:hAnsi="Times New Roman"/>
          <w:sz w:val="28"/>
          <w:szCs w:val="28"/>
        </w:rPr>
        <w:t xml:space="preserve"> відділу процесуального керівництва у кримінальних провадженнях слідчих територіального управління Державного бюро розслідувань </w:t>
      </w:r>
      <w:r w:rsidR="00AC53F1">
        <w:rPr>
          <w:rFonts w:ascii="Times New Roman" w:hAnsi="Times New Roman"/>
          <w:sz w:val="28"/>
          <w:szCs w:val="28"/>
        </w:rPr>
        <w:t>Житомирської облас</w:t>
      </w:r>
      <w:r w:rsidR="000C7CDF">
        <w:rPr>
          <w:rFonts w:ascii="Times New Roman" w:hAnsi="Times New Roman"/>
          <w:sz w:val="28"/>
          <w:szCs w:val="28"/>
        </w:rPr>
        <w:t>ної</w:t>
      </w:r>
      <w:r w:rsidR="00AC53F1">
        <w:rPr>
          <w:rFonts w:ascii="Times New Roman" w:hAnsi="Times New Roman"/>
          <w:sz w:val="28"/>
          <w:szCs w:val="28"/>
        </w:rPr>
        <w:t xml:space="preserve"> </w:t>
      </w:r>
      <w:r w:rsidR="000C7CDF">
        <w:rPr>
          <w:rFonts w:ascii="Times New Roman" w:hAnsi="Times New Roman"/>
          <w:sz w:val="28"/>
          <w:szCs w:val="28"/>
        </w:rPr>
        <w:t xml:space="preserve">прокуратури Кобернюка </w:t>
      </w:r>
      <w:r w:rsidR="00F77A45">
        <w:rPr>
          <w:rFonts w:ascii="Times New Roman" w:hAnsi="Times New Roman"/>
          <w:sz w:val="28"/>
          <w:szCs w:val="28"/>
        </w:rPr>
        <w:t>Сергія Володимировича</w:t>
      </w:r>
      <w:r w:rsidR="000C7CDF">
        <w:rPr>
          <w:rFonts w:ascii="Times New Roman" w:hAnsi="Times New Roman"/>
          <w:sz w:val="28"/>
          <w:szCs w:val="28"/>
        </w:rPr>
        <w:t xml:space="preserve">, </w:t>
      </w:r>
      <w:r w:rsidR="00F77A45">
        <w:rPr>
          <w:rFonts w:ascii="Times New Roman" w:hAnsi="Times New Roman"/>
          <w:sz w:val="28"/>
          <w:szCs w:val="28"/>
        </w:rPr>
        <w:t xml:space="preserve">прокурорів </w:t>
      </w:r>
      <w:r w:rsidR="00F77A45" w:rsidRPr="000C7CDF">
        <w:rPr>
          <w:rFonts w:ascii="Times New Roman" w:hAnsi="Times New Roman"/>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w:t>
      </w:r>
      <w:r w:rsidR="00F77A45">
        <w:rPr>
          <w:rFonts w:ascii="Times New Roman" w:hAnsi="Times New Roman"/>
          <w:sz w:val="28"/>
          <w:szCs w:val="28"/>
        </w:rPr>
        <w:t xml:space="preserve">Житомирської обласної прокуратури Вапаєва Віталія Рішатовича і Толочка Євгена Васильовича, прокурорів  відділу нагляду за додержанням законів регіональним органом безпеки Житомирської обласної прокуратури Вигнича Богдана Григоровича і </w:t>
      </w:r>
      <w:r w:rsidR="007C46C8">
        <w:rPr>
          <w:rFonts w:ascii="Times New Roman" w:hAnsi="Times New Roman"/>
          <w:sz w:val="28"/>
          <w:szCs w:val="28"/>
        </w:rPr>
        <w:t xml:space="preserve">ОСОБА_2 </w:t>
      </w:r>
      <w:r w:rsidR="00F77A45">
        <w:rPr>
          <w:rFonts w:ascii="Times New Roman" w:hAnsi="Times New Roman"/>
          <w:sz w:val="28"/>
          <w:szCs w:val="28"/>
        </w:rPr>
        <w:t xml:space="preserve">та заступника керівника Житомирської окружної прокуратури Житомирської області Янчука Юрія Васильовича </w:t>
      </w:r>
      <w:r w:rsidRPr="000B5860">
        <w:rPr>
          <w:rFonts w:ascii="Times New Roman" w:hAnsi="Times New Roman"/>
          <w:color w:val="000000" w:themeColor="text1"/>
          <w:sz w:val="28"/>
          <w:szCs w:val="28"/>
        </w:rPr>
        <w:t>(далі – прокурор</w:t>
      </w:r>
      <w:r w:rsidR="000418CA">
        <w:rPr>
          <w:rFonts w:ascii="Times New Roman" w:hAnsi="Times New Roman"/>
          <w:color w:val="000000" w:themeColor="text1"/>
          <w:sz w:val="28"/>
          <w:szCs w:val="28"/>
        </w:rPr>
        <w:t>и</w:t>
      </w:r>
      <w:r w:rsidRPr="000B5860">
        <w:rPr>
          <w:rFonts w:ascii="Times New Roman" w:hAnsi="Times New Roman"/>
          <w:color w:val="000000" w:themeColor="text1"/>
          <w:sz w:val="28"/>
          <w:szCs w:val="28"/>
        </w:rPr>
        <w:t xml:space="preserve"> </w:t>
      </w:r>
      <w:r w:rsidR="000C7CDF">
        <w:rPr>
          <w:rFonts w:ascii="Times New Roman" w:hAnsi="Times New Roman"/>
          <w:sz w:val="28"/>
          <w:szCs w:val="28"/>
        </w:rPr>
        <w:t>Кобернюк С.В</w:t>
      </w:r>
      <w:r w:rsidR="00A35594">
        <w:rPr>
          <w:rFonts w:ascii="Times New Roman" w:hAnsi="Times New Roman"/>
          <w:color w:val="000000" w:themeColor="text1"/>
          <w:sz w:val="28"/>
          <w:szCs w:val="28"/>
        </w:rPr>
        <w:t>.</w:t>
      </w:r>
      <w:r w:rsidR="000C7CDF">
        <w:rPr>
          <w:rFonts w:ascii="Times New Roman" w:hAnsi="Times New Roman"/>
          <w:color w:val="000000" w:themeColor="text1"/>
          <w:sz w:val="28"/>
          <w:szCs w:val="28"/>
        </w:rPr>
        <w:t xml:space="preserve">, </w:t>
      </w:r>
      <w:r w:rsidR="00F77A45">
        <w:rPr>
          <w:rFonts w:ascii="Times New Roman" w:hAnsi="Times New Roman"/>
          <w:color w:val="000000" w:themeColor="text1"/>
          <w:sz w:val="28"/>
          <w:szCs w:val="28"/>
        </w:rPr>
        <w:t xml:space="preserve">Вигнич Б.В., </w:t>
      </w:r>
      <w:r w:rsidR="000C7CDF">
        <w:rPr>
          <w:rFonts w:ascii="Times New Roman" w:hAnsi="Times New Roman"/>
          <w:color w:val="000000" w:themeColor="text1"/>
          <w:sz w:val="28"/>
          <w:szCs w:val="28"/>
        </w:rPr>
        <w:t>Толочко Є.</w:t>
      </w:r>
      <w:r w:rsidR="00F77A45">
        <w:rPr>
          <w:rFonts w:ascii="Times New Roman" w:hAnsi="Times New Roman"/>
          <w:color w:val="000000" w:themeColor="text1"/>
          <w:sz w:val="28"/>
          <w:szCs w:val="28"/>
        </w:rPr>
        <w:t>В.</w:t>
      </w:r>
      <w:r w:rsidR="000C7CDF">
        <w:rPr>
          <w:rFonts w:ascii="Times New Roman" w:hAnsi="Times New Roman"/>
          <w:color w:val="000000" w:themeColor="text1"/>
          <w:sz w:val="28"/>
          <w:szCs w:val="28"/>
        </w:rPr>
        <w:t xml:space="preserve">, Вапаєв В.Р., </w:t>
      </w:r>
      <w:r w:rsidR="007C46C8">
        <w:rPr>
          <w:rFonts w:ascii="Times New Roman" w:hAnsi="Times New Roman"/>
          <w:sz w:val="28"/>
          <w:szCs w:val="28"/>
        </w:rPr>
        <w:t>ОСОБА_2</w:t>
      </w:r>
      <w:r w:rsidR="00F77A45">
        <w:rPr>
          <w:rFonts w:ascii="Times New Roman" w:hAnsi="Times New Roman"/>
          <w:color w:val="000000" w:themeColor="text1"/>
          <w:sz w:val="28"/>
          <w:szCs w:val="28"/>
        </w:rPr>
        <w:t>,</w:t>
      </w:r>
      <w:r w:rsidR="000C7CDF">
        <w:rPr>
          <w:rFonts w:ascii="Times New Roman" w:hAnsi="Times New Roman"/>
          <w:color w:val="000000" w:themeColor="text1"/>
          <w:sz w:val="28"/>
          <w:szCs w:val="28"/>
        </w:rPr>
        <w:t xml:space="preserve"> </w:t>
      </w:r>
      <w:r w:rsidR="00F77A45">
        <w:rPr>
          <w:rFonts w:ascii="Times New Roman" w:hAnsi="Times New Roman"/>
          <w:color w:val="000000" w:themeColor="text1"/>
          <w:sz w:val="28"/>
          <w:szCs w:val="28"/>
        </w:rPr>
        <w:t>Янчук Ю.В.</w:t>
      </w:r>
      <w:r w:rsidR="000C7CDF">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F77A45" w:rsidRDefault="00136EB1">
      <w:pPr>
        <w:tabs>
          <w:tab w:val="left" w:pos="567"/>
        </w:tabs>
        <w:spacing w:line="240" w:lineRule="auto"/>
        <w:ind w:firstLine="567"/>
        <w:contextualSpacing/>
        <w:jc w:val="center"/>
        <w:rPr>
          <w:rFonts w:ascii="Times New Roman" w:hAnsi="Times New Roman"/>
          <w:b/>
          <w:color w:val="000000" w:themeColor="text1"/>
          <w:sz w:val="24"/>
          <w:szCs w:val="24"/>
          <w:lang w:eastAsia="uk-UA"/>
        </w:rPr>
      </w:pPr>
    </w:p>
    <w:p w14:paraId="0B68AE0E" w14:textId="77777777" w:rsidR="00136EB1" w:rsidRPr="00C46949" w:rsidRDefault="00900900" w:rsidP="000C7CDF">
      <w:pPr>
        <w:tabs>
          <w:tab w:val="left" w:pos="567"/>
        </w:tabs>
        <w:spacing w:line="240" w:lineRule="auto"/>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34879AB4"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7C46C8">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AC53F1">
        <w:rPr>
          <w:rFonts w:ascii="Times New Roman" w:hAnsi="Times New Roman"/>
          <w:sz w:val="28"/>
          <w:szCs w:val="28"/>
        </w:rPr>
        <w:t>прокур</w:t>
      </w:r>
      <w:r w:rsidR="000418CA">
        <w:rPr>
          <w:rFonts w:ascii="Times New Roman" w:hAnsi="Times New Roman"/>
          <w:sz w:val="28"/>
          <w:szCs w:val="28"/>
        </w:rPr>
        <w:t>ор</w:t>
      </w:r>
      <w:r w:rsidR="00AC53F1">
        <w:rPr>
          <w:rFonts w:ascii="Times New Roman" w:hAnsi="Times New Roman"/>
          <w:sz w:val="28"/>
          <w:szCs w:val="28"/>
        </w:rPr>
        <w:t>а</w:t>
      </w:r>
      <w:r w:rsidR="000418CA">
        <w:rPr>
          <w:rFonts w:ascii="Times New Roman" w:hAnsi="Times New Roman"/>
          <w:sz w:val="28"/>
          <w:szCs w:val="28"/>
        </w:rPr>
        <w:t>ми</w:t>
      </w:r>
      <w:r w:rsidR="00AC53F1">
        <w:rPr>
          <w:rFonts w:ascii="Times New Roman" w:hAnsi="Times New Roman"/>
          <w:sz w:val="28"/>
          <w:szCs w:val="28"/>
        </w:rPr>
        <w:t xml:space="preserve"> </w:t>
      </w:r>
      <w:r w:rsidR="00F77A45">
        <w:rPr>
          <w:rFonts w:ascii="Times New Roman" w:hAnsi="Times New Roman"/>
          <w:sz w:val="28"/>
          <w:szCs w:val="28"/>
        </w:rPr>
        <w:t>Кобернюком С.В</w:t>
      </w:r>
      <w:r w:rsidR="00F77A45">
        <w:rPr>
          <w:rFonts w:ascii="Times New Roman" w:hAnsi="Times New Roman"/>
          <w:color w:val="000000" w:themeColor="text1"/>
          <w:sz w:val="28"/>
          <w:szCs w:val="28"/>
        </w:rPr>
        <w:t xml:space="preserve">., Вигничем Б.В., Толочком Є.В., Вапаєвим В.Р., </w:t>
      </w:r>
      <w:r w:rsidR="007C46C8">
        <w:rPr>
          <w:rFonts w:ascii="Times New Roman" w:hAnsi="Times New Roman"/>
          <w:sz w:val="28"/>
          <w:szCs w:val="28"/>
        </w:rPr>
        <w:t xml:space="preserve">ОСОБА_2 </w:t>
      </w:r>
      <w:r w:rsidR="00F77A45">
        <w:rPr>
          <w:rFonts w:ascii="Times New Roman" w:hAnsi="Times New Roman"/>
          <w:color w:val="000000" w:themeColor="text1"/>
          <w:sz w:val="28"/>
          <w:szCs w:val="28"/>
        </w:rPr>
        <w:t>і Янчуком Ю.В</w:t>
      </w:r>
      <w:r w:rsidR="00AC53F1">
        <w:rPr>
          <w:rFonts w:ascii="Times New Roman" w:hAnsi="Times New Roman"/>
          <w:sz w:val="28"/>
          <w:szCs w:val="28"/>
        </w:rPr>
        <w:t>.</w:t>
      </w:r>
    </w:p>
    <w:p w14:paraId="334F3FAB" w14:textId="73040830" w:rsidR="000418CA" w:rsidRPr="0016464A" w:rsidRDefault="000418CA" w:rsidP="000418CA">
      <w:pPr>
        <w:pStyle w:val="a9"/>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Pr>
          <w:rFonts w:ascii="Times New Roman" w:hAnsi="Times New Roman"/>
          <w:sz w:val="28"/>
          <w:szCs w:val="28"/>
        </w:rPr>
        <w:t>у</w:t>
      </w:r>
      <w:r w:rsidRPr="0016464A">
        <w:rPr>
          <w:rFonts w:ascii="Times New Roman" w:hAnsi="Times New Roman"/>
          <w:sz w:val="28"/>
          <w:szCs w:val="28"/>
        </w:rPr>
        <w:t xml:space="preserve"> розподілено мені, члену Комісії Коваль К.П.</w:t>
      </w:r>
      <w:r>
        <w:rPr>
          <w:rFonts w:ascii="Times New Roman" w:hAnsi="Times New Roman"/>
          <w:sz w:val="28"/>
          <w:szCs w:val="28"/>
        </w:rPr>
        <w:t>,</w:t>
      </w:r>
      <w:r w:rsidRPr="0016464A">
        <w:rPr>
          <w:rFonts w:ascii="Times New Roman" w:hAnsi="Times New Roman"/>
          <w:sz w:val="28"/>
          <w:szCs w:val="28"/>
        </w:rPr>
        <w:t xml:space="preserve"> (протокол автоматичного розподілу від </w:t>
      </w:r>
      <w:r>
        <w:rPr>
          <w:rFonts w:ascii="Times New Roman" w:hAnsi="Times New Roman"/>
          <w:sz w:val="28"/>
          <w:szCs w:val="28"/>
        </w:rPr>
        <w:t xml:space="preserve">26 січня </w:t>
      </w:r>
      <w:r w:rsidRPr="0016464A">
        <w:rPr>
          <w:rFonts w:ascii="Times New Roman" w:hAnsi="Times New Roman"/>
          <w:sz w:val="28"/>
          <w:szCs w:val="28"/>
        </w:rPr>
        <w:t>202</w:t>
      </w:r>
      <w:r>
        <w:rPr>
          <w:rFonts w:ascii="Times New Roman" w:hAnsi="Times New Roman"/>
          <w:sz w:val="28"/>
          <w:szCs w:val="28"/>
        </w:rPr>
        <w:t>6 року</w:t>
      </w:r>
      <w:r w:rsidRPr="0016464A">
        <w:rPr>
          <w:rFonts w:ascii="Times New Roman" w:hAnsi="Times New Roman"/>
          <w:sz w:val="28"/>
          <w:szCs w:val="28"/>
        </w:rPr>
        <w:t xml:space="preserve">).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rsidP="00D47A00">
      <w:pPr>
        <w:widowControl w:val="0"/>
        <w:tabs>
          <w:tab w:val="left" w:pos="567"/>
          <w:tab w:val="left" w:pos="851"/>
        </w:tabs>
        <w:spacing w:after="0"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6F3BA430" w14:textId="62EB22D0" w:rsidR="00D47A00" w:rsidRDefault="009C21D2" w:rsidP="00D47A00">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25749B">
        <w:rPr>
          <w:rFonts w:eastAsia="Calibri"/>
          <w:color w:val="000000" w:themeColor="text1"/>
          <w:sz w:val="28"/>
          <w:szCs w:val="28"/>
          <w:lang w:eastAsia="en-US"/>
        </w:rPr>
        <w:t>Скаржник</w:t>
      </w:r>
      <w:r w:rsidR="0008253E" w:rsidRPr="0025749B">
        <w:rPr>
          <w:rFonts w:eastAsia="Calibri"/>
          <w:color w:val="000000" w:themeColor="text1"/>
          <w:sz w:val="28"/>
          <w:szCs w:val="28"/>
          <w:lang w:eastAsia="en-US"/>
        </w:rPr>
        <w:t xml:space="preserve"> </w:t>
      </w:r>
      <w:r w:rsidR="00D47A00">
        <w:rPr>
          <w:rFonts w:eastAsia="Calibri"/>
          <w:color w:val="000000" w:themeColor="text1"/>
          <w:sz w:val="28"/>
          <w:szCs w:val="28"/>
          <w:lang w:eastAsia="en-US"/>
        </w:rPr>
        <w:t>зазначив</w:t>
      </w:r>
      <w:r w:rsidR="0008253E" w:rsidRPr="0025749B">
        <w:rPr>
          <w:rFonts w:eastAsia="Calibri"/>
          <w:color w:val="000000" w:themeColor="text1"/>
          <w:sz w:val="28"/>
          <w:szCs w:val="28"/>
          <w:lang w:eastAsia="en-US"/>
        </w:rPr>
        <w:t xml:space="preserve">, </w:t>
      </w:r>
      <w:r w:rsidR="00F4691D" w:rsidRPr="0025749B">
        <w:rPr>
          <w:rFonts w:eastAsia="Calibri"/>
          <w:color w:val="000000" w:themeColor="text1"/>
          <w:sz w:val="28"/>
          <w:szCs w:val="28"/>
          <w:lang w:eastAsia="en-US"/>
        </w:rPr>
        <w:t xml:space="preserve">що </w:t>
      </w:r>
      <w:r w:rsidR="00D47A00">
        <w:rPr>
          <w:rFonts w:eastAsia="Calibri"/>
          <w:color w:val="000000" w:themeColor="text1"/>
          <w:sz w:val="28"/>
          <w:szCs w:val="28"/>
          <w:lang w:eastAsia="en-US"/>
        </w:rPr>
        <w:t>він має процесуальний статус потерпілого у низці кримінальних проваджень, у яки</w:t>
      </w:r>
      <w:r w:rsidR="00F77A45">
        <w:rPr>
          <w:rFonts w:eastAsia="Calibri"/>
          <w:color w:val="000000" w:themeColor="text1"/>
          <w:sz w:val="28"/>
          <w:szCs w:val="28"/>
          <w:lang w:eastAsia="en-US"/>
        </w:rPr>
        <w:t>х</w:t>
      </w:r>
      <w:r w:rsidR="00D47A00">
        <w:rPr>
          <w:rFonts w:eastAsia="Calibri"/>
          <w:color w:val="000000" w:themeColor="text1"/>
          <w:sz w:val="28"/>
          <w:szCs w:val="28"/>
          <w:lang w:eastAsia="en-US"/>
        </w:rPr>
        <w:t xml:space="preserve"> процесуальне керівництво досудовим розслідуванням здійсню</w:t>
      </w:r>
      <w:r w:rsidR="002B2BD8">
        <w:rPr>
          <w:rFonts w:eastAsia="Calibri"/>
          <w:color w:val="000000" w:themeColor="text1"/>
          <w:sz w:val="28"/>
          <w:szCs w:val="28"/>
          <w:lang w:eastAsia="en-US"/>
        </w:rPr>
        <w:t>вали</w:t>
      </w:r>
      <w:r w:rsidR="00D47A00">
        <w:rPr>
          <w:rFonts w:eastAsia="Calibri"/>
          <w:color w:val="000000" w:themeColor="text1"/>
          <w:sz w:val="28"/>
          <w:szCs w:val="28"/>
          <w:lang w:eastAsia="en-US"/>
        </w:rPr>
        <w:t xml:space="preserve"> прокурори Житомирської обласної прокуратури.</w:t>
      </w:r>
    </w:p>
    <w:p w14:paraId="354633DD" w14:textId="48E6B112" w:rsidR="00D47A00" w:rsidRDefault="00D47A00" w:rsidP="00D47A00">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Pr>
          <w:rFonts w:eastAsia="Calibri"/>
          <w:color w:val="000000" w:themeColor="text1"/>
          <w:sz w:val="28"/>
          <w:szCs w:val="28"/>
          <w:lang w:eastAsia="en-US"/>
        </w:rPr>
        <w:t>Водночас у всіх кримінальних провадженнях з ним, як потерпілим, і членами його родини</w:t>
      </w:r>
      <w:r w:rsidR="006353C7">
        <w:rPr>
          <w:rFonts w:eastAsia="Calibri"/>
          <w:color w:val="000000" w:themeColor="text1"/>
          <w:sz w:val="28"/>
          <w:szCs w:val="28"/>
          <w:lang w:eastAsia="en-US"/>
        </w:rPr>
        <w:t>,</w:t>
      </w:r>
      <w:r>
        <w:rPr>
          <w:rFonts w:eastAsia="Calibri"/>
          <w:color w:val="000000" w:themeColor="text1"/>
          <w:sz w:val="28"/>
          <w:szCs w:val="28"/>
          <w:lang w:eastAsia="en-US"/>
        </w:rPr>
        <w:t xml:space="preserve"> не проведено жодної слідчої дії, не </w:t>
      </w:r>
      <w:r w:rsidR="00F77A45">
        <w:rPr>
          <w:rFonts w:eastAsia="Calibri"/>
          <w:color w:val="000000" w:themeColor="text1"/>
          <w:sz w:val="28"/>
          <w:szCs w:val="28"/>
          <w:lang w:eastAsia="en-US"/>
        </w:rPr>
        <w:t>перевіре</w:t>
      </w:r>
      <w:r>
        <w:rPr>
          <w:rFonts w:eastAsia="Calibri"/>
          <w:color w:val="000000" w:themeColor="text1"/>
          <w:sz w:val="28"/>
          <w:szCs w:val="28"/>
          <w:lang w:eastAsia="en-US"/>
        </w:rPr>
        <w:t xml:space="preserve">но </w:t>
      </w:r>
      <w:r w:rsidR="002B2BD8">
        <w:rPr>
          <w:rFonts w:eastAsia="Calibri"/>
          <w:color w:val="000000" w:themeColor="text1"/>
          <w:sz w:val="28"/>
          <w:szCs w:val="28"/>
          <w:lang w:eastAsia="en-US"/>
        </w:rPr>
        <w:t xml:space="preserve">слідчим </w:t>
      </w:r>
      <w:r w:rsidR="00F77A45">
        <w:rPr>
          <w:rFonts w:eastAsia="Calibri"/>
          <w:color w:val="000000" w:themeColor="text1"/>
          <w:sz w:val="28"/>
          <w:szCs w:val="28"/>
          <w:lang w:eastAsia="en-US"/>
        </w:rPr>
        <w:lastRenderedPageBreak/>
        <w:t>наведен</w:t>
      </w:r>
      <w:r w:rsidR="002B2BD8">
        <w:rPr>
          <w:rFonts w:eastAsia="Calibri"/>
          <w:color w:val="000000" w:themeColor="text1"/>
          <w:sz w:val="28"/>
          <w:szCs w:val="28"/>
          <w:lang w:eastAsia="en-US"/>
        </w:rPr>
        <w:t>і</w:t>
      </w:r>
      <w:r w:rsidR="00F77A45">
        <w:rPr>
          <w:rFonts w:eastAsia="Calibri"/>
          <w:color w:val="000000" w:themeColor="text1"/>
          <w:sz w:val="28"/>
          <w:szCs w:val="28"/>
          <w:lang w:eastAsia="en-US"/>
        </w:rPr>
        <w:t xml:space="preserve"> ними</w:t>
      </w:r>
      <w:r>
        <w:rPr>
          <w:rFonts w:eastAsia="Calibri"/>
          <w:color w:val="000000" w:themeColor="text1"/>
          <w:sz w:val="28"/>
          <w:szCs w:val="28"/>
          <w:lang w:eastAsia="en-US"/>
        </w:rPr>
        <w:t xml:space="preserve"> доказ</w:t>
      </w:r>
      <w:r w:rsidR="002B2BD8">
        <w:rPr>
          <w:rFonts w:eastAsia="Calibri"/>
          <w:color w:val="000000" w:themeColor="text1"/>
          <w:sz w:val="28"/>
          <w:szCs w:val="28"/>
          <w:lang w:eastAsia="en-US"/>
        </w:rPr>
        <w:t>и,</w:t>
      </w:r>
      <w:r w:rsidR="00370D5B">
        <w:rPr>
          <w:rFonts w:eastAsia="Calibri"/>
          <w:color w:val="000000" w:themeColor="text1"/>
          <w:sz w:val="28"/>
          <w:szCs w:val="28"/>
          <w:lang w:eastAsia="en-US"/>
        </w:rPr>
        <w:t xml:space="preserve"> </w:t>
      </w:r>
      <w:r w:rsidR="002B2BD8">
        <w:rPr>
          <w:rFonts w:eastAsia="Calibri"/>
          <w:color w:val="000000" w:themeColor="text1"/>
          <w:sz w:val="28"/>
          <w:szCs w:val="28"/>
          <w:lang w:eastAsia="en-US"/>
        </w:rPr>
        <w:t xml:space="preserve">проігноровані подані клопотання </w:t>
      </w:r>
      <w:r w:rsidR="00370D5B">
        <w:rPr>
          <w:rFonts w:eastAsia="Calibri"/>
          <w:color w:val="000000" w:themeColor="text1"/>
          <w:sz w:val="28"/>
          <w:szCs w:val="28"/>
          <w:lang w:eastAsia="en-US"/>
        </w:rPr>
        <w:t>та не виконан</w:t>
      </w:r>
      <w:r w:rsidR="002B2BD8">
        <w:rPr>
          <w:rFonts w:eastAsia="Calibri"/>
          <w:color w:val="000000" w:themeColor="text1"/>
          <w:sz w:val="28"/>
          <w:szCs w:val="28"/>
          <w:lang w:eastAsia="en-US"/>
        </w:rPr>
        <w:t>і</w:t>
      </w:r>
      <w:r w:rsidR="00370D5B">
        <w:rPr>
          <w:rFonts w:eastAsia="Calibri"/>
          <w:color w:val="000000" w:themeColor="text1"/>
          <w:sz w:val="28"/>
          <w:szCs w:val="28"/>
          <w:lang w:eastAsia="en-US"/>
        </w:rPr>
        <w:t xml:space="preserve"> ухвал</w:t>
      </w:r>
      <w:r w:rsidR="002B2BD8">
        <w:rPr>
          <w:rFonts w:eastAsia="Calibri"/>
          <w:color w:val="000000" w:themeColor="text1"/>
          <w:sz w:val="28"/>
          <w:szCs w:val="28"/>
          <w:lang w:eastAsia="en-US"/>
        </w:rPr>
        <w:t>и</w:t>
      </w:r>
      <w:r w:rsidR="00370D5B">
        <w:rPr>
          <w:rFonts w:eastAsia="Calibri"/>
          <w:color w:val="000000" w:themeColor="text1"/>
          <w:sz w:val="28"/>
          <w:szCs w:val="28"/>
          <w:lang w:eastAsia="en-US"/>
        </w:rPr>
        <w:t xml:space="preserve"> слідчих суддів</w:t>
      </w:r>
      <w:r w:rsidR="002B2BD8">
        <w:rPr>
          <w:rFonts w:eastAsia="Calibri"/>
          <w:color w:val="000000" w:themeColor="text1"/>
          <w:sz w:val="28"/>
          <w:szCs w:val="28"/>
          <w:lang w:eastAsia="en-US"/>
        </w:rPr>
        <w:t>.</w:t>
      </w:r>
    </w:p>
    <w:p w14:paraId="4983CB6F" w14:textId="6C2E5BC7" w:rsidR="002B2BD8" w:rsidRDefault="002B2BD8" w:rsidP="00D47A00">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Pr>
          <w:rFonts w:eastAsia="Calibri"/>
          <w:color w:val="000000" w:themeColor="text1"/>
          <w:sz w:val="28"/>
          <w:szCs w:val="28"/>
          <w:lang w:eastAsia="en-US"/>
        </w:rPr>
        <w:t xml:space="preserve">Подальші рішення про закриття кримінальних проваджень йому для ознайомлення не направлялись, що позбавило його права на їх оскарження </w:t>
      </w:r>
      <w:r>
        <w:rPr>
          <w:rFonts w:eastAsia="Calibri"/>
          <w:color w:val="000000" w:themeColor="text1"/>
          <w:sz w:val="28"/>
          <w:szCs w:val="28"/>
          <w:lang w:eastAsia="en-US"/>
        </w:rPr>
        <w:br/>
        <w:t>до суду у передбачені законодавством строки.</w:t>
      </w:r>
    </w:p>
    <w:p w14:paraId="49AF123A" w14:textId="4983DE20" w:rsidR="00136EB1" w:rsidRPr="00FC33E1" w:rsidRDefault="00900900" w:rsidP="00D47A00">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25749B">
        <w:rPr>
          <w:color w:val="000000" w:themeColor="text1"/>
          <w:sz w:val="28"/>
          <w:szCs w:val="28"/>
        </w:rPr>
        <w:t>У зв’язку з наведени</w:t>
      </w:r>
      <w:r w:rsidR="00ED3450" w:rsidRPr="0025749B">
        <w:rPr>
          <w:color w:val="000000" w:themeColor="text1"/>
          <w:sz w:val="28"/>
          <w:szCs w:val="28"/>
        </w:rPr>
        <w:t xml:space="preserve">м </w:t>
      </w:r>
      <w:r w:rsidRPr="0025749B">
        <w:rPr>
          <w:color w:val="000000" w:themeColor="text1"/>
          <w:sz w:val="28"/>
          <w:szCs w:val="28"/>
        </w:rPr>
        <w:t>просить притягнути</w:t>
      </w:r>
      <w:r w:rsidR="00180E23" w:rsidRPr="0025749B">
        <w:rPr>
          <w:color w:val="000000" w:themeColor="text1"/>
          <w:sz w:val="28"/>
          <w:szCs w:val="28"/>
        </w:rPr>
        <w:t xml:space="preserve"> вищевказан</w:t>
      </w:r>
      <w:r w:rsidR="0079158C">
        <w:rPr>
          <w:color w:val="000000" w:themeColor="text1"/>
          <w:sz w:val="28"/>
          <w:szCs w:val="28"/>
        </w:rPr>
        <w:t>их</w:t>
      </w:r>
      <w:r w:rsidRPr="0025749B">
        <w:rPr>
          <w:color w:val="000000" w:themeColor="text1"/>
          <w:sz w:val="28"/>
          <w:szCs w:val="28"/>
        </w:rPr>
        <w:t xml:space="preserve"> прокурор</w:t>
      </w:r>
      <w:r w:rsidR="0079158C">
        <w:rPr>
          <w:color w:val="000000" w:themeColor="text1"/>
          <w:sz w:val="28"/>
          <w:szCs w:val="28"/>
        </w:rPr>
        <w:t>ів</w:t>
      </w:r>
      <w:r w:rsidRPr="0025749B">
        <w:rPr>
          <w:color w:val="000000" w:themeColor="text1"/>
          <w:sz w:val="28"/>
          <w:szCs w:val="28"/>
        </w:rPr>
        <w:t xml:space="preserve">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81FC7A0" w14:textId="62ED3CC7" w:rsidR="00C33AE3" w:rsidRDefault="002C3AF5" w:rsidP="002B2BD8">
      <w:pPr>
        <w:shd w:val="clear" w:color="auto" w:fill="FFFFFF"/>
        <w:spacing w:after="0" w:line="240" w:lineRule="auto"/>
        <w:jc w:val="both"/>
        <w:rPr>
          <w:rFonts w:ascii="Times New Roman" w:hAnsi="Times New Roman"/>
          <w:sz w:val="28"/>
          <w:szCs w:val="28"/>
        </w:rPr>
      </w:pPr>
      <w:r w:rsidRPr="00FC33E1">
        <w:rPr>
          <w:color w:val="000000" w:themeColor="text1"/>
          <w:sz w:val="28"/>
          <w:szCs w:val="28"/>
        </w:rPr>
        <w:t xml:space="preserve">         </w:t>
      </w:r>
      <w:r w:rsidR="00C33AE3">
        <w:rPr>
          <w:rFonts w:ascii="Times New Roman" w:hAnsi="Times New Roman"/>
          <w:sz w:val="28"/>
          <w:szCs w:val="28"/>
        </w:rPr>
        <w:t xml:space="preserve">До дисциплінарної скарги </w:t>
      </w:r>
      <w:r w:rsidR="00D47A00">
        <w:rPr>
          <w:rFonts w:ascii="Times New Roman" w:hAnsi="Times New Roman"/>
          <w:sz w:val="28"/>
          <w:szCs w:val="28"/>
        </w:rPr>
        <w:t xml:space="preserve">жодних </w:t>
      </w:r>
      <w:r w:rsidR="00C33AE3">
        <w:rPr>
          <w:rFonts w:ascii="Times New Roman" w:hAnsi="Times New Roman"/>
          <w:sz w:val="28"/>
          <w:szCs w:val="28"/>
        </w:rPr>
        <w:t>додатків</w:t>
      </w:r>
      <w:r w:rsidR="00D47A00">
        <w:rPr>
          <w:rFonts w:ascii="Times New Roman" w:hAnsi="Times New Roman"/>
          <w:sz w:val="28"/>
          <w:szCs w:val="28"/>
        </w:rPr>
        <w:t>, на підтвердження її доводів,</w:t>
      </w:r>
      <w:r w:rsidR="00C33AE3">
        <w:rPr>
          <w:rFonts w:ascii="Times New Roman" w:hAnsi="Times New Roman"/>
          <w:sz w:val="28"/>
          <w:szCs w:val="28"/>
        </w:rPr>
        <w:t xml:space="preserve"> </w:t>
      </w:r>
      <w:r w:rsidR="00D47A00">
        <w:rPr>
          <w:rFonts w:ascii="Times New Roman" w:hAnsi="Times New Roman"/>
          <w:sz w:val="28"/>
          <w:szCs w:val="28"/>
        </w:rPr>
        <w:br/>
      </w:r>
      <w:r w:rsidR="00C33AE3">
        <w:rPr>
          <w:rFonts w:ascii="Times New Roman" w:hAnsi="Times New Roman"/>
          <w:sz w:val="28"/>
          <w:szCs w:val="28"/>
        </w:rPr>
        <w:t>не додано.</w:t>
      </w:r>
    </w:p>
    <w:p w14:paraId="40D70516" w14:textId="77777777" w:rsidR="00034616" w:rsidRDefault="00034616" w:rsidP="002C3AF5">
      <w:pPr>
        <w:widowControl w:val="0"/>
        <w:tabs>
          <w:tab w:val="left" w:pos="567"/>
          <w:tab w:val="left" w:pos="851"/>
        </w:tabs>
        <w:spacing w:line="240" w:lineRule="auto"/>
        <w:ind w:firstLine="567"/>
        <w:contextualSpacing/>
        <w:jc w:val="both"/>
        <w:rPr>
          <w:rFonts w:ascii="Times New Roman" w:hAnsi="Times New Roman"/>
          <w:b/>
          <w:bCs/>
          <w:color w:val="000000" w:themeColor="text1"/>
          <w:sz w:val="28"/>
          <w:szCs w:val="28"/>
        </w:rPr>
      </w:pPr>
    </w:p>
    <w:p w14:paraId="259AFB3F" w14:textId="5DC099BE"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506E34F6" w14:textId="77777777" w:rsidR="00D26C33" w:rsidRPr="0033727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EF2AB8B" w14:textId="77777777" w:rsidR="00D26C33" w:rsidRPr="00337273" w:rsidRDefault="00D26C33" w:rsidP="00D26C3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2EABB5BC" w14:textId="77777777" w:rsidR="00D26C33" w:rsidRPr="0033727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t xml:space="preserve">України «Про прокуратуру» </w:t>
      </w:r>
      <w:r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0C67B6A8"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1D6F7D8" w14:textId="77777777" w:rsidR="00D26C33" w:rsidRPr="0005661F"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2EEEBE69" w14:textId="77777777" w:rsidR="00D26C33" w:rsidRPr="0005661F" w:rsidRDefault="00D26C33" w:rsidP="00D26C33">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180B8AAE" w14:textId="77777777" w:rsidR="00D26C33" w:rsidRPr="0033727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0DD3F919" w14:textId="77777777" w:rsidR="00D26C33" w:rsidRPr="00337273" w:rsidRDefault="00D26C33" w:rsidP="00D26C3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w:t>
      </w:r>
      <w:r w:rsidRPr="00337273">
        <w:rPr>
          <w:rFonts w:ascii="Times New Roman" w:hAnsi="Times New Roman"/>
          <w:sz w:val="28"/>
          <w:szCs w:val="28"/>
        </w:rPr>
        <w:lastRenderedPageBreak/>
        <w:t>правову оцінку та забезпечити прийняття законних і неупереджених процесуальних рішень.</w:t>
      </w:r>
    </w:p>
    <w:p w14:paraId="1807FD4A" w14:textId="77777777" w:rsidR="00D26C33" w:rsidRPr="0033727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058CC51F"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472E373" w14:textId="77777777" w:rsidR="00D26C33" w:rsidRDefault="00D26C33" w:rsidP="00D26C33">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68C5432"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086DC75"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0C42343"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F898201"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94D30D5"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21575EBB"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2FD9EF72"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6C3B524"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D08FFEB"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4EAC0B"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5E2AFB62"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1FAD331"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89523E">
        <w:rPr>
          <w:rFonts w:ascii="Times New Roman" w:hAnsi="Times New Roman"/>
          <w:bCs/>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7E84CA8D"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475B7590"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AB9F659" w14:textId="77777777" w:rsidR="00D26C33" w:rsidRDefault="00D26C33" w:rsidP="00D26C33">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6B2C706C" w14:textId="77777777" w:rsidR="00D26C33" w:rsidRDefault="00D26C33" w:rsidP="00D26C33">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2E1D300"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9" w:anchor="n416" w:history="1">
        <w:r w:rsidRPr="002C7FEA">
          <w:rPr>
            <w:rStyle w:val="a8"/>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4C6872E7"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C7FEA">
          <w:rPr>
            <w:rStyle w:val="a8"/>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5E0CE1D5"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2F408105"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8A27215"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AFF8497" w14:textId="77777777" w:rsidR="00D26C33" w:rsidRDefault="00D26C33" w:rsidP="00D26C33">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678E8373" w14:textId="77777777" w:rsidR="00D26C33" w:rsidRPr="00794406" w:rsidRDefault="00D26C33" w:rsidP="00D26C33">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1B1130B8" w14:textId="7D86BBC9" w:rsidR="002830AC" w:rsidRDefault="00900900" w:rsidP="002830AC">
      <w:pPr>
        <w:pStyle w:val="a9"/>
        <w:ind w:firstLine="567"/>
        <w:jc w:val="both"/>
        <w:rPr>
          <w:rFonts w:ascii="Times New Roman" w:hAnsi="Times New Roman"/>
          <w:sz w:val="28"/>
          <w:szCs w:val="28"/>
        </w:rPr>
      </w:pPr>
      <w:r w:rsidRPr="00FC33E1">
        <w:rPr>
          <w:rFonts w:ascii="Times New Roman" w:hAnsi="Times New Roman"/>
          <w:color w:val="000000" w:themeColor="text1"/>
          <w:sz w:val="28"/>
          <w:szCs w:val="28"/>
        </w:rPr>
        <w:t xml:space="preserve">Дисциплінарна скарга </w:t>
      </w:r>
      <w:r w:rsidR="002830AC">
        <w:rPr>
          <w:rFonts w:ascii="Times New Roman" w:hAnsi="Times New Roman"/>
          <w:sz w:val="28"/>
          <w:szCs w:val="28"/>
        </w:rPr>
        <w:t xml:space="preserve">ОСОБА_1 </w:t>
      </w:r>
      <w:r w:rsidRPr="00FC33E1">
        <w:rPr>
          <w:rFonts w:ascii="Times New Roman" w:hAnsi="Times New Roman"/>
          <w:color w:val="000000" w:themeColor="text1"/>
          <w:sz w:val="28"/>
          <w:szCs w:val="28"/>
        </w:rPr>
        <w:t>стосується рішень, дій (бездіяльності) прокурор</w:t>
      </w:r>
      <w:r w:rsidR="005362E0">
        <w:rPr>
          <w:rFonts w:ascii="Times New Roman" w:hAnsi="Times New Roman"/>
          <w:color w:val="000000" w:themeColor="text1"/>
          <w:sz w:val="28"/>
          <w:szCs w:val="28"/>
        </w:rPr>
        <w:t>ів</w:t>
      </w:r>
      <w:r w:rsidRPr="00FC33E1">
        <w:rPr>
          <w:rFonts w:ascii="Times New Roman" w:hAnsi="Times New Roman"/>
          <w:color w:val="000000" w:themeColor="text1"/>
          <w:sz w:val="28"/>
          <w:szCs w:val="28"/>
        </w:rPr>
        <w:t>, вчинених (допущених) в межах кримінального процесу.</w:t>
      </w:r>
      <w:r w:rsidR="005362E0" w:rsidRPr="005362E0">
        <w:rPr>
          <w:rFonts w:ascii="Times New Roman" w:hAnsi="Times New Roman"/>
          <w:sz w:val="28"/>
          <w:szCs w:val="28"/>
        </w:rPr>
        <w:t xml:space="preserve"> </w:t>
      </w:r>
    </w:p>
    <w:p w14:paraId="36D58B88" w14:textId="3DD7CE46" w:rsidR="005362E0" w:rsidRPr="004F54F1" w:rsidRDefault="005362E0" w:rsidP="002830AC">
      <w:pPr>
        <w:pStyle w:val="a9"/>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6B2C3580" w14:textId="77777777" w:rsidR="005B1062" w:rsidRPr="003C49C5" w:rsidRDefault="005B1062" w:rsidP="002830AC">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w:t>
      </w:r>
      <w:r w:rsidRPr="003C49C5">
        <w:rPr>
          <w:rFonts w:ascii="Times New Roman" w:eastAsia="Times New Roman" w:hAnsi="Times New Roman"/>
          <w:sz w:val="28"/>
          <w:szCs w:val="28"/>
          <w:lang w:eastAsia="ru-RU"/>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5641B98C" w:rsidR="005B1062" w:rsidRPr="003C49C5"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w:t>
      </w:r>
      <w:r w:rsidR="00D26C33">
        <w:rPr>
          <w:rFonts w:ascii="Times New Roman" w:eastAsia="Times New Roman" w:hAnsi="Times New Roman"/>
          <w:sz w:val="28"/>
          <w:szCs w:val="28"/>
          <w:lang w:eastAsia="ru-RU"/>
        </w:rPr>
        <w:t xml:space="preserve"> чи прокурорів</w:t>
      </w:r>
      <w:r w:rsidRPr="003C49C5">
        <w:rPr>
          <w:rFonts w:ascii="Times New Roman" w:eastAsia="Times New Roman" w:hAnsi="Times New Roman"/>
          <w:sz w:val="28"/>
          <w:szCs w:val="28"/>
          <w:lang w:eastAsia="ru-RU"/>
        </w:rPr>
        <w:t xml:space="preserve">. </w:t>
      </w:r>
    </w:p>
    <w:p w14:paraId="0CDCE83F" w14:textId="0F39BDA0" w:rsidR="005B1062" w:rsidRPr="003C49C5"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D26C33">
        <w:rPr>
          <w:rFonts w:ascii="Times New Roman" w:eastAsia="Times New Roman" w:hAnsi="Times New Roman"/>
          <w:sz w:val="28"/>
          <w:szCs w:val="28"/>
          <w:lang w:eastAsia="ru-RU"/>
        </w:rPr>
        <w:t>В</w:t>
      </w:r>
      <w:r w:rsidRPr="003C49C5">
        <w:rPr>
          <w:rFonts w:ascii="Times New Roman" w:eastAsia="Times New Roman" w:hAnsi="Times New Roman"/>
          <w:sz w:val="28"/>
          <w:szCs w:val="28"/>
          <w:lang w:eastAsia="ru-RU"/>
        </w:rPr>
        <w:t xml:space="preserve">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7FCCB195" w:rsidR="005B1062" w:rsidRPr="003C49C5"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w:t>
      </w:r>
      <w:r w:rsidR="00D26C33">
        <w:rPr>
          <w:rFonts w:ascii="Times New Roman" w:eastAsia="Times New Roman" w:hAnsi="Times New Roman"/>
          <w:sz w:val="28"/>
          <w:szCs w:val="28"/>
          <w:lang w:eastAsia="ru-RU"/>
        </w:rPr>
        <w:t>му</w:t>
      </w:r>
      <w:r w:rsidRPr="003C49C5">
        <w:rPr>
          <w:rFonts w:ascii="Times New Roman" w:eastAsia="Times New Roman" w:hAnsi="Times New Roman"/>
          <w:sz w:val="28"/>
          <w:szCs w:val="28"/>
          <w:lang w:eastAsia="ru-RU"/>
        </w:rPr>
        <w:t xml:space="preserve"> КПК України.</w:t>
      </w:r>
    </w:p>
    <w:p w14:paraId="05BC0C00" w14:textId="77777777" w:rsidR="005B1062" w:rsidRPr="003C49C5"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3FECC402" w:rsidR="005B1062" w:rsidRDefault="005B106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D26C33">
        <w:rPr>
          <w:rFonts w:ascii="Times New Roman" w:eastAsia="Times New Roman" w:hAnsi="Times New Roman"/>
          <w:sz w:val="28"/>
          <w:szCs w:val="28"/>
          <w:lang w:eastAsia="ru-RU"/>
        </w:rPr>
        <w:t>ів</w:t>
      </w:r>
      <w:r w:rsidR="00DE3EE8">
        <w:rPr>
          <w:rFonts w:ascii="Times New Roman" w:eastAsia="Times New Roman" w:hAnsi="Times New Roman"/>
          <w:sz w:val="28"/>
          <w:szCs w:val="28"/>
          <w:lang w:eastAsia="ru-RU"/>
        </w:rPr>
        <w:t xml:space="preserve"> </w:t>
      </w:r>
      <w:r w:rsidR="00D26C33">
        <w:rPr>
          <w:rFonts w:ascii="Times New Roman" w:hAnsi="Times New Roman"/>
          <w:sz w:val="28"/>
          <w:szCs w:val="28"/>
        </w:rPr>
        <w:t>Кобернюка С.В</w:t>
      </w:r>
      <w:r w:rsidR="00D26C33">
        <w:rPr>
          <w:rFonts w:ascii="Times New Roman" w:hAnsi="Times New Roman"/>
          <w:color w:val="000000" w:themeColor="text1"/>
          <w:sz w:val="28"/>
          <w:szCs w:val="28"/>
        </w:rPr>
        <w:t xml:space="preserve">., Вигнича Б.В., Толочка Є.В., Вапаєва В.Р., </w:t>
      </w:r>
      <w:r w:rsidR="007C46C8">
        <w:rPr>
          <w:rFonts w:ascii="Times New Roman" w:hAnsi="Times New Roman"/>
          <w:sz w:val="28"/>
          <w:szCs w:val="28"/>
        </w:rPr>
        <w:t>ОСОБА_2</w:t>
      </w:r>
      <w:r w:rsidR="00D26C33">
        <w:rPr>
          <w:rFonts w:ascii="Times New Roman" w:hAnsi="Times New Roman"/>
          <w:color w:val="000000" w:themeColor="text1"/>
          <w:sz w:val="28"/>
          <w:szCs w:val="28"/>
        </w:rPr>
        <w:t>, Янчука Ю.В.</w:t>
      </w:r>
      <w:r w:rsidR="00D26C33"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0951673A" w14:textId="73B04184" w:rsidR="00F95ED2"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w:t>
      </w:r>
      <w:r w:rsidR="00F95ED2" w:rsidRPr="003C49C5">
        <w:rPr>
          <w:rFonts w:ascii="Times New Roman" w:eastAsia="Times New Roman" w:hAnsi="Times New Roman"/>
          <w:sz w:val="28"/>
          <w:szCs w:val="28"/>
          <w:lang w:eastAsia="ru-RU"/>
        </w:rPr>
        <w:t>прокурор</w:t>
      </w:r>
      <w:r w:rsidR="00F95ED2">
        <w:rPr>
          <w:rFonts w:ascii="Times New Roman" w:eastAsia="Times New Roman" w:hAnsi="Times New Roman"/>
          <w:sz w:val="28"/>
          <w:szCs w:val="28"/>
          <w:lang w:eastAsia="ru-RU"/>
        </w:rPr>
        <w:t xml:space="preserve">ів </w:t>
      </w:r>
      <w:r w:rsidR="00F95ED2">
        <w:rPr>
          <w:rFonts w:ascii="Times New Roman" w:hAnsi="Times New Roman"/>
          <w:sz w:val="28"/>
          <w:szCs w:val="28"/>
        </w:rPr>
        <w:lastRenderedPageBreak/>
        <w:t>Кобернюка С.В</w:t>
      </w:r>
      <w:r w:rsidR="00F95ED2">
        <w:rPr>
          <w:rFonts w:ascii="Times New Roman" w:hAnsi="Times New Roman"/>
          <w:color w:val="000000" w:themeColor="text1"/>
          <w:sz w:val="28"/>
          <w:szCs w:val="28"/>
        </w:rPr>
        <w:t xml:space="preserve">., Вигнича Б.В., Толочка Є.В., Вапаєва В.Р., </w:t>
      </w:r>
      <w:r w:rsidR="007C46C8">
        <w:rPr>
          <w:rFonts w:ascii="Times New Roman" w:hAnsi="Times New Roman"/>
          <w:sz w:val="28"/>
          <w:szCs w:val="28"/>
        </w:rPr>
        <w:t>ОСОБА_2</w:t>
      </w:r>
      <w:r w:rsidR="00F95ED2">
        <w:rPr>
          <w:rFonts w:ascii="Times New Roman" w:hAnsi="Times New Roman"/>
          <w:color w:val="000000" w:themeColor="text1"/>
          <w:sz w:val="28"/>
          <w:szCs w:val="28"/>
        </w:rPr>
        <w:t>, Янчука</w:t>
      </w:r>
      <w:r w:rsidR="007C46C8">
        <w:rPr>
          <w:rFonts w:ascii="Times New Roman" w:hAnsi="Times New Roman"/>
          <w:color w:val="000000" w:themeColor="text1"/>
          <w:sz w:val="28"/>
          <w:szCs w:val="28"/>
        </w:rPr>
        <w:t> </w:t>
      </w:r>
      <w:r w:rsidR="00F95ED2">
        <w:rPr>
          <w:rFonts w:ascii="Times New Roman" w:hAnsi="Times New Roman"/>
          <w:color w:val="000000" w:themeColor="text1"/>
          <w:sz w:val="28"/>
          <w:szCs w:val="28"/>
        </w:rPr>
        <w:t>Ю.В.</w:t>
      </w:r>
      <w:r w:rsidR="00F95ED2" w:rsidRPr="003C49C5">
        <w:rPr>
          <w:rFonts w:ascii="Times New Roman" w:eastAsia="Times New Roman" w:hAnsi="Times New Roman"/>
          <w:sz w:val="28"/>
          <w:szCs w:val="28"/>
          <w:lang w:eastAsia="ru-RU"/>
        </w:rPr>
        <w:t xml:space="preserve"> </w:t>
      </w:r>
    </w:p>
    <w:p w14:paraId="4E00682B" w14:textId="2F0FB9A3" w:rsidR="004E162A" w:rsidRPr="003C49C5"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6C30E71A" w:rsidR="004E162A" w:rsidRPr="003C49C5"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За таких обставин неможливо встановити, що окремі рішення, дії чи бездіяльність </w:t>
      </w:r>
      <w:r w:rsidR="00F95ED2" w:rsidRPr="003C49C5">
        <w:rPr>
          <w:rFonts w:ascii="Times New Roman" w:eastAsia="Times New Roman" w:hAnsi="Times New Roman"/>
          <w:sz w:val="28"/>
          <w:szCs w:val="28"/>
          <w:lang w:eastAsia="ru-RU"/>
        </w:rPr>
        <w:t>прокурор</w:t>
      </w:r>
      <w:r w:rsidR="00F95ED2">
        <w:rPr>
          <w:rFonts w:ascii="Times New Roman" w:eastAsia="Times New Roman" w:hAnsi="Times New Roman"/>
          <w:sz w:val="28"/>
          <w:szCs w:val="28"/>
          <w:lang w:eastAsia="ru-RU"/>
        </w:rPr>
        <w:t xml:space="preserve">ів </w:t>
      </w:r>
      <w:r w:rsidR="00F95ED2">
        <w:rPr>
          <w:rFonts w:ascii="Times New Roman" w:hAnsi="Times New Roman"/>
          <w:sz w:val="28"/>
          <w:szCs w:val="28"/>
        </w:rPr>
        <w:t>Кобернюка С.В</w:t>
      </w:r>
      <w:r w:rsidR="00F95ED2">
        <w:rPr>
          <w:rFonts w:ascii="Times New Roman" w:hAnsi="Times New Roman"/>
          <w:color w:val="000000" w:themeColor="text1"/>
          <w:sz w:val="28"/>
          <w:szCs w:val="28"/>
        </w:rPr>
        <w:t>., Вигнича Б.В., Толочка Є.В., Вапаєва</w:t>
      </w:r>
      <w:r w:rsidR="007C46C8">
        <w:rPr>
          <w:rFonts w:ascii="Times New Roman" w:hAnsi="Times New Roman"/>
          <w:color w:val="000000" w:themeColor="text1"/>
          <w:sz w:val="28"/>
          <w:szCs w:val="28"/>
        </w:rPr>
        <w:t> </w:t>
      </w:r>
      <w:r w:rsidR="00F95ED2">
        <w:rPr>
          <w:rFonts w:ascii="Times New Roman" w:hAnsi="Times New Roman"/>
          <w:color w:val="000000" w:themeColor="text1"/>
          <w:sz w:val="28"/>
          <w:szCs w:val="28"/>
        </w:rPr>
        <w:t xml:space="preserve">В.Р., </w:t>
      </w:r>
      <w:r w:rsidR="007C46C8">
        <w:rPr>
          <w:rFonts w:ascii="Times New Roman" w:hAnsi="Times New Roman"/>
          <w:sz w:val="28"/>
          <w:szCs w:val="28"/>
        </w:rPr>
        <w:t>ОСОБА_2</w:t>
      </w:r>
      <w:r w:rsidR="00F95ED2">
        <w:rPr>
          <w:rFonts w:ascii="Times New Roman" w:hAnsi="Times New Roman"/>
          <w:color w:val="000000" w:themeColor="text1"/>
          <w:sz w:val="28"/>
          <w:szCs w:val="28"/>
        </w:rPr>
        <w:t>, Янчука Ю.В.</w:t>
      </w:r>
      <w:r w:rsidR="00F95ED2"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0" w:name="_Hlk211328971"/>
    </w:p>
    <w:p w14:paraId="35D5A7BA" w14:textId="32426919" w:rsidR="00BC15D7" w:rsidRDefault="00BC15D7"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w:t>
      </w:r>
      <w:r w:rsidR="00F95ED2" w:rsidRPr="003C49C5">
        <w:rPr>
          <w:rFonts w:ascii="Times New Roman" w:eastAsia="Times New Roman" w:hAnsi="Times New Roman"/>
          <w:sz w:val="28"/>
          <w:szCs w:val="28"/>
          <w:lang w:eastAsia="ru-RU"/>
        </w:rPr>
        <w:t>прокурор</w:t>
      </w:r>
      <w:r w:rsidR="00F95ED2">
        <w:rPr>
          <w:rFonts w:ascii="Times New Roman" w:eastAsia="Times New Roman" w:hAnsi="Times New Roman"/>
          <w:sz w:val="28"/>
          <w:szCs w:val="28"/>
          <w:lang w:eastAsia="ru-RU"/>
        </w:rPr>
        <w:t xml:space="preserve">ами </w:t>
      </w:r>
      <w:r w:rsidR="00F95ED2">
        <w:rPr>
          <w:rFonts w:ascii="Times New Roman" w:hAnsi="Times New Roman"/>
          <w:sz w:val="28"/>
          <w:szCs w:val="28"/>
        </w:rPr>
        <w:t>Кобернюком С.В</w:t>
      </w:r>
      <w:r w:rsidR="00F95ED2">
        <w:rPr>
          <w:rFonts w:ascii="Times New Roman" w:hAnsi="Times New Roman"/>
          <w:color w:val="000000" w:themeColor="text1"/>
          <w:sz w:val="28"/>
          <w:szCs w:val="28"/>
        </w:rPr>
        <w:t xml:space="preserve">., Вигничем Б.В., Толочком Є.В., Вапаєвим В.Р., </w:t>
      </w:r>
      <w:r w:rsidR="007C46C8">
        <w:rPr>
          <w:rFonts w:ascii="Times New Roman" w:hAnsi="Times New Roman"/>
          <w:sz w:val="28"/>
          <w:szCs w:val="28"/>
        </w:rPr>
        <w:t>ОСОБА_2</w:t>
      </w:r>
      <w:r w:rsidR="00F95ED2">
        <w:rPr>
          <w:rFonts w:ascii="Times New Roman" w:hAnsi="Times New Roman"/>
          <w:color w:val="000000" w:themeColor="text1"/>
          <w:sz w:val="28"/>
          <w:szCs w:val="28"/>
        </w:rPr>
        <w:t>, Янчуком Ю.В.</w:t>
      </w:r>
      <w:r w:rsidR="00F95ED2" w:rsidRPr="003C49C5">
        <w:rPr>
          <w:rFonts w:ascii="Times New Roman" w:eastAsia="Times New Roman" w:hAnsi="Times New Roman"/>
          <w:sz w:val="28"/>
          <w:szCs w:val="28"/>
          <w:lang w:eastAsia="ru-RU"/>
        </w:rPr>
        <w:t xml:space="preserve"> </w:t>
      </w:r>
      <w:r w:rsidRPr="00FC33E1">
        <w:rPr>
          <w:rFonts w:ascii="Times New Roman" w:hAnsi="Times New Roman"/>
          <w:color w:val="000000" w:themeColor="text1"/>
          <w:sz w:val="28"/>
          <w:szCs w:val="28"/>
        </w:rPr>
        <w:t xml:space="preserve">своїх службових обов’язків. </w:t>
      </w:r>
      <w:bookmarkEnd w:id="0"/>
      <w:r>
        <w:rPr>
          <w:rFonts w:ascii="Times New Roman" w:eastAsia="Times New Roman" w:hAnsi="Times New Roman"/>
          <w:sz w:val="28"/>
          <w:szCs w:val="28"/>
          <w:lang w:eastAsia="ru-RU"/>
        </w:rPr>
        <w:t xml:space="preserve">           </w:t>
      </w:r>
    </w:p>
    <w:p w14:paraId="4ADE7812" w14:textId="3934F634" w:rsidR="00BC15D7" w:rsidRPr="00BC15D7" w:rsidRDefault="00BC15D7"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Скаржником також не надано письмових підтверджень оскарження </w:t>
      </w:r>
      <w:r w:rsidR="00F95ED2">
        <w:rPr>
          <w:rFonts w:ascii="Times New Roman" w:hAnsi="Times New Roman"/>
          <w:color w:val="000000" w:themeColor="text1"/>
          <w:sz w:val="28"/>
          <w:szCs w:val="28"/>
        </w:rPr>
        <w:t xml:space="preserve">їх </w:t>
      </w:r>
      <w:r w:rsidRPr="00FC33E1">
        <w:rPr>
          <w:rFonts w:ascii="Times New Roman" w:hAnsi="Times New Roman"/>
          <w:color w:val="000000" w:themeColor="text1"/>
          <w:sz w:val="28"/>
          <w:szCs w:val="28"/>
        </w:rPr>
        <w:t>дій (бездіяльності) на стадії досудового розслідування в порядку статей 303</w:t>
      </w:r>
      <w:r w:rsidR="00F95ED2">
        <w:rPr>
          <w:rFonts w:ascii="Times New Roman" w:hAnsi="Times New Roman"/>
          <w:color w:val="000000" w:themeColor="text1"/>
          <w:sz w:val="28"/>
          <w:szCs w:val="28"/>
        </w:rPr>
        <w:t> </w:t>
      </w:r>
      <w:r w:rsidRPr="00FC33E1">
        <w:rPr>
          <w:rFonts w:ascii="Times New Roman" w:hAnsi="Times New Roman"/>
          <w:color w:val="000000" w:themeColor="text1"/>
          <w:sz w:val="28"/>
          <w:szCs w:val="28"/>
        </w:rPr>
        <w:t>–</w:t>
      </w:r>
      <w:r w:rsidR="00F95ED2">
        <w:rPr>
          <w:rFonts w:ascii="Times New Roman" w:hAnsi="Times New Roman"/>
          <w:color w:val="000000" w:themeColor="text1"/>
          <w:sz w:val="28"/>
          <w:szCs w:val="28"/>
        </w:rPr>
        <w:t> </w:t>
      </w:r>
      <w:r w:rsidRPr="00FC33E1">
        <w:rPr>
          <w:rFonts w:ascii="Times New Roman" w:hAnsi="Times New Roman"/>
          <w:color w:val="000000" w:themeColor="text1"/>
          <w:sz w:val="28"/>
          <w:szCs w:val="28"/>
        </w:rPr>
        <w:t>307 КПК України в межах кримінального процесу.</w:t>
      </w:r>
    </w:p>
    <w:p w14:paraId="41ED863B" w14:textId="77777777" w:rsidR="00BC15D7" w:rsidRDefault="004E162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5850A721" w:rsidR="00BC15D7" w:rsidRPr="00BC15D7" w:rsidRDefault="00BC15D7"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w:t>
      </w:r>
      <w:r w:rsidR="0013648B">
        <w:rPr>
          <w:rFonts w:ascii="Times New Roman" w:hAnsi="Times New Roman"/>
          <w:color w:val="000000" w:themeColor="text1"/>
          <w:sz w:val="28"/>
          <w:szCs w:val="28"/>
          <w:shd w:val="clear" w:color="auto" w:fill="FFFFFF"/>
        </w:rPr>
        <w:t>з огляду на</w:t>
      </w:r>
      <w:r w:rsidRPr="00FC33E1">
        <w:rPr>
          <w:rFonts w:ascii="Times New Roman" w:hAnsi="Times New Roman"/>
          <w:color w:val="000000" w:themeColor="text1"/>
          <w:sz w:val="28"/>
          <w:szCs w:val="28"/>
          <w:shd w:val="clear" w:color="auto" w:fill="FFFFFF"/>
        </w:rPr>
        <w:t xml:space="preserve"> вимог</w:t>
      </w:r>
      <w:r w:rsidR="0013648B">
        <w:rPr>
          <w:rFonts w:ascii="Times New Roman" w:hAnsi="Times New Roman"/>
          <w:color w:val="000000" w:themeColor="text1"/>
          <w:sz w:val="28"/>
          <w:szCs w:val="28"/>
          <w:shd w:val="clear" w:color="auto" w:fill="FFFFFF"/>
        </w:rPr>
        <w:t>и</w:t>
      </w:r>
      <w:r w:rsidRPr="00FC33E1">
        <w:rPr>
          <w:rFonts w:ascii="Times New Roman" w:hAnsi="Times New Roman"/>
          <w:color w:val="000000" w:themeColor="text1"/>
          <w:sz w:val="28"/>
          <w:szCs w:val="28"/>
          <w:shd w:val="clear" w:color="auto" w:fill="FFFFFF"/>
        </w:rPr>
        <w:t xml:space="preserve">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655E364B" w:rsidR="0023155A" w:rsidRPr="003C49C5" w:rsidRDefault="00BC15D7" w:rsidP="005362E0">
      <w:pPr>
        <w:widowControl w:val="0"/>
        <w:pBdr>
          <w:bottom w:val="single" w:sz="12" w:space="12" w:color="FFFFFF"/>
        </w:pBd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648B">
        <w:rPr>
          <w:rFonts w:ascii="Times New Roman" w:eastAsia="Times New Roman" w:hAnsi="Times New Roman"/>
          <w:sz w:val="28"/>
          <w:szCs w:val="28"/>
          <w:lang w:eastAsia="ru-RU"/>
        </w:rPr>
        <w:t>З</w:t>
      </w:r>
      <w:r w:rsidR="0023155A" w:rsidRPr="003C49C5">
        <w:rPr>
          <w:rFonts w:ascii="Times New Roman" w:eastAsia="Times New Roman" w:hAnsi="Times New Roman"/>
          <w:sz w:val="28"/>
          <w:szCs w:val="28"/>
          <w:lang w:eastAsia="ru-RU"/>
        </w:rPr>
        <w:t xml:space="preserve">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w:t>
      </w:r>
      <w:r w:rsidR="00F95ED2" w:rsidRPr="003C49C5">
        <w:rPr>
          <w:rFonts w:ascii="Times New Roman" w:eastAsia="Times New Roman" w:hAnsi="Times New Roman"/>
          <w:sz w:val="28"/>
          <w:szCs w:val="28"/>
          <w:lang w:eastAsia="ru-RU"/>
        </w:rPr>
        <w:t>прокурор</w:t>
      </w:r>
      <w:r w:rsidR="00F95ED2">
        <w:rPr>
          <w:rFonts w:ascii="Times New Roman" w:eastAsia="Times New Roman" w:hAnsi="Times New Roman"/>
          <w:sz w:val="28"/>
          <w:szCs w:val="28"/>
          <w:lang w:eastAsia="ru-RU"/>
        </w:rPr>
        <w:t xml:space="preserve">ами </w:t>
      </w:r>
      <w:r w:rsidR="00F95ED2">
        <w:rPr>
          <w:rFonts w:ascii="Times New Roman" w:hAnsi="Times New Roman"/>
          <w:sz w:val="28"/>
          <w:szCs w:val="28"/>
        </w:rPr>
        <w:t>Кобернюком С.В</w:t>
      </w:r>
      <w:r w:rsidR="00F95ED2">
        <w:rPr>
          <w:rFonts w:ascii="Times New Roman" w:hAnsi="Times New Roman"/>
          <w:color w:val="000000" w:themeColor="text1"/>
          <w:sz w:val="28"/>
          <w:szCs w:val="28"/>
        </w:rPr>
        <w:t xml:space="preserve">., Вигничем Б.В., Толочком Є.В., Вапаєвим В.Р., </w:t>
      </w:r>
      <w:r w:rsidR="007C46C8">
        <w:rPr>
          <w:rFonts w:ascii="Times New Roman" w:hAnsi="Times New Roman"/>
          <w:sz w:val="28"/>
          <w:szCs w:val="28"/>
        </w:rPr>
        <w:t>ОСОБА_2</w:t>
      </w:r>
      <w:r w:rsidR="00F95ED2">
        <w:rPr>
          <w:rFonts w:ascii="Times New Roman" w:hAnsi="Times New Roman"/>
          <w:color w:val="000000" w:themeColor="text1"/>
          <w:sz w:val="28"/>
          <w:szCs w:val="28"/>
        </w:rPr>
        <w:t>, Янчуком Ю.В.</w:t>
      </w:r>
      <w:r w:rsidR="00F95ED2" w:rsidRPr="003C49C5">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 xml:space="preserve">умисно чи внаслідок недбалості допущено порушення норм  </w:t>
      </w:r>
      <w:r w:rsidR="0023155A" w:rsidRPr="003C49C5">
        <w:rPr>
          <w:rFonts w:ascii="Times New Roman" w:eastAsia="Times New Roman" w:hAnsi="Times New Roman"/>
          <w:sz w:val="28"/>
          <w:szCs w:val="28"/>
          <w:lang w:eastAsia="ru-RU"/>
        </w:rPr>
        <w:lastRenderedPageBreak/>
        <w:t>законодавства.</w:t>
      </w:r>
    </w:p>
    <w:p w14:paraId="0679DB19" w14:textId="266D2FBE" w:rsidR="0023155A" w:rsidRPr="003C49C5" w:rsidRDefault="0023155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w:t>
      </w:r>
      <w:r w:rsidR="00F95ED2" w:rsidRPr="003C49C5">
        <w:rPr>
          <w:rFonts w:ascii="Times New Roman" w:eastAsia="Times New Roman" w:hAnsi="Times New Roman"/>
          <w:sz w:val="28"/>
          <w:szCs w:val="28"/>
          <w:lang w:eastAsia="ru-RU"/>
        </w:rPr>
        <w:t>прокурор</w:t>
      </w:r>
      <w:r w:rsidR="00F95ED2">
        <w:rPr>
          <w:rFonts w:ascii="Times New Roman" w:eastAsia="Times New Roman" w:hAnsi="Times New Roman"/>
          <w:sz w:val="28"/>
          <w:szCs w:val="28"/>
          <w:lang w:eastAsia="ru-RU"/>
        </w:rPr>
        <w:t xml:space="preserve">ами </w:t>
      </w:r>
      <w:r w:rsidR="00F95ED2">
        <w:rPr>
          <w:rFonts w:ascii="Times New Roman" w:hAnsi="Times New Roman"/>
          <w:sz w:val="28"/>
          <w:szCs w:val="28"/>
        </w:rPr>
        <w:t>Кобернюком С.В</w:t>
      </w:r>
      <w:r w:rsidR="00F95ED2">
        <w:rPr>
          <w:rFonts w:ascii="Times New Roman" w:hAnsi="Times New Roman"/>
          <w:color w:val="000000" w:themeColor="text1"/>
          <w:sz w:val="28"/>
          <w:szCs w:val="28"/>
        </w:rPr>
        <w:t>., Вигничем Б.В., Толочком Є.В., Вапаєвим В.Р., Янчуком Ю.В.</w:t>
      </w:r>
      <w:r w:rsidR="00F95ED2" w:rsidRPr="003C49C5">
        <w:rPr>
          <w:rFonts w:ascii="Times New Roman" w:eastAsia="Times New Roman" w:hAnsi="Times New Roman"/>
          <w:sz w:val="28"/>
          <w:szCs w:val="28"/>
          <w:lang w:eastAsia="ru-RU"/>
        </w:rPr>
        <w:t xml:space="preserve"> </w:t>
      </w:r>
      <w:r w:rsidR="00DE3EE8">
        <w:rPr>
          <w:rFonts w:ascii="Times New Roman" w:eastAsia="Times New Roman" w:hAnsi="Times New Roman"/>
          <w:sz w:val="28"/>
          <w:szCs w:val="28"/>
          <w:lang w:eastAsia="ru-RU"/>
        </w:rPr>
        <w:t xml:space="preserve"> </w:t>
      </w:r>
      <w:r w:rsidR="00C716D6" w:rsidRPr="00A35594">
        <w:rPr>
          <w:rFonts w:ascii="Times New Roman" w:hAnsi="Times New Roman"/>
          <w:sz w:val="28"/>
          <w:szCs w:val="28"/>
        </w:rPr>
        <w:t xml:space="preserve"> </w:t>
      </w:r>
      <w:r w:rsidRPr="0023155A">
        <w:rPr>
          <w:rFonts w:ascii="Times New Roman" w:eastAsia="Times New Roman" w:hAnsi="Times New Roman"/>
          <w:sz w:val="28"/>
          <w:szCs w:val="28"/>
          <w:lang w:eastAsia="ru-RU"/>
        </w:rPr>
        <w:t xml:space="preserve">є </w:t>
      </w:r>
      <w:r w:rsidR="00F95ED2">
        <w:rPr>
          <w:rFonts w:ascii="Times New Roman" w:eastAsia="Times New Roman" w:hAnsi="Times New Roman"/>
          <w:sz w:val="28"/>
          <w:szCs w:val="28"/>
          <w:lang w:eastAsia="ru-RU"/>
        </w:rPr>
        <w:t>суб’єктивним</w:t>
      </w:r>
      <w:r w:rsidR="00DA655E">
        <w:rPr>
          <w:rFonts w:ascii="Times New Roman" w:eastAsia="Times New Roman" w:hAnsi="Times New Roman"/>
          <w:sz w:val="28"/>
          <w:szCs w:val="28"/>
          <w:lang w:eastAsia="ru-RU"/>
        </w:rPr>
        <w:t>.</w:t>
      </w:r>
    </w:p>
    <w:p w14:paraId="3CC73C37" w14:textId="715CBCE4" w:rsidR="00F95ED2" w:rsidRDefault="00F95ED2"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Pr>
          <w:rFonts w:ascii="Times New Roman" w:hAnsi="Times New Roman"/>
          <w:bCs/>
          <w:sz w:val="28"/>
          <w:szCs w:val="28"/>
        </w:rPr>
        <w:t xml:space="preserve">Окрім цього, під час прийняття рішення про відкриття чи відмову </w:t>
      </w:r>
      <w:r>
        <w:rPr>
          <w:rFonts w:ascii="Times New Roman" w:hAnsi="Times New Roman"/>
          <w:bCs/>
          <w:sz w:val="28"/>
          <w:szCs w:val="28"/>
        </w:rPr>
        <w:br/>
        <w:t xml:space="preserve">у відкритті дисциплінарного провадження встановлено, що </w:t>
      </w:r>
      <w:r w:rsidRPr="009E233D">
        <w:rPr>
          <w:rFonts w:ascii="Times New Roman" w:hAnsi="Times New Roman"/>
          <w:bCs/>
          <w:sz w:val="28"/>
          <w:szCs w:val="28"/>
        </w:rPr>
        <w:t xml:space="preserve">наказом </w:t>
      </w:r>
      <w:r>
        <w:rPr>
          <w:rFonts w:ascii="Times New Roman" w:hAnsi="Times New Roman"/>
          <w:bCs/>
          <w:sz w:val="28"/>
          <w:szCs w:val="28"/>
        </w:rPr>
        <w:t xml:space="preserve">керівника Житомирської обласної прокуратури </w:t>
      </w:r>
      <w:r w:rsidRPr="009E233D">
        <w:rPr>
          <w:rFonts w:ascii="Times New Roman" w:hAnsi="Times New Roman"/>
          <w:bCs/>
          <w:sz w:val="28"/>
          <w:szCs w:val="28"/>
        </w:rPr>
        <w:t xml:space="preserve">від </w:t>
      </w:r>
      <w:r>
        <w:rPr>
          <w:rFonts w:ascii="Times New Roman" w:hAnsi="Times New Roman"/>
          <w:bCs/>
          <w:sz w:val="28"/>
          <w:szCs w:val="28"/>
        </w:rPr>
        <w:t>18</w:t>
      </w:r>
      <w:r w:rsidRPr="009E233D">
        <w:rPr>
          <w:rFonts w:ascii="Times New Roman" w:hAnsi="Times New Roman"/>
          <w:bCs/>
          <w:sz w:val="28"/>
          <w:szCs w:val="28"/>
        </w:rPr>
        <w:t xml:space="preserve"> </w:t>
      </w:r>
      <w:r>
        <w:rPr>
          <w:rFonts w:ascii="Times New Roman" w:hAnsi="Times New Roman"/>
          <w:bCs/>
          <w:sz w:val="28"/>
          <w:szCs w:val="28"/>
        </w:rPr>
        <w:t>б</w:t>
      </w:r>
      <w:r w:rsidRPr="009E233D">
        <w:rPr>
          <w:rFonts w:ascii="Times New Roman" w:hAnsi="Times New Roman"/>
          <w:bCs/>
          <w:sz w:val="28"/>
          <w:szCs w:val="28"/>
        </w:rPr>
        <w:t>ер</w:t>
      </w:r>
      <w:r>
        <w:rPr>
          <w:rFonts w:ascii="Times New Roman" w:hAnsi="Times New Roman"/>
          <w:bCs/>
          <w:sz w:val="28"/>
          <w:szCs w:val="28"/>
        </w:rPr>
        <w:t>ез</w:t>
      </w:r>
      <w:r w:rsidRPr="009E233D">
        <w:rPr>
          <w:rFonts w:ascii="Times New Roman" w:hAnsi="Times New Roman"/>
          <w:bCs/>
          <w:sz w:val="28"/>
          <w:szCs w:val="28"/>
        </w:rPr>
        <w:t>ня 202</w:t>
      </w:r>
      <w:r>
        <w:rPr>
          <w:rFonts w:ascii="Times New Roman" w:hAnsi="Times New Roman"/>
          <w:bCs/>
          <w:sz w:val="28"/>
          <w:szCs w:val="28"/>
        </w:rPr>
        <w:t>4</w:t>
      </w:r>
      <w:r w:rsidRPr="009E233D">
        <w:rPr>
          <w:rFonts w:ascii="Times New Roman" w:hAnsi="Times New Roman"/>
          <w:bCs/>
          <w:sz w:val="28"/>
          <w:szCs w:val="28"/>
        </w:rPr>
        <w:t xml:space="preserve"> року </w:t>
      </w:r>
      <w:r>
        <w:rPr>
          <w:rFonts w:ascii="Times New Roman" w:hAnsi="Times New Roman"/>
          <w:bCs/>
          <w:sz w:val="28"/>
          <w:szCs w:val="28"/>
        </w:rPr>
        <w:t xml:space="preserve">№ 34-к </w:t>
      </w:r>
      <w:r w:rsidR="007C46C8">
        <w:rPr>
          <w:rFonts w:ascii="Times New Roman" w:hAnsi="Times New Roman"/>
          <w:sz w:val="28"/>
          <w:szCs w:val="28"/>
        </w:rPr>
        <w:t xml:space="preserve">ОСОБА_2 </w:t>
      </w:r>
      <w:r w:rsidRPr="00630AE9">
        <w:rPr>
          <w:rFonts w:ascii="Times New Roman" w:hAnsi="Times New Roman"/>
          <w:bCs/>
          <w:sz w:val="28"/>
          <w:szCs w:val="28"/>
        </w:rPr>
        <w:t>звільнен</w:t>
      </w:r>
      <w:r>
        <w:rPr>
          <w:rFonts w:ascii="Times New Roman" w:hAnsi="Times New Roman"/>
          <w:bCs/>
          <w:sz w:val="28"/>
          <w:szCs w:val="28"/>
        </w:rPr>
        <w:t>ий</w:t>
      </w:r>
      <w:r w:rsidRPr="00630AE9">
        <w:rPr>
          <w:rFonts w:ascii="Times New Roman" w:hAnsi="Times New Roman"/>
          <w:bCs/>
          <w:sz w:val="28"/>
          <w:szCs w:val="28"/>
        </w:rPr>
        <w:t xml:space="preserve"> з посади </w:t>
      </w:r>
      <w:r>
        <w:rPr>
          <w:rFonts w:ascii="Times New Roman" w:hAnsi="Times New Roman"/>
          <w:bCs/>
          <w:sz w:val="28"/>
          <w:szCs w:val="28"/>
        </w:rPr>
        <w:t>в органах прокуратури.</w:t>
      </w:r>
    </w:p>
    <w:p w14:paraId="1FDDCCED" w14:textId="137C25B6" w:rsidR="0023155A" w:rsidRPr="003C49C5" w:rsidRDefault="0023155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w:t>
      </w:r>
      <w:r w:rsidR="00955043">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кримінальн</w:t>
      </w:r>
      <w:r w:rsidR="00955043">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проваджен</w:t>
      </w:r>
      <w:r w:rsidR="00955043">
        <w:rPr>
          <w:rFonts w:ascii="Times New Roman" w:eastAsia="Times New Roman" w:hAnsi="Times New Roman"/>
          <w:sz w:val="28"/>
          <w:szCs w:val="28"/>
          <w:lang w:eastAsia="ru-RU"/>
        </w:rPr>
        <w:t>ь</w:t>
      </w:r>
      <w:r w:rsidRPr="003C49C5">
        <w:rPr>
          <w:rFonts w:ascii="Times New Roman" w:eastAsia="Times New Roman" w:hAnsi="Times New Roman"/>
          <w:sz w:val="28"/>
          <w:szCs w:val="28"/>
          <w:lang w:eastAsia="ru-RU"/>
        </w:rPr>
        <w:t xml:space="preserve"> та обставин зазначених подій.</w:t>
      </w:r>
    </w:p>
    <w:p w14:paraId="43596FDA" w14:textId="5AFCFF38" w:rsidR="0023155A" w:rsidRDefault="0023155A" w:rsidP="005362E0">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На підставі викладеного вважаю, що дисциплінарна скарга наразі </w:t>
      </w:r>
      <w:r w:rsidR="00955043">
        <w:rPr>
          <w:rFonts w:ascii="Times New Roman" w:eastAsia="Times New Roman" w:hAnsi="Times New Roman"/>
          <w:sz w:val="28"/>
          <w:szCs w:val="28"/>
          <w:lang w:eastAsia="ru-RU"/>
        </w:rPr>
        <w:br/>
      </w:r>
      <w:r w:rsidRPr="003C49C5">
        <w:rPr>
          <w:rFonts w:ascii="Times New Roman" w:eastAsia="Times New Roman" w:hAnsi="Times New Roman"/>
          <w:sz w:val="28"/>
          <w:szCs w:val="28"/>
          <w:lang w:eastAsia="ru-RU"/>
        </w:rPr>
        <w:t>не</w:t>
      </w:r>
      <w:r w:rsidR="00955043">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містить конкретних відомостей про наявність ознак дисциплінарного проступку в діях </w:t>
      </w:r>
      <w:r w:rsidR="00955043" w:rsidRPr="003C49C5">
        <w:rPr>
          <w:rFonts w:ascii="Times New Roman" w:eastAsia="Times New Roman" w:hAnsi="Times New Roman"/>
          <w:sz w:val="28"/>
          <w:szCs w:val="28"/>
          <w:lang w:eastAsia="ru-RU"/>
        </w:rPr>
        <w:t>прокурор</w:t>
      </w:r>
      <w:r w:rsidR="00955043">
        <w:rPr>
          <w:rFonts w:ascii="Times New Roman" w:eastAsia="Times New Roman" w:hAnsi="Times New Roman"/>
          <w:sz w:val="28"/>
          <w:szCs w:val="28"/>
          <w:lang w:eastAsia="ru-RU"/>
        </w:rPr>
        <w:t xml:space="preserve">ів </w:t>
      </w:r>
      <w:r w:rsidR="00955043">
        <w:rPr>
          <w:rFonts w:ascii="Times New Roman" w:hAnsi="Times New Roman"/>
          <w:sz w:val="28"/>
          <w:szCs w:val="28"/>
        </w:rPr>
        <w:t>Кобернюка С.В</w:t>
      </w:r>
      <w:r w:rsidR="00955043">
        <w:rPr>
          <w:rFonts w:ascii="Times New Roman" w:hAnsi="Times New Roman"/>
          <w:color w:val="000000" w:themeColor="text1"/>
          <w:sz w:val="28"/>
          <w:szCs w:val="28"/>
        </w:rPr>
        <w:t>., Вигнича Б.В., Толочка Є.В., Вапаєва В.Р. і Янчука Ю.В.</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49D8861" w14:textId="77777777" w:rsidR="00F95ED2" w:rsidRDefault="00900900" w:rsidP="00F95ED2">
      <w:pPr>
        <w:widowControl w:val="0"/>
        <w:pBdr>
          <w:bottom w:val="single" w:sz="12" w:space="12" w:color="FFFFFF"/>
        </w:pBdr>
        <w:spacing w:after="0" w:line="240" w:lineRule="auto"/>
        <w:ind w:firstLine="708"/>
        <w:jc w:val="both"/>
        <w:rPr>
          <w:rFonts w:ascii="Times New Roman" w:hAnsi="Times New Roman"/>
          <w:sz w:val="28"/>
          <w:szCs w:val="28"/>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009E170" w14:textId="7435B23D" w:rsidR="00136EB1" w:rsidRPr="00C46949" w:rsidRDefault="00900900" w:rsidP="00F95ED2">
      <w:pPr>
        <w:widowControl w:val="0"/>
        <w:pBdr>
          <w:bottom w:val="single" w:sz="12" w:space="12" w:color="FFFFFF"/>
        </w:pBdr>
        <w:spacing w:after="0" w:line="240" w:lineRule="auto"/>
        <w:jc w:val="center"/>
        <w:rPr>
          <w:rFonts w:ascii="Times New Roman" w:hAnsi="Times New Roman"/>
          <w:b/>
          <w:sz w:val="12"/>
          <w:szCs w:val="12"/>
        </w:rPr>
      </w:pPr>
      <w:r w:rsidRPr="00C46949">
        <w:rPr>
          <w:rFonts w:ascii="Times New Roman" w:hAnsi="Times New Roman"/>
          <w:b/>
          <w:sz w:val="28"/>
          <w:szCs w:val="28"/>
        </w:rPr>
        <w:t>ВИРІШИЛА:</w:t>
      </w:r>
    </w:p>
    <w:p w14:paraId="2FF58377" w14:textId="6CBA7A78"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F77A45">
        <w:rPr>
          <w:rFonts w:ascii="Times New Roman" w:hAnsi="Times New Roman"/>
          <w:sz w:val="28"/>
          <w:szCs w:val="28"/>
        </w:rPr>
        <w:t>н</w:t>
      </w:r>
      <w:r w:rsidR="00F77A45" w:rsidRPr="000C7CDF">
        <w:rPr>
          <w:rFonts w:ascii="Times New Roman" w:hAnsi="Times New Roman"/>
          <w:sz w:val="28"/>
          <w:szCs w:val="28"/>
        </w:rPr>
        <w:t>ачальник</w:t>
      </w:r>
      <w:r w:rsidR="00F77A45">
        <w:rPr>
          <w:rFonts w:ascii="Times New Roman" w:hAnsi="Times New Roman"/>
          <w:sz w:val="28"/>
          <w:szCs w:val="28"/>
        </w:rPr>
        <w:t>а</w:t>
      </w:r>
      <w:r w:rsidR="00F77A45" w:rsidRPr="000C7CDF">
        <w:rPr>
          <w:rFonts w:ascii="Times New Roman" w:hAnsi="Times New Roman"/>
          <w:sz w:val="28"/>
          <w:szCs w:val="28"/>
        </w:rPr>
        <w:t xml:space="preserve"> відділу процесуального керівництва у кримінальних провадженнях слідчих територіального управління Державного бюро розслідувань </w:t>
      </w:r>
      <w:r w:rsidR="00F77A45">
        <w:rPr>
          <w:rFonts w:ascii="Times New Roman" w:hAnsi="Times New Roman"/>
          <w:sz w:val="28"/>
          <w:szCs w:val="28"/>
        </w:rPr>
        <w:t xml:space="preserve">Житомирської обласної прокуратури Кобернюка Сергія Володимировича, прокурорів </w:t>
      </w:r>
      <w:r w:rsidR="00F77A45" w:rsidRPr="000C7CDF">
        <w:rPr>
          <w:rFonts w:ascii="Times New Roman" w:hAnsi="Times New Roman"/>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w:t>
      </w:r>
      <w:r w:rsidR="00F77A45">
        <w:rPr>
          <w:rFonts w:ascii="Times New Roman" w:hAnsi="Times New Roman"/>
          <w:sz w:val="28"/>
          <w:szCs w:val="28"/>
        </w:rPr>
        <w:t>Житомирської обласної прокуратури Вапаєва Віталія Рішатовича і Толочка Євгена Васильовича, прокурора  відділу нагляду за додержанням законів регіональним органом безпеки Житомирської обласної прокуратури Вигнича Богдана Григоровича та заступника керівника Житомирської окружної прокуратури Житомирської області Янчука Юрія Васильовича</w:t>
      </w:r>
      <w:r w:rsidR="00DE3EE8">
        <w:rPr>
          <w:rFonts w:ascii="Times New Roman" w:hAnsi="Times New Roman"/>
          <w:sz w:val="28"/>
          <w:szCs w:val="28"/>
        </w:rPr>
        <w:t>.</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6B399533"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r>
      <w:r w:rsidR="00F95ED2">
        <w:rPr>
          <w:rFonts w:ascii="Times New Roman" w:hAnsi="Times New Roman"/>
          <w:b/>
          <w:sz w:val="28"/>
          <w:szCs w:val="28"/>
        </w:rPr>
        <w:tab/>
      </w:r>
      <w:r w:rsidR="00F95ED2">
        <w:rPr>
          <w:rFonts w:ascii="Times New Roman" w:hAnsi="Times New Roman"/>
          <w:b/>
          <w:sz w:val="28"/>
          <w:szCs w:val="28"/>
        </w:rPr>
        <w:tab/>
        <w:t xml:space="preserve"> Катерина </w:t>
      </w:r>
      <w:r w:rsidRPr="00C46949">
        <w:rPr>
          <w:rFonts w:ascii="Times New Roman" w:hAnsi="Times New Roman"/>
          <w:b/>
          <w:sz w:val="28"/>
          <w:szCs w:val="28"/>
        </w:rPr>
        <w:t>КО</w:t>
      </w:r>
      <w:r w:rsidR="00F95ED2">
        <w:rPr>
          <w:rFonts w:ascii="Times New Roman" w:hAnsi="Times New Roman"/>
          <w:b/>
          <w:sz w:val="28"/>
          <w:szCs w:val="28"/>
        </w:rPr>
        <w:t>ВАЛЬ</w:t>
      </w:r>
    </w:p>
    <w:sectPr w:rsidR="00136EB1" w:rsidRPr="00C46949" w:rsidSect="00282614">
      <w:headerReference w:type="default" r:id="rId11"/>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7B7D" w14:textId="77777777" w:rsidR="00230896" w:rsidRDefault="00230896">
      <w:pPr>
        <w:spacing w:line="240" w:lineRule="auto"/>
      </w:pPr>
      <w:r>
        <w:separator/>
      </w:r>
    </w:p>
  </w:endnote>
  <w:endnote w:type="continuationSeparator" w:id="0">
    <w:p w14:paraId="1D5315AF" w14:textId="77777777" w:rsidR="00230896" w:rsidRDefault="00230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8C62" w14:textId="77777777" w:rsidR="00230896" w:rsidRDefault="00230896">
      <w:pPr>
        <w:spacing w:after="0"/>
      </w:pPr>
      <w:r>
        <w:separator/>
      </w:r>
    </w:p>
  </w:footnote>
  <w:footnote w:type="continuationSeparator" w:id="0">
    <w:p w14:paraId="53811CA8" w14:textId="77777777" w:rsidR="00230896" w:rsidRDefault="00230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2"/>
  </w:num>
  <w:num w:numId="2" w16cid:durableId="666054003">
    <w:abstractNumId w:val="1"/>
  </w:num>
  <w:num w:numId="3" w16cid:durableId="7855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4616"/>
    <w:rsid w:val="0003652B"/>
    <w:rsid w:val="00037705"/>
    <w:rsid w:val="000418CA"/>
    <w:rsid w:val="00042A08"/>
    <w:rsid w:val="00042B7D"/>
    <w:rsid w:val="00042CEA"/>
    <w:rsid w:val="0005367E"/>
    <w:rsid w:val="000556CC"/>
    <w:rsid w:val="00072013"/>
    <w:rsid w:val="0008180B"/>
    <w:rsid w:val="0008253E"/>
    <w:rsid w:val="000825C3"/>
    <w:rsid w:val="000A11DE"/>
    <w:rsid w:val="000A6CC2"/>
    <w:rsid w:val="000B5860"/>
    <w:rsid w:val="000C69A2"/>
    <w:rsid w:val="000C7CDF"/>
    <w:rsid w:val="000D67B3"/>
    <w:rsid w:val="000E50DE"/>
    <w:rsid w:val="001315A7"/>
    <w:rsid w:val="00132FF9"/>
    <w:rsid w:val="0013648B"/>
    <w:rsid w:val="00136EB1"/>
    <w:rsid w:val="00140330"/>
    <w:rsid w:val="00146A13"/>
    <w:rsid w:val="00163DD2"/>
    <w:rsid w:val="00180E23"/>
    <w:rsid w:val="00186A38"/>
    <w:rsid w:val="001A23AC"/>
    <w:rsid w:val="001C5B26"/>
    <w:rsid w:val="001D542A"/>
    <w:rsid w:val="001E6368"/>
    <w:rsid w:val="001F5705"/>
    <w:rsid w:val="0021745E"/>
    <w:rsid w:val="00220DDA"/>
    <w:rsid w:val="00230896"/>
    <w:rsid w:val="0023155A"/>
    <w:rsid w:val="00233320"/>
    <w:rsid w:val="002513E1"/>
    <w:rsid w:val="00252E56"/>
    <w:rsid w:val="00256000"/>
    <w:rsid w:val="0025749B"/>
    <w:rsid w:val="00262A2B"/>
    <w:rsid w:val="002759DA"/>
    <w:rsid w:val="00282614"/>
    <w:rsid w:val="002830AC"/>
    <w:rsid w:val="002A2F72"/>
    <w:rsid w:val="002A5810"/>
    <w:rsid w:val="002B2BD8"/>
    <w:rsid w:val="002C3AF5"/>
    <w:rsid w:val="00310B8D"/>
    <w:rsid w:val="00310BF7"/>
    <w:rsid w:val="003146E3"/>
    <w:rsid w:val="003159CD"/>
    <w:rsid w:val="003268B8"/>
    <w:rsid w:val="0032710C"/>
    <w:rsid w:val="00336F0A"/>
    <w:rsid w:val="00346553"/>
    <w:rsid w:val="00351DDA"/>
    <w:rsid w:val="00370D5B"/>
    <w:rsid w:val="00377FA1"/>
    <w:rsid w:val="003858A8"/>
    <w:rsid w:val="00385BAE"/>
    <w:rsid w:val="00386E0E"/>
    <w:rsid w:val="00391AEB"/>
    <w:rsid w:val="003B7433"/>
    <w:rsid w:val="003C6C4E"/>
    <w:rsid w:val="003D6DE5"/>
    <w:rsid w:val="003F4848"/>
    <w:rsid w:val="004125F6"/>
    <w:rsid w:val="00425286"/>
    <w:rsid w:val="0042715D"/>
    <w:rsid w:val="004271C5"/>
    <w:rsid w:val="00436C06"/>
    <w:rsid w:val="00453412"/>
    <w:rsid w:val="00466FD2"/>
    <w:rsid w:val="004714E4"/>
    <w:rsid w:val="00474040"/>
    <w:rsid w:val="00477934"/>
    <w:rsid w:val="004A0B0E"/>
    <w:rsid w:val="004A7DDA"/>
    <w:rsid w:val="004C7CE6"/>
    <w:rsid w:val="004D125E"/>
    <w:rsid w:val="004E162A"/>
    <w:rsid w:val="004E62AF"/>
    <w:rsid w:val="005152D5"/>
    <w:rsid w:val="005159EF"/>
    <w:rsid w:val="0052788A"/>
    <w:rsid w:val="005362E0"/>
    <w:rsid w:val="00577A4F"/>
    <w:rsid w:val="00581F18"/>
    <w:rsid w:val="005B1062"/>
    <w:rsid w:val="005C3926"/>
    <w:rsid w:val="005C7758"/>
    <w:rsid w:val="005D3775"/>
    <w:rsid w:val="005D7867"/>
    <w:rsid w:val="005E2324"/>
    <w:rsid w:val="005F0A75"/>
    <w:rsid w:val="00605A95"/>
    <w:rsid w:val="00614128"/>
    <w:rsid w:val="00626870"/>
    <w:rsid w:val="00630B4D"/>
    <w:rsid w:val="006351F4"/>
    <w:rsid w:val="006353C7"/>
    <w:rsid w:val="006409AC"/>
    <w:rsid w:val="00643FB6"/>
    <w:rsid w:val="006517C0"/>
    <w:rsid w:val="006649F0"/>
    <w:rsid w:val="00673D5A"/>
    <w:rsid w:val="00675DBB"/>
    <w:rsid w:val="00677EB9"/>
    <w:rsid w:val="0068525F"/>
    <w:rsid w:val="006877E8"/>
    <w:rsid w:val="00695B1F"/>
    <w:rsid w:val="006A0C9B"/>
    <w:rsid w:val="006D4877"/>
    <w:rsid w:val="00700E34"/>
    <w:rsid w:val="00747183"/>
    <w:rsid w:val="0074794F"/>
    <w:rsid w:val="007509C9"/>
    <w:rsid w:val="00754330"/>
    <w:rsid w:val="00760555"/>
    <w:rsid w:val="00761472"/>
    <w:rsid w:val="0076604C"/>
    <w:rsid w:val="00776042"/>
    <w:rsid w:val="0079158C"/>
    <w:rsid w:val="007A3B58"/>
    <w:rsid w:val="007B60F0"/>
    <w:rsid w:val="007C46C8"/>
    <w:rsid w:val="007C5A0F"/>
    <w:rsid w:val="007C5FC6"/>
    <w:rsid w:val="007E0F6D"/>
    <w:rsid w:val="007F3358"/>
    <w:rsid w:val="007F39A5"/>
    <w:rsid w:val="00803C7A"/>
    <w:rsid w:val="00814875"/>
    <w:rsid w:val="00826875"/>
    <w:rsid w:val="00834D11"/>
    <w:rsid w:val="0084360A"/>
    <w:rsid w:val="00852E47"/>
    <w:rsid w:val="008544B7"/>
    <w:rsid w:val="00864870"/>
    <w:rsid w:val="008661D8"/>
    <w:rsid w:val="00874B5C"/>
    <w:rsid w:val="008A268F"/>
    <w:rsid w:val="008A38F4"/>
    <w:rsid w:val="008C15C4"/>
    <w:rsid w:val="008C2B80"/>
    <w:rsid w:val="008C2E7E"/>
    <w:rsid w:val="008D39B1"/>
    <w:rsid w:val="008E4740"/>
    <w:rsid w:val="00900900"/>
    <w:rsid w:val="00927DC8"/>
    <w:rsid w:val="00953D39"/>
    <w:rsid w:val="00955043"/>
    <w:rsid w:val="00967D53"/>
    <w:rsid w:val="0097259D"/>
    <w:rsid w:val="00973E57"/>
    <w:rsid w:val="0097603C"/>
    <w:rsid w:val="009768E5"/>
    <w:rsid w:val="0098401C"/>
    <w:rsid w:val="009B5339"/>
    <w:rsid w:val="009B6263"/>
    <w:rsid w:val="009C0301"/>
    <w:rsid w:val="009C21D2"/>
    <w:rsid w:val="009C7388"/>
    <w:rsid w:val="009E1249"/>
    <w:rsid w:val="009E519F"/>
    <w:rsid w:val="009E74AA"/>
    <w:rsid w:val="009F031B"/>
    <w:rsid w:val="009F3A85"/>
    <w:rsid w:val="009F588E"/>
    <w:rsid w:val="00A059E1"/>
    <w:rsid w:val="00A10D5F"/>
    <w:rsid w:val="00A13164"/>
    <w:rsid w:val="00A21B5C"/>
    <w:rsid w:val="00A23D36"/>
    <w:rsid w:val="00A24FA4"/>
    <w:rsid w:val="00A27434"/>
    <w:rsid w:val="00A35594"/>
    <w:rsid w:val="00A41D4B"/>
    <w:rsid w:val="00A5619B"/>
    <w:rsid w:val="00A5719D"/>
    <w:rsid w:val="00A6332C"/>
    <w:rsid w:val="00A67D68"/>
    <w:rsid w:val="00A71557"/>
    <w:rsid w:val="00A9229B"/>
    <w:rsid w:val="00A9274A"/>
    <w:rsid w:val="00AA00B7"/>
    <w:rsid w:val="00AA5BE3"/>
    <w:rsid w:val="00AB4614"/>
    <w:rsid w:val="00AC53F1"/>
    <w:rsid w:val="00AD0298"/>
    <w:rsid w:val="00AE09A1"/>
    <w:rsid w:val="00AE335C"/>
    <w:rsid w:val="00AF39DA"/>
    <w:rsid w:val="00B0305B"/>
    <w:rsid w:val="00B03CED"/>
    <w:rsid w:val="00B05493"/>
    <w:rsid w:val="00B10E33"/>
    <w:rsid w:val="00B1527D"/>
    <w:rsid w:val="00B200EC"/>
    <w:rsid w:val="00B3035E"/>
    <w:rsid w:val="00B34250"/>
    <w:rsid w:val="00B540C4"/>
    <w:rsid w:val="00B56772"/>
    <w:rsid w:val="00B60933"/>
    <w:rsid w:val="00B61494"/>
    <w:rsid w:val="00B7363C"/>
    <w:rsid w:val="00B87B93"/>
    <w:rsid w:val="00B9779B"/>
    <w:rsid w:val="00BC15D7"/>
    <w:rsid w:val="00BD75BD"/>
    <w:rsid w:val="00BF0309"/>
    <w:rsid w:val="00BF2880"/>
    <w:rsid w:val="00BF3E99"/>
    <w:rsid w:val="00BF544B"/>
    <w:rsid w:val="00C11AF4"/>
    <w:rsid w:val="00C12258"/>
    <w:rsid w:val="00C27FF5"/>
    <w:rsid w:val="00C33AE3"/>
    <w:rsid w:val="00C467A1"/>
    <w:rsid w:val="00C46949"/>
    <w:rsid w:val="00C54C40"/>
    <w:rsid w:val="00C56E77"/>
    <w:rsid w:val="00C612BE"/>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26C33"/>
    <w:rsid w:val="00D441FD"/>
    <w:rsid w:val="00D47A00"/>
    <w:rsid w:val="00D52174"/>
    <w:rsid w:val="00D61736"/>
    <w:rsid w:val="00D745DC"/>
    <w:rsid w:val="00D84DF1"/>
    <w:rsid w:val="00D937FF"/>
    <w:rsid w:val="00D957AB"/>
    <w:rsid w:val="00DA655E"/>
    <w:rsid w:val="00DB35A2"/>
    <w:rsid w:val="00DB775C"/>
    <w:rsid w:val="00DD2E2D"/>
    <w:rsid w:val="00DD7818"/>
    <w:rsid w:val="00DE045A"/>
    <w:rsid w:val="00DE3EE8"/>
    <w:rsid w:val="00DE7E9B"/>
    <w:rsid w:val="00DF7532"/>
    <w:rsid w:val="00E2546E"/>
    <w:rsid w:val="00E3502C"/>
    <w:rsid w:val="00E46A2E"/>
    <w:rsid w:val="00E527E4"/>
    <w:rsid w:val="00E62B44"/>
    <w:rsid w:val="00E6645A"/>
    <w:rsid w:val="00EA36BC"/>
    <w:rsid w:val="00EC3332"/>
    <w:rsid w:val="00EC655C"/>
    <w:rsid w:val="00EC7A01"/>
    <w:rsid w:val="00ED2549"/>
    <w:rsid w:val="00ED3450"/>
    <w:rsid w:val="00EE44E3"/>
    <w:rsid w:val="00EF0FEE"/>
    <w:rsid w:val="00F016D5"/>
    <w:rsid w:val="00F07D8A"/>
    <w:rsid w:val="00F23569"/>
    <w:rsid w:val="00F24ED9"/>
    <w:rsid w:val="00F279ED"/>
    <w:rsid w:val="00F31729"/>
    <w:rsid w:val="00F32F73"/>
    <w:rsid w:val="00F33C4D"/>
    <w:rsid w:val="00F42B91"/>
    <w:rsid w:val="00F43BBC"/>
    <w:rsid w:val="00F4691D"/>
    <w:rsid w:val="00F61096"/>
    <w:rsid w:val="00F66B01"/>
    <w:rsid w:val="00F77A45"/>
    <w:rsid w:val="00F95ED2"/>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и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и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11455</Words>
  <Characters>6530</Characters>
  <DocSecurity>0</DocSecurity>
  <Lines>54</Lines>
  <Paragraphs>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2026-01-29T10:51:00Z</cp:lastPrinted>
  <dcterms:created xsi:type="dcterms:W3CDTF">2026-02-05T12:33:00Z</dcterms:created>
  <dcterms:modified xsi:type="dcterms:W3CDTF">2026-02-05T12:42:00Z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