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28D789E0" w:rsidR="009B3C20" w:rsidRPr="0035606C" w:rsidRDefault="00EB11AD"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23 липня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40C2CCD"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EB11AD">
              <w:rPr>
                <w:rFonts w:ascii="Times New Roman" w:eastAsia="Times New Roman" w:hAnsi="Times New Roman" w:cs="Times New Roman"/>
                <w:b/>
                <w:color w:val="000000"/>
                <w:sz w:val="28"/>
                <w:lang w:eastAsia="ru-RU"/>
              </w:rPr>
              <w:t>651</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3C5E01E0"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8A393C">
        <w:rPr>
          <w:rFonts w:ascii="Times New Roman" w:eastAsia="Calibri" w:hAnsi="Times New Roman" w:cs="Times New Roman"/>
          <w:color w:val="000000"/>
          <w:kern w:val="0"/>
          <w:sz w:val="28"/>
          <w:szCs w:val="28"/>
          <w14:ligatures w14:val="none"/>
        </w:rPr>
        <w:t>ОСОБА_1</w:t>
      </w:r>
      <w:r w:rsidR="008A393C" w:rsidRPr="000872DB">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стосовно </w:t>
      </w:r>
      <w:r w:rsidR="008E65BB">
        <w:rPr>
          <w:rFonts w:ascii="Times New Roman" w:eastAsia="Calibri" w:hAnsi="Times New Roman" w:cs="Times New Roman"/>
          <w:color w:val="000000"/>
          <w:kern w:val="0"/>
          <w:sz w:val="28"/>
          <w:szCs w:val="28"/>
          <w14:ligatures w14:val="none"/>
        </w:rPr>
        <w:t>про</w:t>
      </w:r>
      <w:r w:rsidR="00BC416A">
        <w:rPr>
          <w:rFonts w:ascii="Times New Roman" w:eastAsia="Calibri" w:hAnsi="Times New Roman" w:cs="Times New Roman"/>
          <w:color w:val="000000"/>
          <w:kern w:val="0"/>
          <w:sz w:val="28"/>
          <w:szCs w:val="28"/>
          <w14:ligatures w14:val="none"/>
        </w:rPr>
        <w:t>к</w:t>
      </w:r>
      <w:r w:rsidR="008E65BB">
        <w:rPr>
          <w:rFonts w:ascii="Times New Roman" w:eastAsia="Calibri" w:hAnsi="Times New Roman" w:cs="Times New Roman"/>
          <w:color w:val="000000"/>
          <w:kern w:val="0"/>
          <w:sz w:val="28"/>
          <w:szCs w:val="28"/>
          <w14:ligatures w14:val="none"/>
        </w:rPr>
        <w:t>урор</w:t>
      </w:r>
      <w:r w:rsidR="00EB11AD">
        <w:rPr>
          <w:rFonts w:ascii="Times New Roman" w:eastAsia="Calibri" w:hAnsi="Times New Roman" w:cs="Times New Roman"/>
          <w:color w:val="000000"/>
          <w:kern w:val="0"/>
          <w:sz w:val="28"/>
          <w:szCs w:val="28"/>
          <w14:ligatures w14:val="none"/>
        </w:rPr>
        <w:t>а</w:t>
      </w:r>
      <w:r w:rsidR="0024405A">
        <w:rPr>
          <w:rFonts w:ascii="Times New Roman" w:eastAsia="Calibri" w:hAnsi="Times New Roman" w:cs="Times New Roman"/>
          <w:color w:val="000000"/>
          <w:kern w:val="0"/>
          <w:sz w:val="28"/>
          <w:szCs w:val="28"/>
          <w14:ligatures w14:val="none"/>
        </w:rPr>
        <w:t xml:space="preserve"> Одеської</w:t>
      </w:r>
      <w:r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008E65BB">
        <w:rPr>
          <w:rFonts w:ascii="Times New Roman" w:eastAsia="Calibri" w:hAnsi="Times New Roman" w:cs="Times New Roman"/>
          <w:kern w:val="0"/>
          <w:sz w:val="28"/>
          <w:szCs w:val="28"/>
          <w14:ligatures w14:val="none"/>
        </w:rPr>
        <w:t>Шпаченка</w:t>
      </w:r>
      <w:proofErr w:type="spellEnd"/>
      <w:r w:rsidR="008E65BB">
        <w:rPr>
          <w:rFonts w:ascii="Times New Roman" w:eastAsia="Calibri" w:hAnsi="Times New Roman" w:cs="Times New Roman"/>
          <w:kern w:val="0"/>
          <w:sz w:val="28"/>
          <w:szCs w:val="28"/>
          <w14:ligatures w14:val="none"/>
        </w:rPr>
        <w:t xml:space="preserve"> Сергія Миколайовича</w:t>
      </w:r>
      <w:r w:rsidR="00EB11AD">
        <w:rPr>
          <w:rFonts w:ascii="Times New Roman" w:eastAsia="Calibri" w:hAnsi="Times New Roman" w:cs="Times New Roman"/>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(далі – прокурор </w:t>
      </w:r>
      <w:proofErr w:type="spellStart"/>
      <w:r w:rsidR="00BC416A">
        <w:rPr>
          <w:rFonts w:ascii="Times New Roman" w:eastAsia="Calibri" w:hAnsi="Times New Roman" w:cs="Times New Roman"/>
          <w:kern w:val="0"/>
          <w:sz w:val="28"/>
          <w:szCs w:val="28"/>
          <w14:ligatures w14:val="none"/>
        </w:rPr>
        <w:t>Шпаченко</w:t>
      </w:r>
      <w:proofErr w:type="spellEnd"/>
      <w:r w:rsidR="00BC416A">
        <w:rPr>
          <w:rFonts w:ascii="Times New Roman" w:eastAsia="Calibri" w:hAnsi="Times New Roman" w:cs="Times New Roman"/>
          <w:kern w:val="0"/>
          <w:sz w:val="28"/>
          <w:szCs w:val="28"/>
          <w14:ligatures w14:val="none"/>
        </w:rPr>
        <w:t xml:space="preserve"> С.М</w:t>
      </w:r>
      <w:r w:rsidR="0024405A" w:rsidRPr="0024405A">
        <w:rPr>
          <w:rFonts w:ascii="Times New Roman" w:eastAsia="Calibri" w:hAnsi="Times New Roman" w:cs="Times New Roman"/>
          <w:kern w:val="0"/>
          <w:sz w:val="28"/>
          <w:szCs w:val="28"/>
          <w14:ligatures w14:val="none"/>
        </w:rPr>
        <w:t>.</w:t>
      </w:r>
      <w:r w:rsidRPr="00B76E33">
        <w:rPr>
          <w:rFonts w:ascii="Times New Roman" w:eastAsia="Calibri" w:hAnsi="Times New Roman" w:cs="Times New Roman"/>
          <w:color w:val="000000"/>
          <w:kern w:val="0"/>
          <w:sz w:val="28"/>
          <w:szCs w:val="28"/>
          <w14:ligatures w14:val="none"/>
        </w:rPr>
        <w:t>),</w:t>
      </w:r>
    </w:p>
    <w:p w14:paraId="314A4264" w14:textId="6AA16792" w:rsidR="009B3C20" w:rsidRPr="0035606C" w:rsidRDefault="001C546B"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Pr>
          <w:rFonts w:ascii="Times New Roman" w:eastAsia="Calibri" w:hAnsi="Times New Roman" w:cs="Times New Roman"/>
          <w:b/>
          <w:noProof/>
          <w:color w:val="000000"/>
          <w:kern w:val="0"/>
          <w:sz w:val="28"/>
          <w:szCs w:val="28"/>
          <w:lang w:eastAsia="uk-UA"/>
          <w14:ligatures w14:val="none"/>
        </w:rPr>
        <w:t>У</w:t>
      </w:r>
      <w:r w:rsidR="00D44783" w:rsidRPr="0035606C">
        <w:rPr>
          <w:rFonts w:ascii="Times New Roman" w:eastAsia="Calibri" w:hAnsi="Times New Roman" w:cs="Times New Roman"/>
          <w:b/>
          <w:noProof/>
          <w:color w:val="000000"/>
          <w:kern w:val="0"/>
          <w:sz w:val="28"/>
          <w:szCs w:val="28"/>
          <w:lang w:eastAsia="uk-UA"/>
          <w14:ligatures w14:val="none"/>
        </w:rPr>
        <w:t xml:space="preserve"> С Т А Н О В И В:</w:t>
      </w:r>
    </w:p>
    <w:p w14:paraId="288975D7" w14:textId="77777777" w:rsidR="00D44783" w:rsidRPr="00EB11AD"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1A089595"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8A393C">
        <w:rPr>
          <w:rFonts w:ascii="Times New Roman" w:eastAsia="Calibri" w:hAnsi="Times New Roman" w:cs="Times New Roman"/>
          <w:color w:val="000000"/>
          <w:kern w:val="0"/>
          <w:sz w:val="28"/>
          <w:szCs w:val="28"/>
          <w14:ligatures w14:val="none"/>
        </w:rPr>
        <w:t>ОСОБА_1</w:t>
      </w:r>
      <w:r w:rsidR="008A393C" w:rsidRPr="000872DB">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8A393C">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скаржни</w:t>
      </w:r>
      <w:r w:rsidR="00EB11AD">
        <w:rPr>
          <w:rFonts w:ascii="Times New Roman" w:eastAsia="Calibri" w:hAnsi="Times New Roman" w:cs="Times New Roman"/>
          <w:color w:val="000000"/>
          <w:kern w:val="0"/>
          <w:sz w:val="28"/>
          <w:szCs w:val="28"/>
          <w14:ligatures w14:val="none"/>
        </w:rPr>
        <w:t>к</w:t>
      </w:r>
      <w:r w:rsidR="00446B75">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EB11AD">
        <w:rPr>
          <w:rFonts w:ascii="Times New Roman" w:eastAsia="Calibri" w:hAnsi="Times New Roman" w:cs="Times New Roman"/>
          <w:color w:val="000000"/>
          <w:kern w:val="0"/>
          <w:sz w:val="28"/>
          <w:szCs w:val="28"/>
          <w14:ligatures w14:val="none"/>
        </w:rPr>
        <w:t>ом</w:t>
      </w:r>
      <w:r w:rsidR="003634C4">
        <w:rPr>
          <w:rFonts w:ascii="Times New Roman" w:eastAsia="Calibri" w:hAnsi="Times New Roman" w:cs="Times New Roman"/>
          <w:color w:val="000000"/>
          <w:kern w:val="0"/>
          <w:sz w:val="28"/>
          <w:szCs w:val="28"/>
          <w14:ligatures w14:val="none"/>
        </w:rPr>
        <w:t xml:space="preserve"> </w:t>
      </w:r>
      <w:proofErr w:type="spellStart"/>
      <w:r w:rsidR="00BC416A">
        <w:rPr>
          <w:rFonts w:ascii="Times New Roman" w:eastAsia="Calibri" w:hAnsi="Times New Roman" w:cs="Times New Roman"/>
          <w:kern w:val="0"/>
          <w:sz w:val="28"/>
          <w:szCs w:val="28"/>
          <w14:ligatures w14:val="none"/>
        </w:rPr>
        <w:t>Шпаченком</w:t>
      </w:r>
      <w:proofErr w:type="spellEnd"/>
      <w:r w:rsidR="00BC416A">
        <w:rPr>
          <w:rFonts w:ascii="Times New Roman" w:eastAsia="Calibri" w:hAnsi="Times New Roman" w:cs="Times New Roman"/>
          <w:kern w:val="0"/>
          <w:sz w:val="28"/>
          <w:szCs w:val="28"/>
          <w14:ligatures w14:val="none"/>
        </w:rPr>
        <w:t xml:space="preserve"> С.М.</w:t>
      </w:r>
    </w:p>
    <w:p w14:paraId="3F06E514" w14:textId="69FA5BC5" w:rsidR="00D44783"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EB11AD">
        <w:rPr>
          <w:rFonts w:ascii="Times New Roman" w:eastAsia="Calibri" w:hAnsi="Times New Roman" w:cs="Times New Roman"/>
          <w:color w:val="000000"/>
          <w:kern w:val="0"/>
          <w:sz w:val="28"/>
          <w:szCs w:val="28"/>
          <w14:ligatures w14:val="none"/>
        </w:rPr>
        <w:t>13 липня</w:t>
      </w:r>
      <w:r w:rsidRPr="0035606C">
        <w:rPr>
          <w:rFonts w:ascii="Times New Roman" w:eastAsia="Calibri" w:hAnsi="Times New Roman" w:cs="Times New Roman"/>
          <w:color w:val="000000"/>
          <w:kern w:val="0"/>
          <w:sz w:val="28"/>
          <w:szCs w:val="28"/>
          <w14:ligatures w14:val="none"/>
        </w:rPr>
        <w:t xml:space="preserve"> 2026 року).</w:t>
      </w:r>
    </w:p>
    <w:p w14:paraId="08C0A538" w14:textId="449F7D0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EB11AD">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0522175F" w14:textId="77777777" w:rsidR="00FE5D1E" w:rsidRPr="00AD5695" w:rsidRDefault="00FE5D1E" w:rsidP="0036614E">
      <w:pPr>
        <w:pStyle w:val="af2"/>
        <w:tabs>
          <w:tab w:val="left" w:pos="567"/>
        </w:tabs>
        <w:ind w:right="-1"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передбачених ч. 1 ст. 43 Закону України «Про прокуратуру»</w:t>
      </w:r>
      <w:r>
        <w:rPr>
          <w:rFonts w:ascii="Times New Roman" w:hAnsi="Times New Roman"/>
          <w:sz w:val="28"/>
          <w:szCs w:val="28"/>
          <w:shd w:val="clear" w:color="auto" w:fill="FFFFFF"/>
        </w:rPr>
        <w:t xml:space="preserve"> </w:t>
      </w:r>
      <w:r w:rsidRPr="00D67FDB">
        <w:rPr>
          <w:rFonts w:ascii="Times New Roman" w:hAnsi="Times New Roman"/>
          <w:color w:val="000000"/>
          <w:sz w:val="28"/>
          <w:szCs w:val="28"/>
        </w:rPr>
        <w:t>від 14 жовтня 2014 року № 1697</w:t>
      </w:r>
      <w:r>
        <w:rPr>
          <w:rFonts w:ascii="Times New Roman" w:hAnsi="Times New Roman"/>
          <w:color w:val="000000"/>
          <w:sz w:val="28"/>
          <w:szCs w:val="28"/>
        </w:rPr>
        <w:t>-</w:t>
      </w:r>
      <w:r w:rsidRPr="00D67FDB">
        <w:rPr>
          <w:rFonts w:ascii="Times New Roman" w:hAnsi="Times New Roman"/>
          <w:color w:val="000000"/>
          <w:sz w:val="28"/>
          <w:szCs w:val="28"/>
        </w:rPr>
        <w:t xml:space="preserve">VII </w:t>
      </w:r>
      <w:r>
        <w:rPr>
          <w:rFonts w:ascii="Times New Roman" w:hAnsi="Times New Roman"/>
          <w:sz w:val="28"/>
          <w:szCs w:val="28"/>
        </w:rPr>
        <w:t xml:space="preserve">(далі – Закон </w:t>
      </w:r>
      <w:r w:rsidRPr="00D67FDB">
        <w:rPr>
          <w:rFonts w:ascii="Times New Roman" w:hAnsi="Times New Roman"/>
          <w:color w:val="000000"/>
          <w:sz w:val="28"/>
          <w:szCs w:val="28"/>
        </w:rPr>
        <w:t>№ 1697</w:t>
      </w:r>
      <w:r>
        <w:rPr>
          <w:rFonts w:ascii="Times New Roman" w:hAnsi="Times New Roman"/>
          <w:color w:val="000000"/>
          <w:sz w:val="28"/>
          <w:szCs w:val="28"/>
        </w:rPr>
        <w:t>-</w:t>
      </w:r>
      <w:r w:rsidRPr="00D67FDB">
        <w:rPr>
          <w:rFonts w:ascii="Times New Roman" w:hAnsi="Times New Roman"/>
          <w:color w:val="000000"/>
          <w:sz w:val="28"/>
          <w:szCs w:val="28"/>
        </w:rPr>
        <w:t>VII</w:t>
      </w:r>
      <w:r>
        <w:rPr>
          <w:rFonts w:ascii="Times New Roman" w:hAnsi="Times New Roman"/>
          <w:sz w:val="28"/>
          <w:szCs w:val="28"/>
        </w:rPr>
        <w:t xml:space="preserve">) підстав для притягнення прокурорів до дисциплінарної відповідальності. </w:t>
      </w:r>
    </w:p>
    <w:p w14:paraId="07E740CD" w14:textId="0342CE76" w:rsidR="00FE5D1E" w:rsidRDefault="00FE5D1E" w:rsidP="00FE5D1E">
      <w:pPr>
        <w:widowControl w:val="0"/>
        <w:tabs>
          <w:tab w:val="left" w:pos="851"/>
          <w:tab w:val="left" w:pos="993"/>
        </w:tabs>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Водночас, у скарзі зазначено, що прокурор </w:t>
      </w:r>
      <w:proofErr w:type="spellStart"/>
      <w:r>
        <w:rPr>
          <w:rFonts w:ascii="Times New Roman" w:hAnsi="Times New Roman"/>
          <w:color w:val="000000"/>
          <w:sz w:val="28"/>
          <w:szCs w:val="28"/>
        </w:rPr>
        <w:t>Шпаченко</w:t>
      </w:r>
      <w:proofErr w:type="spellEnd"/>
      <w:r>
        <w:rPr>
          <w:rFonts w:ascii="Times New Roman" w:hAnsi="Times New Roman"/>
          <w:color w:val="000000"/>
          <w:sz w:val="28"/>
          <w:szCs w:val="28"/>
        </w:rPr>
        <w:t xml:space="preserve"> С.М. знищив заяву скаржника від 02.10.2015 разом з додатками, відомості по якій внесені до Єдиного реєстру досудових розслідувань за </w:t>
      </w:r>
      <w:r w:rsidRPr="0082542F">
        <w:rPr>
          <w:rFonts w:ascii="Times New Roman" w:hAnsi="Times New Roman"/>
          <w:sz w:val="28"/>
          <w:szCs w:val="28"/>
        </w:rPr>
        <w:t xml:space="preserve">№ </w:t>
      </w:r>
      <w:r w:rsidR="008A393C">
        <w:rPr>
          <w:rFonts w:ascii="Times New Roman" w:hAnsi="Times New Roman"/>
          <w:sz w:val="28"/>
          <w:szCs w:val="28"/>
        </w:rPr>
        <w:t>(конфіденційна інформація)</w:t>
      </w:r>
      <w:r w:rsidRPr="0082542F">
        <w:rPr>
          <w:rFonts w:ascii="Times New Roman" w:hAnsi="Times New Roman"/>
          <w:sz w:val="28"/>
          <w:szCs w:val="28"/>
        </w:rPr>
        <w:t xml:space="preserve"> </w:t>
      </w:r>
      <w:r>
        <w:rPr>
          <w:rFonts w:ascii="Times New Roman" w:hAnsi="Times New Roman"/>
          <w:color w:val="000000"/>
          <w:sz w:val="28"/>
          <w:szCs w:val="28"/>
        </w:rPr>
        <w:t>від 12.03.2016.</w:t>
      </w:r>
    </w:p>
    <w:p w14:paraId="4DADAF2B" w14:textId="751C10DC" w:rsidR="00FE5D1E" w:rsidRDefault="00FE5D1E" w:rsidP="00FE5D1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можна дійти висновку, що скаржник вважає, що прокурор</w:t>
      </w:r>
      <w:r>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proofErr w:type="spellStart"/>
      <w:r>
        <w:rPr>
          <w:rFonts w:ascii="Times New Roman" w:hAnsi="Times New Roman"/>
          <w:color w:val="000000"/>
          <w:sz w:val="28"/>
          <w:szCs w:val="28"/>
        </w:rPr>
        <w:t>Шпаченком</w:t>
      </w:r>
      <w:proofErr w:type="spellEnd"/>
      <w:r>
        <w:rPr>
          <w:rFonts w:ascii="Times New Roman" w:hAnsi="Times New Roman"/>
          <w:color w:val="000000"/>
          <w:sz w:val="28"/>
          <w:szCs w:val="28"/>
        </w:rPr>
        <w:t xml:space="preserve"> С.М.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а отже він</w:t>
      </w:r>
      <w:r w:rsidRPr="00D67FDB">
        <w:rPr>
          <w:rFonts w:ascii="Times New Roman" w:eastAsia="Calibri" w:hAnsi="Times New Roman" w:cs="Times New Roman"/>
          <w:color w:val="000000"/>
          <w:kern w:val="0"/>
          <w:sz w:val="28"/>
          <w:szCs w:val="28"/>
          <w14:ligatures w14:val="none"/>
        </w:rPr>
        <w:t xml:space="preserve"> підляга</w:t>
      </w:r>
      <w:r>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 1 ч. 1 ст. 43 Закону № 1697</w:t>
      </w:r>
      <w:r>
        <w:rPr>
          <w:rFonts w:ascii="Times New Roman" w:eastAsia="Calibri" w:hAnsi="Times New Roman" w:cs="Times New Roman"/>
          <w:color w:val="000000"/>
          <w:kern w:val="0"/>
          <w:sz w:val="28"/>
          <w:szCs w:val="28"/>
          <w14:ligatures w14:val="none"/>
        </w:rPr>
        <w:t>-</w:t>
      </w:r>
      <w:r w:rsidRPr="00D67FDB">
        <w:rPr>
          <w:rFonts w:ascii="Times New Roman" w:eastAsia="Calibri" w:hAnsi="Times New Roman" w:cs="Times New Roman"/>
          <w:color w:val="000000"/>
          <w:kern w:val="0"/>
          <w:sz w:val="28"/>
          <w:szCs w:val="28"/>
          <w14:ligatures w14:val="none"/>
        </w:rPr>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12E90EC2"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дисциплінарної скарги </w:t>
      </w:r>
      <w:r w:rsidR="00C36974">
        <w:rPr>
          <w:rFonts w:ascii="Times New Roman" w:eastAsia="Calibri" w:hAnsi="Times New Roman" w:cs="Times New Roman"/>
          <w:color w:val="000000"/>
          <w:kern w:val="0"/>
          <w:sz w:val="28"/>
          <w:szCs w:val="28"/>
          <w14:ligatures w14:val="none"/>
        </w:rPr>
        <w:t xml:space="preserve">не </w:t>
      </w:r>
      <w:r w:rsidRPr="0035606C">
        <w:rPr>
          <w:rFonts w:ascii="Times New Roman" w:eastAsia="Calibri" w:hAnsi="Times New Roman" w:cs="Times New Roman"/>
          <w:color w:val="000000"/>
          <w:kern w:val="0"/>
          <w:sz w:val="28"/>
          <w:szCs w:val="28"/>
          <w14:ligatures w14:val="none"/>
        </w:rPr>
        <w:t>долучено</w:t>
      </w:r>
      <w:r w:rsidR="00D63D8B">
        <w:rPr>
          <w:rFonts w:ascii="Times New Roman" w:eastAsia="Calibri" w:hAnsi="Times New Roman" w:cs="Times New Roman"/>
          <w:color w:val="000000"/>
          <w:kern w:val="0"/>
          <w:sz w:val="28"/>
          <w:szCs w:val="28"/>
          <w14:ligatures w14:val="none"/>
        </w:rPr>
        <w:t xml:space="preserve"> </w:t>
      </w:r>
      <w:r w:rsidR="00C36974">
        <w:rPr>
          <w:rFonts w:ascii="Times New Roman" w:eastAsia="Calibri" w:hAnsi="Times New Roman" w:cs="Times New Roman"/>
          <w:color w:val="000000"/>
          <w:kern w:val="0"/>
          <w:sz w:val="28"/>
          <w:szCs w:val="28"/>
          <w14:ligatures w14:val="none"/>
        </w:rPr>
        <w:t xml:space="preserve">жодних матеріалів. </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lastRenderedPageBreak/>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3124ECE"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3066132C"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Пунктом 3 ч. 4 ст. 19 зазначеного Закону передбачено, що прокурор зобов’язаний діяти лише на підставі, в межах та у спосіб, що передбачені Конституцією та законами України.</w:t>
      </w:r>
    </w:p>
    <w:p w14:paraId="56FA4CC2"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Зі змісту ч. 2 ст. 16 Закону № 1697 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5F9D25" w14:textId="4054D489"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ст. 1 Кримінально</w:t>
      </w:r>
      <w:r w:rsidR="001C546B">
        <w:rPr>
          <w:rFonts w:ascii="Times New Roman" w:hAnsi="Times New Roman"/>
          <w:sz w:val="28"/>
          <w:szCs w:val="28"/>
        </w:rPr>
        <w:t xml:space="preserve">го </w:t>
      </w:r>
      <w:r w:rsidRPr="000C22EC">
        <w:rPr>
          <w:rFonts w:ascii="Times New Roman" w:hAnsi="Times New Roman"/>
          <w:sz w:val="28"/>
          <w:szCs w:val="28"/>
        </w:rPr>
        <w:t xml:space="preserve">процесуального кодексу України (далі </w:t>
      </w:r>
      <w:r w:rsidR="00916E4B">
        <w:rPr>
          <w:rFonts w:ascii="Times New Roman" w:hAnsi="Times New Roman"/>
          <w:sz w:val="28"/>
          <w:szCs w:val="28"/>
        </w:rPr>
        <w:t>–</w:t>
      </w:r>
      <w:r w:rsidRPr="000C22EC">
        <w:rPr>
          <w:rFonts w:ascii="Times New Roman" w:hAnsi="Times New Roman"/>
          <w:sz w:val="28"/>
          <w:szCs w:val="28"/>
        </w:rPr>
        <w:t xml:space="preserve"> КПК України), порядок кримінального провадження на території України визначається лише кримінальним процесуальним законодавством України.</w:t>
      </w:r>
    </w:p>
    <w:p w14:paraId="25605F14"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7D2C459F"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ч. 3 ст. 17 Закону № 1697-VII,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2677F048"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Згаданими вище нормами Закону № 1697-VII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 </w:t>
      </w:r>
    </w:p>
    <w:p w14:paraId="6249B606" w14:textId="53FFEC40" w:rsid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Водночас, положеннями </w:t>
      </w:r>
      <w:proofErr w:type="spellStart"/>
      <w:r w:rsidRPr="000C22EC">
        <w:rPr>
          <w:rFonts w:ascii="Times New Roman" w:hAnsi="Times New Roman"/>
          <w:sz w:val="28"/>
          <w:szCs w:val="28"/>
        </w:rPr>
        <w:t>абз</w:t>
      </w:r>
      <w:proofErr w:type="spellEnd"/>
      <w:r w:rsidRPr="000C22EC">
        <w:rPr>
          <w:rFonts w:ascii="Times New Roman" w:hAnsi="Times New Roman"/>
          <w:sz w:val="28"/>
          <w:szCs w:val="28"/>
        </w:rPr>
        <w:t xml:space="preserve">. 2 ч. 1 ст.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w:t>
      </w:r>
      <w:r w:rsidR="0036614E" w:rsidRPr="000C22EC">
        <w:rPr>
          <w:rFonts w:ascii="Times New Roman" w:hAnsi="Times New Roman"/>
          <w:sz w:val="28"/>
          <w:szCs w:val="28"/>
        </w:rPr>
        <w:t xml:space="preserve">такої </w:t>
      </w:r>
      <w:r w:rsidRPr="000C22EC">
        <w:rPr>
          <w:rFonts w:ascii="Times New Roman" w:hAnsi="Times New Roman"/>
          <w:sz w:val="28"/>
          <w:szCs w:val="28"/>
        </w:rPr>
        <w:t>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40D8E30A" w14:textId="3AC09E8A"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lastRenderedPageBreak/>
        <w:t>У п. 62 Положення про порядок роботи відповідного органу, що здійснює дисциплінарне провадження,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8ACED2" w14:textId="6087D4E5"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 xml:space="preserve">Визначення дисциплінарного провадження наведено у ч. 1 ст. 45 Закону      </w:t>
      </w:r>
      <w:r w:rsidR="005C5784">
        <w:rPr>
          <w:rFonts w:ascii="Times New Roman" w:hAnsi="Times New Roman"/>
          <w:sz w:val="28"/>
          <w:szCs w:val="28"/>
        </w:rPr>
        <w:t xml:space="preserve"> </w:t>
      </w:r>
      <w:r w:rsidRPr="000C22EC">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EF57749" w14:textId="4380D433" w:rsidR="000C22EC" w:rsidRPr="000C22EC" w:rsidRDefault="000C22EC" w:rsidP="005C7C32">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Частиною 1 ст.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r w:rsidR="005C7C32">
        <w:rPr>
          <w:rFonts w:ascii="Times New Roman" w:hAnsi="Times New Roman"/>
          <w:sz w:val="28"/>
          <w:szCs w:val="28"/>
        </w:rPr>
        <w:t>, зокрема,</w:t>
      </w:r>
      <w:r w:rsidRPr="000C22EC">
        <w:rPr>
          <w:rFonts w:ascii="Times New Roman" w:hAnsi="Times New Roman"/>
          <w:sz w:val="28"/>
          <w:szCs w:val="28"/>
        </w:rPr>
        <w:t xml:space="preserve"> невиконання чи неналежне виконання службових обов’язків</w:t>
      </w:r>
      <w:r w:rsidR="005C7C32">
        <w:rPr>
          <w:rFonts w:ascii="Times New Roman" w:hAnsi="Times New Roman"/>
          <w:sz w:val="28"/>
          <w:szCs w:val="28"/>
        </w:rPr>
        <w:t>.</w:t>
      </w:r>
    </w:p>
    <w:p w14:paraId="2273A89B"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4A17FEDA"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598C20C"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2) дисциплінарна скарга є анонімною;</w:t>
      </w:r>
    </w:p>
    <w:p w14:paraId="2058F976"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3) дисциплінарна скарга подана з підстав, не визначених статтею 43 цього Закону;</w:t>
      </w:r>
    </w:p>
    <w:p w14:paraId="1066F910"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96DA271" w14:textId="77777777" w:rsidR="000C22EC" w:rsidRP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6D4A6121" w14:textId="0DC2EED6" w:rsidR="000C22EC" w:rsidRDefault="000C22EC" w:rsidP="000C22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0C22EC">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448C2BE" w14:textId="77777777" w:rsidR="000C22EC" w:rsidRDefault="000C22EC" w:rsidP="005C7C32">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43CBAEC1" w14:textId="77777777" w:rsidR="005C7C32" w:rsidRDefault="005C7C32" w:rsidP="000E5363">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p>
    <w:p w14:paraId="70246067" w14:textId="40597AE0"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09D165A5" w14:textId="09145259" w:rsidR="00F4031E" w:rsidRDefault="00F6285D"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8A393C">
        <w:rPr>
          <w:rFonts w:ascii="Times New Roman" w:eastAsia="Calibri" w:hAnsi="Times New Roman" w:cs="Times New Roman"/>
          <w:color w:val="000000"/>
          <w:kern w:val="0"/>
          <w:sz w:val="28"/>
          <w:szCs w:val="28"/>
          <w14:ligatures w14:val="none"/>
        </w:rPr>
        <w:t>ОСОБА_1</w:t>
      </w:r>
      <w:r w:rsidR="008A393C" w:rsidRPr="000872DB">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стосується</w:t>
      </w:r>
      <w:r w:rsidR="009359EA">
        <w:rPr>
          <w:rFonts w:ascii="Times New Roman" w:eastAsia="Calibri" w:hAnsi="Times New Roman" w:cs="Times New Roman"/>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вчинен</w:t>
      </w:r>
      <w:r w:rsidR="009359EA">
        <w:rPr>
          <w:rFonts w:ascii="Times New Roman" w:eastAsia="Calibri" w:hAnsi="Times New Roman" w:cs="Times New Roman"/>
          <w:color w:val="000000"/>
          <w:kern w:val="0"/>
          <w:sz w:val="28"/>
          <w:szCs w:val="28"/>
          <w14:ligatures w14:val="none"/>
        </w:rPr>
        <w:t>ня дій прокурор</w:t>
      </w:r>
      <w:r w:rsidR="005C7C32">
        <w:rPr>
          <w:rFonts w:ascii="Times New Roman" w:eastAsia="Calibri" w:hAnsi="Times New Roman" w:cs="Times New Roman"/>
          <w:color w:val="000000"/>
          <w:kern w:val="0"/>
          <w:sz w:val="28"/>
          <w:szCs w:val="28"/>
          <w14:ligatures w14:val="none"/>
        </w:rPr>
        <w:t>ом</w:t>
      </w:r>
      <w:r w:rsidR="00F4031E" w:rsidRPr="00F4031E">
        <w:rPr>
          <w:rFonts w:ascii="Times New Roman" w:eastAsia="Calibri" w:hAnsi="Times New Roman" w:cs="Times New Roman"/>
          <w:color w:val="000000"/>
          <w:kern w:val="0"/>
          <w:sz w:val="28"/>
          <w:szCs w:val="28"/>
          <w14:ligatures w14:val="none"/>
        </w:rPr>
        <w:t xml:space="preserve"> у межах кримінального процесу.</w:t>
      </w:r>
    </w:p>
    <w:p w14:paraId="0649A2DC" w14:textId="49206BC9" w:rsidR="00F4031E" w:rsidRPr="00F4031E" w:rsidRDefault="009359EA"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Утім</w:t>
      </w:r>
      <w:r w:rsidR="00F4031E" w:rsidRPr="00F4031E">
        <w:rPr>
          <w:rFonts w:ascii="Times New Roman" w:eastAsia="Calibri" w:hAnsi="Times New Roman" w:cs="Times New Roman"/>
          <w:color w:val="000000"/>
          <w:kern w:val="0"/>
          <w:sz w:val="28"/>
          <w:szCs w:val="28"/>
          <w14:ligatures w14:val="none"/>
        </w:rPr>
        <w:t xml:space="preserve">, умовою для відкриття дисциплінарного провадження </w:t>
      </w:r>
      <w:r w:rsidR="0036614E" w:rsidRPr="0036614E">
        <w:rPr>
          <w:rFonts w:ascii="Times New Roman" w:eastAsia="Calibri" w:hAnsi="Times New Roman" w:cs="Times New Roman"/>
          <w:color w:val="000000"/>
          <w:kern w:val="0"/>
          <w:sz w:val="28"/>
          <w:szCs w:val="28"/>
          <w14:ligatures w14:val="none"/>
        </w:rPr>
        <w:t>у зв</w:t>
      </w:r>
      <w:r w:rsidR="0036614E">
        <w:rPr>
          <w:rFonts w:ascii="Times New Roman" w:eastAsia="Calibri" w:hAnsi="Times New Roman" w:cs="Times New Roman"/>
          <w:color w:val="000000"/>
          <w:kern w:val="0"/>
          <w:sz w:val="28"/>
          <w:szCs w:val="28"/>
          <w14:ligatures w14:val="none"/>
        </w:rPr>
        <w:t>’</w:t>
      </w:r>
      <w:r w:rsidR="0036614E" w:rsidRPr="0036614E">
        <w:rPr>
          <w:rFonts w:ascii="Times New Roman" w:eastAsia="Calibri" w:hAnsi="Times New Roman" w:cs="Times New Roman"/>
          <w:color w:val="000000"/>
          <w:kern w:val="0"/>
          <w:sz w:val="28"/>
          <w:szCs w:val="28"/>
          <w14:ligatures w14:val="none"/>
        </w:rPr>
        <w:t>язку з можливим неналежним виконанням прокурор</w:t>
      </w:r>
      <w:r w:rsidR="0036614E">
        <w:rPr>
          <w:rFonts w:ascii="Times New Roman" w:eastAsia="Calibri" w:hAnsi="Times New Roman" w:cs="Times New Roman"/>
          <w:color w:val="000000"/>
          <w:kern w:val="0"/>
          <w:sz w:val="28"/>
          <w:szCs w:val="28"/>
          <w14:ligatures w14:val="none"/>
        </w:rPr>
        <w:t>ом</w:t>
      </w:r>
      <w:r w:rsidR="0036614E" w:rsidRPr="0036614E">
        <w:rPr>
          <w:rFonts w:ascii="Times New Roman" w:eastAsia="Calibri" w:hAnsi="Times New Roman" w:cs="Times New Roman"/>
          <w:color w:val="000000"/>
          <w:kern w:val="0"/>
          <w:sz w:val="28"/>
          <w:szCs w:val="28"/>
          <w14:ligatures w14:val="none"/>
        </w:rPr>
        <w:t xml:space="preserve"> службових </w:t>
      </w:r>
      <w:r w:rsidR="00916E4B" w:rsidRPr="0036614E">
        <w:rPr>
          <w:rFonts w:ascii="Times New Roman" w:eastAsia="Calibri" w:hAnsi="Times New Roman" w:cs="Times New Roman"/>
          <w:color w:val="000000"/>
          <w:kern w:val="0"/>
          <w:sz w:val="28"/>
          <w:szCs w:val="28"/>
          <w14:ligatures w14:val="none"/>
        </w:rPr>
        <w:t>обов’язків</w:t>
      </w:r>
      <w:r w:rsidR="0036614E" w:rsidRPr="0036614E">
        <w:rPr>
          <w:rFonts w:ascii="Times New Roman" w:eastAsia="Calibri" w:hAnsi="Times New Roman" w:cs="Times New Roman"/>
          <w:color w:val="000000"/>
          <w:kern w:val="0"/>
          <w:sz w:val="28"/>
          <w:szCs w:val="28"/>
          <w14:ligatures w14:val="none"/>
        </w:rPr>
        <w:t xml:space="preserve"> </w:t>
      </w:r>
      <w:r w:rsidR="00D73FD7" w:rsidRPr="00F4031E">
        <w:rPr>
          <w:rFonts w:ascii="Times New Roman" w:eastAsia="Calibri" w:hAnsi="Times New Roman" w:cs="Times New Roman"/>
          <w:color w:val="000000"/>
          <w:kern w:val="0"/>
          <w:sz w:val="28"/>
          <w:szCs w:val="28"/>
          <w14:ligatures w14:val="none"/>
        </w:rPr>
        <w:t xml:space="preserve">у межах кримінального процесу </w:t>
      </w:r>
      <w:r w:rsidR="00F4031E" w:rsidRPr="00F4031E">
        <w:rPr>
          <w:rFonts w:ascii="Times New Roman" w:eastAsia="Calibri" w:hAnsi="Times New Roman" w:cs="Times New Roman"/>
          <w:color w:val="000000"/>
          <w:kern w:val="0"/>
          <w:sz w:val="28"/>
          <w:szCs w:val="28"/>
          <w14:ligatures w14:val="none"/>
        </w:rPr>
        <w:t xml:space="preserve">має бути факт порушення </w:t>
      </w:r>
      <w:r w:rsidR="00F4031E">
        <w:rPr>
          <w:rFonts w:ascii="Times New Roman" w:eastAsia="Calibri" w:hAnsi="Times New Roman" w:cs="Times New Roman"/>
          <w:color w:val="000000"/>
          <w:kern w:val="0"/>
          <w:sz w:val="28"/>
          <w:szCs w:val="28"/>
          <w14:ligatures w14:val="none"/>
        </w:rPr>
        <w:t xml:space="preserve">конкретним </w:t>
      </w:r>
      <w:r w:rsidR="00F4031E" w:rsidRPr="00F4031E">
        <w:rPr>
          <w:rFonts w:ascii="Times New Roman" w:eastAsia="Calibri" w:hAnsi="Times New Roman" w:cs="Times New Roman"/>
          <w:color w:val="000000"/>
          <w:kern w:val="0"/>
          <w:sz w:val="28"/>
          <w:szCs w:val="28"/>
          <w14:ligatures w14:val="none"/>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59672627" w:rsidR="00F4031E" w:rsidRPr="00F4031E" w:rsidRDefault="00F4031E" w:rsidP="001807B1">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p>
    <w:p w14:paraId="699DD6A8" w14:textId="1C81E2C9" w:rsidR="005C7C32" w:rsidRDefault="005C7C32" w:rsidP="005C7C32">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lastRenderedPageBreak/>
        <w:t>Єдиною</w:t>
      </w:r>
      <w:r w:rsidR="00F4031E" w:rsidRPr="00F4031E">
        <w:rPr>
          <w:rFonts w:ascii="Times New Roman" w:eastAsia="Calibri" w:hAnsi="Times New Roman" w:cs="Times New Roman"/>
          <w:color w:val="000000"/>
          <w:kern w:val="0"/>
          <w:sz w:val="28"/>
          <w:szCs w:val="28"/>
          <w14:ligatures w14:val="none"/>
        </w:rPr>
        <w:t xml:space="preserve"> підставою дисциплінарної скарги є </w:t>
      </w:r>
      <w:r>
        <w:rPr>
          <w:rFonts w:ascii="Times New Roman" w:eastAsia="Calibri" w:hAnsi="Times New Roman" w:cs="Times New Roman"/>
          <w:color w:val="000000"/>
          <w:kern w:val="0"/>
          <w:sz w:val="28"/>
          <w:szCs w:val="28"/>
          <w14:ligatures w14:val="none"/>
        </w:rPr>
        <w:t xml:space="preserve">твердження скаржника про те, що прокурор </w:t>
      </w:r>
      <w:proofErr w:type="spellStart"/>
      <w:r>
        <w:rPr>
          <w:rFonts w:ascii="Times New Roman" w:eastAsia="Calibri" w:hAnsi="Times New Roman" w:cs="Times New Roman"/>
          <w:color w:val="000000"/>
          <w:kern w:val="0"/>
          <w:sz w:val="28"/>
          <w:szCs w:val="28"/>
          <w14:ligatures w14:val="none"/>
        </w:rPr>
        <w:t>Шпаченко</w:t>
      </w:r>
      <w:proofErr w:type="spellEnd"/>
      <w:r>
        <w:rPr>
          <w:rFonts w:ascii="Times New Roman" w:eastAsia="Calibri" w:hAnsi="Times New Roman" w:cs="Times New Roman"/>
          <w:color w:val="000000"/>
          <w:kern w:val="0"/>
          <w:sz w:val="28"/>
          <w:szCs w:val="28"/>
          <w14:ligatures w14:val="none"/>
        </w:rPr>
        <w:t xml:space="preserve"> С.М. знищив його заяву від 02.10.2015, водночас будь-яких підтверджень такого твердження скаржником не надано. </w:t>
      </w:r>
      <w:r w:rsidR="00307550">
        <w:rPr>
          <w:rFonts w:ascii="Times New Roman" w:eastAsia="Calibri" w:hAnsi="Times New Roman" w:cs="Times New Roman"/>
          <w:color w:val="000000"/>
          <w:kern w:val="0"/>
          <w:sz w:val="28"/>
          <w:szCs w:val="28"/>
          <w14:ligatures w14:val="none"/>
        </w:rPr>
        <w:t>Зокрема</w:t>
      </w:r>
      <w:r>
        <w:rPr>
          <w:rFonts w:ascii="Times New Roman" w:eastAsia="Calibri" w:hAnsi="Times New Roman" w:cs="Times New Roman"/>
          <w:color w:val="000000"/>
          <w:kern w:val="0"/>
          <w:sz w:val="28"/>
          <w:szCs w:val="28"/>
          <w14:ligatures w14:val="none"/>
        </w:rPr>
        <w:t xml:space="preserve">, в матеріалах дисциплінарної скарги відсутня копія такої заяви, підтвердження її подання до відповідної прокуратури, перебування її в розпорядженні прокурора </w:t>
      </w:r>
      <w:proofErr w:type="spellStart"/>
      <w:r>
        <w:rPr>
          <w:rFonts w:ascii="Times New Roman" w:eastAsia="Calibri" w:hAnsi="Times New Roman" w:cs="Times New Roman"/>
          <w:color w:val="000000"/>
          <w:kern w:val="0"/>
          <w:sz w:val="28"/>
          <w:szCs w:val="28"/>
          <w14:ligatures w14:val="none"/>
        </w:rPr>
        <w:t>Шпаченка</w:t>
      </w:r>
      <w:proofErr w:type="spellEnd"/>
      <w:r>
        <w:rPr>
          <w:rFonts w:ascii="Times New Roman" w:eastAsia="Calibri" w:hAnsi="Times New Roman" w:cs="Times New Roman"/>
          <w:color w:val="000000"/>
          <w:kern w:val="0"/>
          <w:sz w:val="28"/>
          <w:szCs w:val="28"/>
          <w14:ligatures w14:val="none"/>
        </w:rPr>
        <w:t xml:space="preserve"> С.М. та її відсутність у матеріалах кримінального провадження. </w:t>
      </w:r>
    </w:p>
    <w:p w14:paraId="47693146" w14:textId="5BC80AC9" w:rsidR="00F4031E" w:rsidRPr="00F4031E" w:rsidRDefault="00F4031E" w:rsidP="005C7C32">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Зважаючи на викладене, твердження скаржни</w:t>
      </w:r>
      <w:r w:rsidR="005C7C32">
        <w:rPr>
          <w:rFonts w:ascii="Times New Roman" w:eastAsia="Calibri" w:hAnsi="Times New Roman" w:cs="Times New Roman"/>
          <w:color w:val="000000"/>
          <w:kern w:val="0"/>
          <w:sz w:val="28"/>
          <w:szCs w:val="28"/>
          <w14:ligatures w14:val="none"/>
        </w:rPr>
        <w:t>ка</w:t>
      </w:r>
      <w:r w:rsidRPr="00F4031E">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sidR="005C7C32">
        <w:rPr>
          <w:rFonts w:ascii="Times New Roman" w:eastAsia="Calibri" w:hAnsi="Times New Roman" w:cs="Times New Roman"/>
          <w:color w:val="000000"/>
          <w:kern w:val="0"/>
          <w:sz w:val="28"/>
          <w:szCs w:val="28"/>
          <w14:ligatures w14:val="none"/>
        </w:rPr>
        <w:t>ом</w:t>
      </w:r>
      <w:r w:rsidRPr="00F4031E">
        <w:rPr>
          <w:rFonts w:ascii="Times New Roman" w:eastAsia="Calibri" w:hAnsi="Times New Roman" w:cs="Times New Roman"/>
          <w:color w:val="000000"/>
          <w:kern w:val="0"/>
          <w:sz w:val="28"/>
          <w:szCs w:val="28"/>
          <w14:ligatures w14:val="none"/>
        </w:rPr>
        <w:t xml:space="preserve"> </w:t>
      </w:r>
      <w:proofErr w:type="spellStart"/>
      <w:r w:rsidR="00941767" w:rsidRPr="00941767">
        <w:rPr>
          <w:rFonts w:ascii="Times New Roman" w:eastAsia="Calibri" w:hAnsi="Times New Roman" w:cs="Times New Roman"/>
          <w:color w:val="000000"/>
          <w:kern w:val="0"/>
          <w:sz w:val="28"/>
          <w:szCs w:val="28"/>
          <w14:ligatures w14:val="none"/>
        </w:rPr>
        <w:t>Шпаченком</w:t>
      </w:r>
      <w:proofErr w:type="spellEnd"/>
      <w:r w:rsidR="00941767" w:rsidRPr="00941767">
        <w:rPr>
          <w:rFonts w:ascii="Times New Roman" w:eastAsia="Calibri" w:hAnsi="Times New Roman" w:cs="Times New Roman"/>
          <w:color w:val="000000"/>
          <w:kern w:val="0"/>
          <w:sz w:val="28"/>
          <w:szCs w:val="28"/>
          <w14:ligatures w14:val="none"/>
        </w:rPr>
        <w:t xml:space="preserve"> С.М.</w:t>
      </w:r>
      <w:r w:rsidR="005C7C32">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5C7C32">
        <w:rPr>
          <w:rFonts w:ascii="Times New Roman" w:eastAsia="Calibri" w:hAnsi="Times New Roman" w:cs="Times New Roman"/>
          <w:color w:val="000000"/>
          <w:kern w:val="0"/>
          <w:sz w:val="28"/>
          <w:szCs w:val="28"/>
          <w14:ligatures w14:val="none"/>
        </w:rPr>
        <w:t>необґрунтованим</w:t>
      </w:r>
      <w:r w:rsidRPr="00F4031E">
        <w:rPr>
          <w:rFonts w:ascii="Times New Roman" w:eastAsia="Calibri" w:hAnsi="Times New Roman" w:cs="Times New Roman"/>
          <w:color w:val="000000"/>
          <w:kern w:val="0"/>
          <w:sz w:val="28"/>
          <w:szCs w:val="28"/>
          <w14:ligatures w14:val="none"/>
        </w:rPr>
        <w:t xml:space="preserve">. </w:t>
      </w:r>
    </w:p>
    <w:p w14:paraId="02F80A4D" w14:textId="7810E8EA"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Окремо варто зауважити, що у дисциплінарній скарзі опису</w:t>
      </w:r>
      <w:r>
        <w:rPr>
          <w:rFonts w:ascii="Times New Roman" w:eastAsia="Times New Roman" w:hAnsi="Times New Roman"/>
          <w:sz w:val="28"/>
          <w:szCs w:val="28"/>
          <w:lang w:eastAsia="uk-UA"/>
        </w:rPr>
        <w:t>є</w:t>
      </w:r>
      <w:r w:rsidRPr="00A7055E">
        <w:rPr>
          <w:rFonts w:ascii="Times New Roman" w:eastAsia="Times New Roman" w:hAnsi="Times New Roman"/>
          <w:sz w:val="28"/>
          <w:szCs w:val="28"/>
          <w:lang w:eastAsia="uk-UA"/>
        </w:rPr>
        <w:t>ться поді</w:t>
      </w:r>
      <w:r>
        <w:rPr>
          <w:rFonts w:ascii="Times New Roman" w:eastAsia="Times New Roman" w:hAnsi="Times New Roman"/>
          <w:sz w:val="28"/>
          <w:szCs w:val="28"/>
          <w:lang w:eastAsia="uk-UA"/>
        </w:rPr>
        <w:t>я</w:t>
      </w:r>
      <w:r w:rsidRPr="00A7055E">
        <w:rPr>
          <w:rFonts w:ascii="Times New Roman" w:eastAsia="Times New Roman" w:hAnsi="Times New Roman"/>
          <w:sz w:val="28"/>
          <w:szCs w:val="28"/>
          <w:lang w:eastAsia="uk-UA"/>
        </w:rPr>
        <w:t xml:space="preserve"> 2015 рок</w:t>
      </w:r>
      <w:r>
        <w:rPr>
          <w:rFonts w:ascii="Times New Roman" w:eastAsia="Times New Roman" w:hAnsi="Times New Roman"/>
          <w:sz w:val="28"/>
          <w:szCs w:val="28"/>
          <w:lang w:eastAsia="uk-UA"/>
        </w:rPr>
        <w:t>у</w:t>
      </w:r>
      <w:r w:rsidRPr="00A7055E">
        <w:rPr>
          <w:rFonts w:ascii="Times New Roman" w:eastAsia="Times New Roman" w:hAnsi="Times New Roman"/>
          <w:sz w:val="28"/>
          <w:szCs w:val="28"/>
          <w:lang w:eastAsia="uk-UA"/>
        </w:rPr>
        <w:t xml:space="preserve">. </w:t>
      </w:r>
    </w:p>
    <w:p w14:paraId="00AFDF14" w14:textId="77777777"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При цьому, відповідно до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60DB118" w14:textId="68C18759"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Метою дисциплінарного провадження є перевірка наявності підстав для притягнення прокурора до дисциплінарної відповідальності, що випливає із положень ч. 9 ст. 46 Закону № 1697-VII.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w:t>
      </w:r>
      <w:r w:rsidR="00307550">
        <w:rPr>
          <w:rFonts w:ascii="Times New Roman" w:eastAsia="Times New Roman" w:hAnsi="Times New Roman"/>
          <w:sz w:val="28"/>
          <w:szCs w:val="28"/>
          <w:lang w:eastAsia="uk-UA"/>
        </w:rPr>
        <w:t xml:space="preserve">є </w:t>
      </w:r>
      <w:r w:rsidRPr="00A7055E">
        <w:rPr>
          <w:rFonts w:ascii="Times New Roman" w:eastAsia="Times New Roman" w:hAnsi="Times New Roman"/>
          <w:sz w:val="28"/>
          <w:szCs w:val="28"/>
          <w:lang w:eastAsia="uk-UA"/>
        </w:rPr>
        <w:t>неможлив</w:t>
      </w:r>
      <w:r w:rsidR="00307550">
        <w:rPr>
          <w:rFonts w:ascii="Times New Roman" w:eastAsia="Times New Roman" w:hAnsi="Times New Roman"/>
          <w:sz w:val="28"/>
          <w:szCs w:val="28"/>
          <w:lang w:eastAsia="uk-UA"/>
        </w:rPr>
        <w:t>ою</w:t>
      </w:r>
      <w:r w:rsidRPr="00A7055E">
        <w:rPr>
          <w:rFonts w:ascii="Times New Roman" w:eastAsia="Times New Roman" w:hAnsi="Times New Roman"/>
          <w:sz w:val="28"/>
          <w:szCs w:val="28"/>
          <w:lang w:eastAsia="uk-UA"/>
        </w:rPr>
        <w:t>.</w:t>
      </w:r>
    </w:p>
    <w:p w14:paraId="064FEAB7" w14:textId="2518AB3C"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Частина 4 ст. 48 </w:t>
      </w:r>
      <w:r>
        <w:rPr>
          <w:rFonts w:ascii="Times New Roman" w:eastAsia="Times New Roman" w:hAnsi="Times New Roman"/>
          <w:sz w:val="28"/>
          <w:szCs w:val="28"/>
          <w:lang w:eastAsia="uk-UA"/>
        </w:rPr>
        <w:t xml:space="preserve">зазначеного </w:t>
      </w:r>
      <w:r w:rsidRPr="00A7055E">
        <w:rPr>
          <w:rFonts w:ascii="Times New Roman" w:eastAsia="Times New Roman" w:hAnsi="Times New Roman"/>
          <w:sz w:val="28"/>
          <w:szCs w:val="28"/>
          <w:lang w:eastAsia="uk-UA"/>
        </w:rPr>
        <w:t xml:space="preserve">Закону чітко і недвозначно пов’язує початок </w:t>
      </w:r>
      <w:r w:rsidR="00307550" w:rsidRPr="00A7055E">
        <w:rPr>
          <w:rFonts w:ascii="Times New Roman" w:eastAsia="Times New Roman" w:hAnsi="Times New Roman"/>
          <w:sz w:val="28"/>
          <w:szCs w:val="28"/>
          <w:lang w:eastAsia="uk-UA"/>
        </w:rPr>
        <w:t xml:space="preserve">перебігу </w:t>
      </w:r>
      <w:r w:rsidRPr="00A7055E">
        <w:rPr>
          <w:rFonts w:ascii="Times New Roman" w:eastAsia="Times New Roman" w:hAnsi="Times New Roman"/>
          <w:sz w:val="28"/>
          <w:szCs w:val="28"/>
          <w:lang w:eastAsia="uk-UA"/>
        </w:rPr>
        <w:t>строку давності саме з вчиненням, а не виявленням дисциплінарного правопорушення.</w:t>
      </w:r>
    </w:p>
    <w:p w14:paraId="42EC1EA9" w14:textId="77777777"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77610B5D" w14:textId="6FAA8DD8"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w:t>
      </w:r>
      <w:r w:rsidR="00260F73">
        <w:rPr>
          <w:rFonts w:ascii="Times New Roman" w:eastAsia="Times New Roman" w:hAnsi="Times New Roman"/>
          <w:sz w:val="28"/>
          <w:szCs w:val="28"/>
          <w:lang w:eastAsia="uk-UA"/>
        </w:rPr>
        <w:t xml:space="preserve"> </w:t>
      </w:r>
      <w:r w:rsidR="00307550">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w:t>
      </w:r>
      <w:r w:rsidR="00307550">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1697-VII в якості підстави для відмови у відкритті дисциплінарного провадження.</w:t>
      </w:r>
    </w:p>
    <w:p w14:paraId="60FDE40C" w14:textId="5349E0CF" w:rsidR="005C7C32" w:rsidRPr="00A7055E"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Однак, формальний підхід у цьому випадку не може бути застосовано, а провадження відкрито</w:t>
      </w:r>
      <w:r w:rsidR="00260F73">
        <w:rPr>
          <w:rFonts w:ascii="Times New Roman" w:eastAsia="Times New Roman" w:hAnsi="Times New Roman"/>
          <w:sz w:val="28"/>
          <w:szCs w:val="28"/>
          <w:lang w:eastAsia="uk-UA"/>
        </w:rPr>
        <w:t>.</w:t>
      </w:r>
      <w:r w:rsidRPr="00A7055E">
        <w:rPr>
          <w:rFonts w:ascii="Times New Roman" w:eastAsia="Times New Roman" w:hAnsi="Times New Roman"/>
          <w:sz w:val="28"/>
          <w:szCs w:val="28"/>
          <w:lang w:eastAsia="uk-UA"/>
        </w:rPr>
        <w:t xml:space="preserve"> </w:t>
      </w:r>
      <w:r w:rsidRPr="00A7055E">
        <w:rPr>
          <w:rFonts w:ascii="Times New Roman" w:hAnsi="Times New Roman"/>
          <w:sz w:val="28"/>
          <w:szCs w:val="28"/>
        </w:rPr>
        <w:t>Відкриття провадження лише для констатації закінчення строку давності не відповідає меті дисциплінарного провадження</w:t>
      </w:r>
      <w:r w:rsidR="0036614E">
        <w:rPr>
          <w:rFonts w:ascii="Times New Roman" w:hAnsi="Times New Roman"/>
          <w:sz w:val="28"/>
          <w:szCs w:val="28"/>
        </w:rPr>
        <w:t>,</w:t>
      </w:r>
      <w:r w:rsidRPr="00A7055E">
        <w:rPr>
          <w:rFonts w:ascii="Times New Roman" w:hAnsi="Times New Roman"/>
          <w:sz w:val="28"/>
          <w:szCs w:val="28"/>
        </w:rPr>
        <w:t xml:space="preserve"> </w:t>
      </w:r>
      <w:r w:rsidRPr="00A7055E">
        <w:rPr>
          <w:rFonts w:ascii="Times New Roman" w:eastAsia="Times New Roman" w:hAnsi="Times New Roman"/>
          <w:sz w:val="28"/>
          <w:szCs w:val="28"/>
          <w:lang w:eastAsia="uk-UA"/>
        </w:rPr>
        <w:t>оскільки у разі відсутності підстав для накладення на прокурора дисциплінарного стягнення Комісія закриває дисциплінарне провадження (ч. 5 ст. 48 Закону</w:t>
      </w:r>
      <w:r>
        <w:rPr>
          <w:rFonts w:ascii="Times New Roman" w:eastAsia="Times New Roman" w:hAnsi="Times New Roman"/>
          <w:sz w:val="28"/>
          <w:szCs w:val="28"/>
          <w:lang w:eastAsia="uk-UA"/>
        </w:rPr>
        <w:t xml:space="preserve"> </w:t>
      </w:r>
      <w:r w:rsidRPr="00A7055E">
        <w:rPr>
          <w:rFonts w:ascii="Times New Roman" w:eastAsia="Times New Roman" w:hAnsi="Times New Roman"/>
          <w:sz w:val="28"/>
          <w:szCs w:val="28"/>
          <w:lang w:eastAsia="uk-UA"/>
        </w:rPr>
        <w:t>№ 1697-VII).</w:t>
      </w:r>
    </w:p>
    <w:p w14:paraId="0722848B" w14:textId="619DDEF7" w:rsidR="005C7C32" w:rsidRDefault="005C7C32" w:rsidP="005C7C32">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Отже, </w:t>
      </w:r>
      <w:proofErr w:type="spellStart"/>
      <w:r w:rsidRPr="00A7055E">
        <w:rPr>
          <w:rFonts w:ascii="Times New Roman" w:eastAsia="Times New Roman" w:hAnsi="Times New Roman"/>
          <w:sz w:val="28"/>
          <w:szCs w:val="28"/>
          <w:lang w:eastAsia="uk-UA"/>
        </w:rPr>
        <w:t>ч.ч</w:t>
      </w:r>
      <w:proofErr w:type="spellEnd"/>
      <w:r w:rsidRPr="00A7055E">
        <w:rPr>
          <w:rFonts w:ascii="Times New Roman" w:eastAsia="Times New Roman" w:hAnsi="Times New Roman"/>
          <w:sz w:val="28"/>
          <w:szCs w:val="28"/>
          <w:lang w:eastAsia="uk-UA"/>
        </w:rPr>
        <w:t>. 3</w:t>
      </w:r>
      <w:r w:rsidR="00307550">
        <w:rPr>
          <w:rFonts w:ascii="Times New Roman" w:eastAsia="Times New Roman" w:hAnsi="Times New Roman"/>
          <w:sz w:val="28"/>
          <w:szCs w:val="28"/>
          <w:lang w:eastAsia="uk-UA"/>
        </w:rPr>
        <w:t>,</w:t>
      </w:r>
      <w:r w:rsidRPr="00A7055E">
        <w:rPr>
          <w:rFonts w:ascii="Times New Roman" w:eastAsia="Times New Roman" w:hAnsi="Times New Roman"/>
          <w:sz w:val="28"/>
          <w:szCs w:val="28"/>
          <w:lang w:eastAsia="uk-UA"/>
        </w:rPr>
        <w:t xml:space="preserve"> 5 ст. 48 Закону № 1697-VII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78F4F205" w14:textId="0046B3A7" w:rsidR="00260F73" w:rsidRDefault="00260F73" w:rsidP="00260F73">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Таким чином, </w:t>
      </w:r>
      <w:proofErr w:type="spellStart"/>
      <w:r w:rsidRPr="00A7055E">
        <w:rPr>
          <w:rFonts w:ascii="Times New Roman" w:hAnsi="Times New Roman"/>
          <w:sz w:val="28"/>
          <w:szCs w:val="28"/>
        </w:rPr>
        <w:t>невстановленн</w:t>
      </w:r>
      <w:r w:rsidR="00D5293A">
        <w:rPr>
          <w:rFonts w:ascii="Times New Roman" w:hAnsi="Times New Roman"/>
          <w:sz w:val="28"/>
          <w:szCs w:val="28"/>
        </w:rPr>
        <w:t>я</w:t>
      </w:r>
      <w:proofErr w:type="spellEnd"/>
      <w:r w:rsidRPr="00A7055E">
        <w:rPr>
          <w:rFonts w:ascii="Times New Roman" w:hAnsi="Times New Roman"/>
          <w:sz w:val="28"/>
          <w:szCs w:val="28"/>
        </w:rPr>
        <w:t xml:space="preserve"> обставин</w:t>
      </w:r>
      <w:r>
        <w:rPr>
          <w:rFonts w:ascii="Times New Roman" w:hAnsi="Times New Roman"/>
          <w:sz w:val="28"/>
          <w:szCs w:val="28"/>
        </w:rPr>
        <w:t>,</w:t>
      </w:r>
      <w:r w:rsidRPr="00A7055E">
        <w:rPr>
          <w:rFonts w:ascii="Times New Roman" w:hAnsi="Times New Roman"/>
          <w:sz w:val="28"/>
          <w:szCs w:val="28"/>
        </w:rPr>
        <w:t xml:space="preserve"> зазначених скаржни</w:t>
      </w:r>
      <w:r>
        <w:rPr>
          <w:rFonts w:ascii="Times New Roman" w:hAnsi="Times New Roman"/>
          <w:sz w:val="28"/>
          <w:szCs w:val="28"/>
        </w:rPr>
        <w:t>ком,</w:t>
      </w:r>
      <w:r w:rsidRPr="00A7055E">
        <w:rPr>
          <w:rFonts w:ascii="Times New Roman" w:hAnsi="Times New Roman"/>
          <w:sz w:val="28"/>
          <w:szCs w:val="28"/>
        </w:rPr>
        <w:t xml:space="preserve"> та за відсутності відповідних доказів дозволяє дійти висновку про те, що скарга не </w:t>
      </w:r>
      <w:r w:rsidRPr="00A7055E">
        <w:rPr>
          <w:rFonts w:ascii="Times New Roman" w:hAnsi="Times New Roman"/>
          <w:sz w:val="28"/>
          <w:szCs w:val="28"/>
        </w:rPr>
        <w:lastRenderedPageBreak/>
        <w:t>містить конкретних відомостей про наявність ознак дисциплінарного проступку, передбаченого п. 1 ч. 1 ст. 43 Закону № 1697-VII, вчиненого прокурором</w:t>
      </w:r>
      <w:r>
        <w:rPr>
          <w:rFonts w:ascii="Times New Roman" w:hAnsi="Times New Roman"/>
          <w:sz w:val="28"/>
          <w:szCs w:val="28"/>
        </w:rPr>
        <w:t xml:space="preserve"> </w:t>
      </w:r>
      <w:proofErr w:type="spellStart"/>
      <w:r>
        <w:rPr>
          <w:rFonts w:ascii="Times New Roman" w:hAnsi="Times New Roman"/>
          <w:sz w:val="28"/>
          <w:szCs w:val="28"/>
        </w:rPr>
        <w:t>Шпаченком</w:t>
      </w:r>
      <w:proofErr w:type="spellEnd"/>
      <w:r>
        <w:rPr>
          <w:rFonts w:ascii="Times New Roman" w:hAnsi="Times New Roman"/>
          <w:sz w:val="28"/>
          <w:szCs w:val="28"/>
        </w:rPr>
        <w:t xml:space="preserve"> С.М.</w:t>
      </w:r>
    </w:p>
    <w:p w14:paraId="16365C76" w14:textId="77777777" w:rsidR="00260F73" w:rsidRDefault="008A106C" w:rsidP="00260F73">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0E127C">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95174A">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w:t>
      </w:r>
      <w:r w:rsidR="00260F73">
        <w:rPr>
          <w:rFonts w:ascii="Times New Roman" w:eastAsia="Calibri" w:hAnsi="Times New Roman" w:cs="Times New Roman"/>
          <w:kern w:val="0"/>
          <w:sz w:val="28"/>
          <w:szCs w:val="28"/>
          <w14:ligatures w14:val="none"/>
        </w:rPr>
        <w:t>я,</w:t>
      </w:r>
    </w:p>
    <w:p w14:paraId="3291065E" w14:textId="77777777" w:rsidR="00260F73" w:rsidRPr="00260F73" w:rsidRDefault="00260F73" w:rsidP="00260F73">
      <w:pPr>
        <w:widowControl w:val="0"/>
        <w:pBdr>
          <w:bottom w:val="single" w:sz="12" w:space="12" w:color="FFFFFF"/>
        </w:pBdr>
        <w:spacing w:after="0" w:line="240" w:lineRule="auto"/>
        <w:ind w:firstLine="567"/>
        <w:contextualSpacing/>
        <w:jc w:val="both"/>
        <w:rPr>
          <w:rFonts w:ascii="Times New Roman" w:hAnsi="Times New Roman"/>
          <w:sz w:val="12"/>
          <w:szCs w:val="12"/>
        </w:rPr>
      </w:pPr>
    </w:p>
    <w:p w14:paraId="5AC63B54" w14:textId="77777777" w:rsidR="00260F73" w:rsidRDefault="009B3C20" w:rsidP="00260F73">
      <w:pPr>
        <w:widowControl w:val="0"/>
        <w:pBdr>
          <w:bottom w:val="single" w:sz="12" w:space="12" w:color="FFFFFF"/>
        </w:pBdr>
        <w:spacing w:after="0" w:line="240" w:lineRule="auto"/>
        <w:ind w:firstLine="567"/>
        <w:contextualSpacing/>
        <w:jc w:val="center"/>
        <w:rPr>
          <w:rFonts w:ascii="Times New Roman" w:hAnsi="Times New Roman"/>
          <w:sz w:val="28"/>
          <w:szCs w:val="28"/>
        </w:rPr>
      </w:pPr>
      <w:r w:rsidRPr="0035606C">
        <w:rPr>
          <w:rFonts w:ascii="Times New Roman" w:eastAsia="Calibri" w:hAnsi="Times New Roman" w:cs="Times New Roman"/>
          <w:b/>
          <w:kern w:val="0"/>
          <w:sz w:val="28"/>
          <w:szCs w:val="28"/>
          <w14:ligatures w14:val="none"/>
        </w:rPr>
        <w:t>В И Р І Ш И В:</w:t>
      </w:r>
    </w:p>
    <w:p w14:paraId="5F241C81" w14:textId="77777777" w:rsidR="00260F73" w:rsidRPr="00260F73" w:rsidRDefault="00260F73" w:rsidP="00260F73">
      <w:pPr>
        <w:widowControl w:val="0"/>
        <w:pBdr>
          <w:bottom w:val="single" w:sz="12" w:space="12" w:color="FFFFFF"/>
        </w:pBdr>
        <w:spacing w:after="0" w:line="240" w:lineRule="auto"/>
        <w:ind w:firstLine="567"/>
        <w:contextualSpacing/>
        <w:jc w:val="both"/>
        <w:rPr>
          <w:rFonts w:ascii="Times New Roman" w:hAnsi="Times New Roman"/>
          <w:sz w:val="12"/>
          <w:szCs w:val="12"/>
        </w:rPr>
      </w:pPr>
    </w:p>
    <w:p w14:paraId="1EE0E4E2" w14:textId="77777777" w:rsidR="00260F73" w:rsidRDefault="009B3C20" w:rsidP="00260F73">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260F73">
        <w:rPr>
          <w:rFonts w:ascii="Times New Roman" w:eastAsia="Calibri" w:hAnsi="Times New Roman" w:cs="Times New Roman"/>
          <w:color w:val="000000"/>
          <w:kern w:val="0"/>
          <w:sz w:val="28"/>
          <w:szCs w:val="28"/>
          <w14:ligatures w14:val="none"/>
        </w:rPr>
        <w:t>прокурора Одеської</w:t>
      </w:r>
      <w:r w:rsidR="00260F73"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00260F73">
        <w:rPr>
          <w:rFonts w:ascii="Times New Roman" w:eastAsia="Calibri" w:hAnsi="Times New Roman" w:cs="Times New Roman"/>
          <w:kern w:val="0"/>
          <w:sz w:val="28"/>
          <w:szCs w:val="28"/>
          <w14:ligatures w14:val="none"/>
        </w:rPr>
        <w:t>Шпаченка</w:t>
      </w:r>
      <w:proofErr w:type="spellEnd"/>
      <w:r w:rsidR="00260F73">
        <w:rPr>
          <w:rFonts w:ascii="Times New Roman" w:eastAsia="Calibri" w:hAnsi="Times New Roman" w:cs="Times New Roman"/>
          <w:kern w:val="0"/>
          <w:sz w:val="28"/>
          <w:szCs w:val="28"/>
          <w14:ligatures w14:val="none"/>
        </w:rPr>
        <w:t xml:space="preserve"> Сергія Миколайовича.</w:t>
      </w:r>
    </w:p>
    <w:p w14:paraId="16760006" w14:textId="2F4D5E08" w:rsidR="009B3C20" w:rsidRPr="0035606C" w:rsidRDefault="009B3C20" w:rsidP="00260F73">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260F73">
        <w:rPr>
          <w:rFonts w:ascii="Times New Roman" w:eastAsia="Calibri" w:hAnsi="Times New Roman" w:cs="Times New Roman"/>
          <w:kern w:val="0"/>
          <w:sz w:val="28"/>
          <w:szCs w:val="28"/>
          <w14:ligatures w14:val="none"/>
        </w:rPr>
        <w:t>ку</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260F73">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260F73">
        <w:rPr>
          <w:rFonts w:ascii="Times New Roman" w:eastAsia="Calibri" w:hAnsi="Times New Roman" w:cs="Times New Roman"/>
          <w:kern w:val="0"/>
          <w:sz w:val="28"/>
          <w:szCs w:val="28"/>
          <w14:ligatures w14:val="none"/>
        </w:rPr>
        <w:t>у</w:t>
      </w:r>
      <w:r w:rsidR="000E5363">
        <w:rPr>
          <w:rFonts w:ascii="Times New Roman" w:eastAsia="Calibri" w:hAnsi="Times New Roman" w:cs="Times New Roman"/>
          <w:kern w:val="0"/>
          <w:sz w:val="28"/>
          <w:szCs w:val="28"/>
          <w14:ligatures w14:val="none"/>
        </w:rPr>
        <w:t>.</w:t>
      </w:r>
    </w:p>
    <w:p w14:paraId="739951C9" w14:textId="77777777" w:rsidR="00B568B4" w:rsidRPr="0035606C" w:rsidRDefault="00B568B4" w:rsidP="0025157E">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5344" w14:textId="77777777" w:rsidR="009B7306" w:rsidRDefault="009B7306">
      <w:pPr>
        <w:spacing w:after="0" w:line="240" w:lineRule="auto"/>
      </w:pPr>
      <w:r>
        <w:separator/>
      </w:r>
    </w:p>
  </w:endnote>
  <w:endnote w:type="continuationSeparator" w:id="0">
    <w:p w14:paraId="29D30EA5" w14:textId="77777777" w:rsidR="009B7306" w:rsidRDefault="009B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DA82" w14:textId="77777777" w:rsidR="009B7306" w:rsidRDefault="009B7306">
      <w:pPr>
        <w:spacing w:after="0" w:line="240" w:lineRule="auto"/>
      </w:pPr>
      <w:r>
        <w:separator/>
      </w:r>
    </w:p>
  </w:footnote>
  <w:footnote w:type="continuationSeparator" w:id="0">
    <w:p w14:paraId="79400215" w14:textId="77777777" w:rsidR="009B7306" w:rsidRDefault="009B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71068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975564">
    <w:abstractNumId w:val="3"/>
  </w:num>
  <w:num w:numId="3" w16cid:durableId="256788069">
    <w:abstractNumId w:val="2"/>
  </w:num>
  <w:num w:numId="4" w16cid:durableId="1986546610">
    <w:abstractNumId w:val="2"/>
  </w:num>
  <w:num w:numId="5" w16cid:durableId="1077366287">
    <w:abstractNumId w:val="0"/>
  </w:num>
  <w:num w:numId="6" w16cid:durableId="36314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A4BAD"/>
    <w:rsid w:val="000C22EC"/>
    <w:rsid w:val="000C7A9B"/>
    <w:rsid w:val="000D43B4"/>
    <w:rsid w:val="000E127C"/>
    <w:rsid w:val="000E38FD"/>
    <w:rsid w:val="000E5363"/>
    <w:rsid w:val="000F3E31"/>
    <w:rsid w:val="000F70E9"/>
    <w:rsid w:val="00125402"/>
    <w:rsid w:val="00134CF2"/>
    <w:rsid w:val="00142C89"/>
    <w:rsid w:val="00145964"/>
    <w:rsid w:val="001562F7"/>
    <w:rsid w:val="00171528"/>
    <w:rsid w:val="001807B1"/>
    <w:rsid w:val="001C546B"/>
    <w:rsid w:val="001F489B"/>
    <w:rsid w:val="001F4C4A"/>
    <w:rsid w:val="002238C1"/>
    <w:rsid w:val="002315AF"/>
    <w:rsid w:val="0024405A"/>
    <w:rsid w:val="0025157E"/>
    <w:rsid w:val="0025600F"/>
    <w:rsid w:val="00260F73"/>
    <w:rsid w:val="00264743"/>
    <w:rsid w:val="002725B0"/>
    <w:rsid w:val="002A0BAA"/>
    <w:rsid w:val="002A2AEE"/>
    <w:rsid w:val="002B5C89"/>
    <w:rsid w:val="002C4931"/>
    <w:rsid w:val="002C75C7"/>
    <w:rsid w:val="002E55FA"/>
    <w:rsid w:val="00307550"/>
    <w:rsid w:val="00321BF8"/>
    <w:rsid w:val="00341EAF"/>
    <w:rsid w:val="00355AE7"/>
    <w:rsid w:val="0035606C"/>
    <w:rsid w:val="003634C4"/>
    <w:rsid w:val="0036614E"/>
    <w:rsid w:val="003723FB"/>
    <w:rsid w:val="003B1F21"/>
    <w:rsid w:val="003C0344"/>
    <w:rsid w:val="003D6DDD"/>
    <w:rsid w:val="003F0D61"/>
    <w:rsid w:val="00400990"/>
    <w:rsid w:val="004019E9"/>
    <w:rsid w:val="0042063F"/>
    <w:rsid w:val="00421091"/>
    <w:rsid w:val="004437EE"/>
    <w:rsid w:val="00446B75"/>
    <w:rsid w:val="0045034F"/>
    <w:rsid w:val="0047607F"/>
    <w:rsid w:val="0048222B"/>
    <w:rsid w:val="0048368F"/>
    <w:rsid w:val="004A1FEF"/>
    <w:rsid w:val="004B19AE"/>
    <w:rsid w:val="004B5B4E"/>
    <w:rsid w:val="00524272"/>
    <w:rsid w:val="00530AA2"/>
    <w:rsid w:val="00535C94"/>
    <w:rsid w:val="0055419C"/>
    <w:rsid w:val="005542B6"/>
    <w:rsid w:val="005955FD"/>
    <w:rsid w:val="005A3365"/>
    <w:rsid w:val="005A519F"/>
    <w:rsid w:val="005B35C8"/>
    <w:rsid w:val="005B4EB6"/>
    <w:rsid w:val="005C5784"/>
    <w:rsid w:val="005C7C32"/>
    <w:rsid w:val="005D3B9F"/>
    <w:rsid w:val="005F3AF8"/>
    <w:rsid w:val="00602562"/>
    <w:rsid w:val="006545DD"/>
    <w:rsid w:val="00663048"/>
    <w:rsid w:val="006668D4"/>
    <w:rsid w:val="00673976"/>
    <w:rsid w:val="006778E8"/>
    <w:rsid w:val="006B0464"/>
    <w:rsid w:val="006C7083"/>
    <w:rsid w:val="006D52D1"/>
    <w:rsid w:val="00754A4C"/>
    <w:rsid w:val="00766864"/>
    <w:rsid w:val="00766F02"/>
    <w:rsid w:val="007673E7"/>
    <w:rsid w:val="007765A0"/>
    <w:rsid w:val="00777827"/>
    <w:rsid w:val="007964D8"/>
    <w:rsid w:val="007D4049"/>
    <w:rsid w:val="007E0B8F"/>
    <w:rsid w:val="007F547D"/>
    <w:rsid w:val="008058D2"/>
    <w:rsid w:val="0082542F"/>
    <w:rsid w:val="00826094"/>
    <w:rsid w:val="00863A84"/>
    <w:rsid w:val="008A106C"/>
    <w:rsid w:val="008A393C"/>
    <w:rsid w:val="008A575A"/>
    <w:rsid w:val="008B23FB"/>
    <w:rsid w:val="008B2447"/>
    <w:rsid w:val="008B5570"/>
    <w:rsid w:val="008E65BB"/>
    <w:rsid w:val="00903CE4"/>
    <w:rsid w:val="009066A1"/>
    <w:rsid w:val="00910C58"/>
    <w:rsid w:val="0091480B"/>
    <w:rsid w:val="00916E4B"/>
    <w:rsid w:val="00921F53"/>
    <w:rsid w:val="009359EA"/>
    <w:rsid w:val="009404FF"/>
    <w:rsid w:val="00941767"/>
    <w:rsid w:val="0095174A"/>
    <w:rsid w:val="00965AFE"/>
    <w:rsid w:val="00987786"/>
    <w:rsid w:val="009B3C20"/>
    <w:rsid w:val="009B7306"/>
    <w:rsid w:val="009C76C0"/>
    <w:rsid w:val="009E01E9"/>
    <w:rsid w:val="009E3FA9"/>
    <w:rsid w:val="009F7C04"/>
    <w:rsid w:val="00A05E20"/>
    <w:rsid w:val="00A21766"/>
    <w:rsid w:val="00A41CF8"/>
    <w:rsid w:val="00A42487"/>
    <w:rsid w:val="00AA79AD"/>
    <w:rsid w:val="00AB0071"/>
    <w:rsid w:val="00AB0C5F"/>
    <w:rsid w:val="00B066AD"/>
    <w:rsid w:val="00B43079"/>
    <w:rsid w:val="00B4401D"/>
    <w:rsid w:val="00B568B4"/>
    <w:rsid w:val="00B723A9"/>
    <w:rsid w:val="00B76E33"/>
    <w:rsid w:val="00BA306A"/>
    <w:rsid w:val="00BC1B1F"/>
    <w:rsid w:val="00BC416A"/>
    <w:rsid w:val="00BC684A"/>
    <w:rsid w:val="00C36974"/>
    <w:rsid w:val="00C9081E"/>
    <w:rsid w:val="00C913E4"/>
    <w:rsid w:val="00CC0138"/>
    <w:rsid w:val="00CC10FA"/>
    <w:rsid w:val="00CF2CBD"/>
    <w:rsid w:val="00D154E9"/>
    <w:rsid w:val="00D332FC"/>
    <w:rsid w:val="00D44783"/>
    <w:rsid w:val="00D5074F"/>
    <w:rsid w:val="00D5293A"/>
    <w:rsid w:val="00D54D0D"/>
    <w:rsid w:val="00D63D8B"/>
    <w:rsid w:val="00D67FDB"/>
    <w:rsid w:val="00D73FD7"/>
    <w:rsid w:val="00D942F9"/>
    <w:rsid w:val="00DC2404"/>
    <w:rsid w:val="00DE2D88"/>
    <w:rsid w:val="00E4225C"/>
    <w:rsid w:val="00E86E0B"/>
    <w:rsid w:val="00E86FC2"/>
    <w:rsid w:val="00EA6040"/>
    <w:rsid w:val="00EB11AD"/>
    <w:rsid w:val="00EB40AF"/>
    <w:rsid w:val="00EB52AA"/>
    <w:rsid w:val="00EC6BEA"/>
    <w:rsid w:val="00F4031E"/>
    <w:rsid w:val="00F6285D"/>
    <w:rsid w:val="00F6481E"/>
    <w:rsid w:val="00F72348"/>
    <w:rsid w:val="00F74C1E"/>
    <w:rsid w:val="00F92CB8"/>
    <w:rsid w:val="00FB33AB"/>
    <w:rsid w:val="00FD42DA"/>
    <w:rsid w:val="00FD55E2"/>
    <w:rsid w:val="00FD75C9"/>
    <w:rsid w:val="00FE4569"/>
    <w:rsid w:val="00FE5D1E"/>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6774</Words>
  <Characters>3862</Characters>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2026-07-23T11:37:00Z</dcterms:created>
  <dcterms:modified xsi:type="dcterms:W3CDTF">2026-07-23T11:37:00Z</dcterms:modified>
</cp:coreProperties>
</file>