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1DC2B" w14:textId="77777777" w:rsidR="001C2D10" w:rsidRPr="001C2D10" w:rsidRDefault="001C2D10" w:rsidP="001C2D1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1C2D10">
        <w:rPr>
          <w:rFonts w:ascii="Times New Roman" w:eastAsia="Times New Roman" w:hAnsi="Times New Roman" w:cs="Times New Roman"/>
          <w:noProof/>
          <w:kern w:val="0"/>
          <w:sz w:val="19"/>
          <w:szCs w:val="20"/>
          <w:lang w:eastAsia="ru-RU"/>
          <w14:ligatures w14:val="none"/>
        </w:rPr>
        <w:drawing>
          <wp:inline distT="0" distB="0" distL="0" distR="0" wp14:anchorId="3A68A89A" wp14:editId="5C18E42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7E82E18" w14:textId="77777777" w:rsidR="001C2D10" w:rsidRPr="001C2D10" w:rsidRDefault="001C2D10" w:rsidP="001C2D1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313D2BB5" w14:textId="77777777" w:rsidR="001C2D10" w:rsidRPr="001C2D10" w:rsidRDefault="001C2D10" w:rsidP="001C2D10">
      <w:pPr>
        <w:spacing w:after="0" w:line="240" w:lineRule="auto"/>
        <w:jc w:val="center"/>
        <w:rPr>
          <w:rFonts w:ascii="Times New Roman" w:eastAsia="Times New Roman" w:hAnsi="Times New Roman" w:cs="Times New Roman"/>
          <w:kern w:val="28"/>
          <w:sz w:val="32"/>
          <w:szCs w:val="32"/>
          <w:lang w:eastAsia="ru-RU"/>
          <w14:ligatures w14:val="none"/>
        </w:rPr>
      </w:pPr>
      <w:r w:rsidRPr="001C2D10">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1C2D10">
        <w:rPr>
          <w:rFonts w:ascii="Times New Roman" w:eastAsia="Times New Roman" w:hAnsi="Times New Roman" w:cs="Times New Roman"/>
          <w:bCs/>
          <w:kern w:val="28"/>
          <w:sz w:val="36"/>
          <w:szCs w:val="32"/>
          <w:lang w:eastAsia="ru-RU"/>
          <w14:ligatures w14:val="none"/>
        </w:rPr>
        <w:br/>
        <w:t>КОМІСІЯ ПРОКУРОРІВ</w:t>
      </w:r>
    </w:p>
    <w:p w14:paraId="12C28231" w14:textId="77777777" w:rsidR="001C2D10" w:rsidRPr="001C2D10" w:rsidRDefault="001C2D10" w:rsidP="001C2D10">
      <w:pPr>
        <w:spacing w:after="0" w:line="240" w:lineRule="auto"/>
        <w:rPr>
          <w:rFonts w:ascii="Times New Roman" w:eastAsia="Times New Roman" w:hAnsi="Times New Roman" w:cs="Times New Roman"/>
          <w:kern w:val="28"/>
          <w:sz w:val="20"/>
          <w:szCs w:val="20"/>
          <w:lang w:eastAsia="uk-UA"/>
          <w14:ligatures w14:val="none"/>
        </w:rPr>
      </w:pPr>
    </w:p>
    <w:p w14:paraId="4B09578F" w14:textId="77777777" w:rsidR="001C2D10" w:rsidRPr="001C2D10" w:rsidRDefault="001C2D10" w:rsidP="001C2D10">
      <w:pPr>
        <w:spacing w:after="0" w:line="240" w:lineRule="auto"/>
        <w:rPr>
          <w:rFonts w:ascii="Times New Roman" w:eastAsia="Times New Roman" w:hAnsi="Times New Roman" w:cs="Times New Roman"/>
          <w:kern w:val="28"/>
          <w:sz w:val="20"/>
          <w:szCs w:val="20"/>
          <w:lang w:eastAsia="uk-UA"/>
          <w14:ligatures w14:val="none"/>
        </w:rPr>
      </w:pPr>
    </w:p>
    <w:p w14:paraId="4070E6E9" w14:textId="77777777" w:rsidR="001C2D10" w:rsidRPr="001C2D10" w:rsidRDefault="001C2D10" w:rsidP="001C2D10">
      <w:pPr>
        <w:spacing w:after="0" w:line="240" w:lineRule="auto"/>
        <w:jc w:val="center"/>
        <w:rPr>
          <w:rFonts w:ascii="Times New Roman" w:eastAsia="Times New Roman" w:hAnsi="Times New Roman" w:cs="Times New Roman"/>
          <w:b/>
          <w:kern w:val="28"/>
          <w:sz w:val="28"/>
          <w:szCs w:val="28"/>
          <w:lang w:eastAsia="uk-UA"/>
          <w14:ligatures w14:val="none"/>
        </w:rPr>
      </w:pPr>
      <w:r w:rsidRPr="001C2D10">
        <w:rPr>
          <w:rFonts w:ascii="Times New Roman" w:eastAsia="Times New Roman" w:hAnsi="Times New Roman" w:cs="Times New Roman"/>
          <w:b/>
          <w:kern w:val="28"/>
          <w:sz w:val="28"/>
          <w:szCs w:val="28"/>
          <w:lang w:eastAsia="uk-UA"/>
          <w14:ligatures w14:val="none"/>
        </w:rPr>
        <w:t xml:space="preserve">Р І Ш Е Н </w:t>
      </w:r>
      <w:proofErr w:type="spellStart"/>
      <w:r w:rsidRPr="001C2D10">
        <w:rPr>
          <w:rFonts w:ascii="Times New Roman" w:eastAsia="Times New Roman" w:hAnsi="Times New Roman" w:cs="Times New Roman"/>
          <w:b/>
          <w:kern w:val="28"/>
          <w:sz w:val="28"/>
          <w:szCs w:val="28"/>
          <w:lang w:eastAsia="uk-UA"/>
          <w14:ligatures w14:val="none"/>
        </w:rPr>
        <w:t>Н</w:t>
      </w:r>
      <w:proofErr w:type="spellEnd"/>
      <w:r w:rsidRPr="001C2D10">
        <w:rPr>
          <w:rFonts w:ascii="Times New Roman" w:eastAsia="Times New Roman" w:hAnsi="Times New Roman" w:cs="Times New Roman"/>
          <w:b/>
          <w:kern w:val="28"/>
          <w:sz w:val="28"/>
          <w:szCs w:val="28"/>
          <w:lang w:eastAsia="uk-UA"/>
          <w14:ligatures w14:val="none"/>
        </w:rPr>
        <w:t xml:space="preserve"> Я</w:t>
      </w:r>
    </w:p>
    <w:p w14:paraId="465749F1" w14:textId="77777777" w:rsidR="001C2D10" w:rsidRPr="001C2D10" w:rsidRDefault="001C2D10" w:rsidP="001C2D10">
      <w:pPr>
        <w:spacing w:after="0" w:line="240" w:lineRule="auto"/>
        <w:rPr>
          <w:rFonts w:ascii="Times New Roman" w:eastAsia="Times New Roman" w:hAnsi="Times New Roman" w:cs="Times New Roman"/>
          <w:b/>
          <w:kern w:val="28"/>
          <w:sz w:val="28"/>
          <w:szCs w:val="28"/>
          <w:lang w:val="ru-RU" w:eastAsia="uk-UA"/>
          <w14:ligatures w14:val="none"/>
        </w:rPr>
      </w:pPr>
    </w:p>
    <w:tbl>
      <w:tblPr>
        <w:tblW w:w="5000" w:type="pct"/>
        <w:tblLook w:val="04A0" w:firstRow="1" w:lastRow="0" w:firstColumn="1" w:lastColumn="0" w:noHBand="0" w:noVBand="1"/>
      </w:tblPr>
      <w:tblGrid>
        <w:gridCol w:w="3403"/>
        <w:gridCol w:w="2835"/>
        <w:gridCol w:w="3400"/>
      </w:tblGrid>
      <w:tr w:rsidR="001C2D10" w:rsidRPr="001C2D10" w14:paraId="69AEA1DD" w14:textId="77777777" w:rsidTr="004674DA">
        <w:trPr>
          <w:trHeight w:val="460"/>
        </w:trPr>
        <w:tc>
          <w:tcPr>
            <w:tcW w:w="1765" w:type="pct"/>
            <w:hideMark/>
          </w:tcPr>
          <w:p w14:paraId="1DBC7F77" w14:textId="178280B6" w:rsidR="001C2D10" w:rsidRPr="001C2D10" w:rsidRDefault="00187B90" w:rsidP="001C2D10">
            <w:pPr>
              <w:spacing w:after="0" w:line="240" w:lineRule="auto"/>
              <w:ind w:left="-107"/>
              <w:jc w:val="both"/>
              <w:rPr>
                <w:rFonts w:ascii="Times New Roman" w:eastAsia="Times New Roman" w:hAnsi="Times New Roman" w:cs="Times New Roman"/>
                <w:b/>
                <w:kern w:val="0"/>
                <w:sz w:val="28"/>
                <w:lang w:eastAsia="ru-RU"/>
                <w14:ligatures w14:val="none"/>
              </w:rPr>
            </w:pPr>
            <w:r>
              <w:rPr>
                <w:rFonts w:ascii="Times New Roman" w:eastAsia="Times New Roman" w:hAnsi="Times New Roman" w:cs="Times New Roman"/>
                <w:b/>
                <w:kern w:val="0"/>
                <w:sz w:val="28"/>
                <w:lang w:val="en-US" w:eastAsia="ru-RU"/>
                <w14:ligatures w14:val="none"/>
              </w:rPr>
              <w:t>20</w:t>
            </w:r>
            <w:r w:rsidR="00D90309">
              <w:rPr>
                <w:rFonts w:ascii="Times New Roman" w:eastAsia="Times New Roman" w:hAnsi="Times New Roman" w:cs="Times New Roman"/>
                <w:b/>
                <w:kern w:val="0"/>
                <w:sz w:val="28"/>
                <w:lang w:eastAsia="ru-RU"/>
                <w14:ligatures w14:val="none"/>
              </w:rPr>
              <w:t xml:space="preserve"> липня</w:t>
            </w:r>
            <w:r w:rsidR="001C2D10" w:rsidRPr="001C2D10">
              <w:rPr>
                <w:rFonts w:ascii="Times New Roman" w:eastAsia="Times New Roman" w:hAnsi="Times New Roman" w:cs="Times New Roman"/>
                <w:b/>
                <w:kern w:val="0"/>
                <w:sz w:val="28"/>
                <w:lang w:eastAsia="ru-RU"/>
                <w14:ligatures w14:val="none"/>
              </w:rPr>
              <w:t xml:space="preserve"> 2026 року</w:t>
            </w:r>
          </w:p>
        </w:tc>
        <w:tc>
          <w:tcPr>
            <w:tcW w:w="1471" w:type="pct"/>
            <w:hideMark/>
          </w:tcPr>
          <w:p w14:paraId="6372B4B2" w14:textId="77777777" w:rsidR="001C2D10" w:rsidRPr="001C2D10" w:rsidRDefault="001C2D10" w:rsidP="001C2D10">
            <w:pPr>
              <w:spacing w:after="0" w:line="240" w:lineRule="auto"/>
              <w:jc w:val="center"/>
              <w:rPr>
                <w:rFonts w:ascii="Times New Roman" w:eastAsia="Times New Roman" w:hAnsi="Times New Roman" w:cs="Times New Roman"/>
                <w:b/>
                <w:kern w:val="0"/>
                <w:sz w:val="28"/>
                <w:lang w:eastAsia="ru-RU"/>
                <w14:ligatures w14:val="none"/>
              </w:rPr>
            </w:pPr>
            <w:r w:rsidRPr="001C2D10">
              <w:rPr>
                <w:rFonts w:ascii="Times New Roman" w:eastAsia="Times New Roman" w:hAnsi="Times New Roman" w:cs="Times New Roman"/>
                <w:b/>
                <w:kern w:val="0"/>
                <w:sz w:val="28"/>
                <w:lang w:eastAsia="ru-RU"/>
                <w14:ligatures w14:val="none"/>
              </w:rPr>
              <w:t>Київ</w:t>
            </w:r>
          </w:p>
        </w:tc>
        <w:tc>
          <w:tcPr>
            <w:tcW w:w="1764" w:type="pct"/>
            <w:hideMark/>
          </w:tcPr>
          <w:p w14:paraId="428B00E8" w14:textId="6F93E746" w:rsidR="001C2D10" w:rsidRPr="001C2D10" w:rsidRDefault="001C2D10" w:rsidP="001C2D10">
            <w:pPr>
              <w:spacing w:after="0" w:line="240" w:lineRule="auto"/>
              <w:ind w:firstLine="567"/>
              <w:jc w:val="right"/>
              <w:rPr>
                <w:rFonts w:ascii="Times New Roman" w:eastAsia="Times New Roman" w:hAnsi="Times New Roman" w:cs="Times New Roman"/>
                <w:b/>
                <w:kern w:val="0"/>
                <w:sz w:val="28"/>
                <w:lang w:eastAsia="ru-RU"/>
                <w14:ligatures w14:val="none"/>
              </w:rPr>
            </w:pPr>
            <w:r w:rsidRPr="001C2D10">
              <w:rPr>
                <w:rFonts w:ascii="Times New Roman" w:eastAsia="Times New Roman" w:hAnsi="Times New Roman" w:cs="Times New Roman"/>
                <w:b/>
                <w:kern w:val="0"/>
                <w:sz w:val="28"/>
                <w:lang w:eastAsia="ru-RU"/>
                <w14:ligatures w14:val="none"/>
              </w:rPr>
              <w:t xml:space="preserve">            № </w:t>
            </w:r>
            <w:r w:rsidR="00D90309">
              <w:rPr>
                <w:rFonts w:ascii="Times New Roman" w:eastAsia="Times New Roman" w:hAnsi="Times New Roman" w:cs="Times New Roman"/>
                <w:b/>
                <w:kern w:val="0"/>
                <w:sz w:val="28"/>
                <w:lang w:eastAsia="ru-RU"/>
                <w14:ligatures w14:val="none"/>
              </w:rPr>
              <w:t>644</w:t>
            </w:r>
            <w:r w:rsidRPr="001C2D10">
              <w:rPr>
                <w:rFonts w:ascii="Times New Roman" w:eastAsia="Times New Roman" w:hAnsi="Times New Roman" w:cs="Times New Roman"/>
                <w:b/>
                <w:kern w:val="0"/>
                <w:sz w:val="28"/>
                <w:lang w:eastAsia="ru-RU"/>
                <w14:ligatures w14:val="none"/>
              </w:rPr>
              <w:t xml:space="preserve">дс-26 </w:t>
            </w:r>
          </w:p>
        </w:tc>
      </w:tr>
    </w:tbl>
    <w:p w14:paraId="6B849677"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p>
    <w:p w14:paraId="588D44BF"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r w:rsidRPr="001C2D10">
        <w:rPr>
          <w:rFonts w:ascii="Times New Roman" w:eastAsia="Calibri" w:hAnsi="Times New Roman" w:cs="Times New Roman"/>
          <w:b/>
          <w:noProof/>
          <w:kern w:val="0"/>
          <w:sz w:val="28"/>
          <w:szCs w:val="28"/>
          <w:lang w:eastAsia="uk-UA"/>
          <w14:ligatures w14:val="none"/>
        </w:rPr>
        <w:t xml:space="preserve">Про відмову у відкритті </w:t>
      </w:r>
    </w:p>
    <w:p w14:paraId="3E93346B"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r w:rsidRPr="001C2D10">
        <w:rPr>
          <w:rFonts w:ascii="Times New Roman" w:eastAsia="Calibri" w:hAnsi="Times New Roman" w:cs="Times New Roman"/>
          <w:b/>
          <w:noProof/>
          <w:kern w:val="0"/>
          <w:sz w:val="28"/>
          <w:szCs w:val="28"/>
          <w:lang w:eastAsia="uk-UA"/>
          <w14:ligatures w14:val="none"/>
        </w:rPr>
        <w:t>дисциплінарного провадження</w:t>
      </w:r>
    </w:p>
    <w:p w14:paraId="304ECF54"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p>
    <w:p w14:paraId="45CE8133" w14:textId="14635240" w:rsidR="001C2D10" w:rsidRDefault="001C2D10" w:rsidP="006E6FED">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w:t>
      </w:r>
      <w:proofErr w:type="spellStart"/>
      <w:r w:rsidRPr="001C2D10">
        <w:rPr>
          <w:rFonts w:ascii="Times New Roman" w:eastAsia="Calibri" w:hAnsi="Times New Roman" w:cs="Times New Roman"/>
          <w:kern w:val="0"/>
          <w:sz w:val="28"/>
          <w:szCs w:val="28"/>
          <w14:ligatures w14:val="none"/>
        </w:rPr>
        <w:t>Радзівон</w:t>
      </w:r>
      <w:proofErr w:type="spellEnd"/>
      <w:r w:rsidRPr="001C2D10">
        <w:rPr>
          <w:rFonts w:ascii="Times New Roman" w:eastAsia="Calibri" w:hAnsi="Times New Roman" w:cs="Times New Roman"/>
          <w:kern w:val="0"/>
          <w:sz w:val="28"/>
          <w:szCs w:val="28"/>
          <w14:ligatures w14:val="none"/>
        </w:rPr>
        <w:t xml:space="preserve"> М.О., розглянувши дисциплінарну </w:t>
      </w:r>
      <w:bookmarkStart w:id="0" w:name="_Hlk124933696"/>
      <w:r w:rsidRPr="001C2D10">
        <w:rPr>
          <w:rFonts w:ascii="Times New Roman" w:eastAsia="Calibri" w:hAnsi="Times New Roman" w:cs="Times New Roman"/>
          <w:kern w:val="0"/>
          <w:sz w:val="28"/>
          <w:szCs w:val="28"/>
          <w14:ligatures w14:val="none"/>
        </w:rPr>
        <w:t xml:space="preserve">скаргу </w:t>
      </w:r>
      <w:r w:rsidR="00FA1323">
        <w:rPr>
          <w:rFonts w:ascii="Times New Roman" w:eastAsia="Calibri" w:hAnsi="Times New Roman" w:cs="Times New Roman"/>
          <w:kern w:val="0"/>
          <w:sz w:val="28"/>
          <w:szCs w:val="28"/>
          <w14:ligatures w14:val="none"/>
        </w:rPr>
        <w:t>Особа 1</w:t>
      </w:r>
      <w:r w:rsidR="00D90309">
        <w:rPr>
          <w:rFonts w:ascii="Times New Roman" w:eastAsia="Calibri" w:hAnsi="Times New Roman" w:cs="Times New Roman"/>
          <w:kern w:val="0"/>
          <w:sz w:val="28"/>
          <w:szCs w:val="28"/>
          <w14:ligatures w14:val="none"/>
        </w:rPr>
        <w:t xml:space="preserve"> </w:t>
      </w:r>
      <w:r w:rsidRPr="001C2D10">
        <w:rPr>
          <w:rFonts w:ascii="Times New Roman" w:eastAsia="Calibri" w:hAnsi="Times New Roman" w:cs="Times New Roman"/>
          <w:kern w:val="0"/>
          <w:sz w:val="28"/>
          <w:szCs w:val="28"/>
          <w14:ligatures w14:val="none"/>
        </w:rPr>
        <w:t>стосовно</w:t>
      </w:r>
      <w:bookmarkEnd w:id="0"/>
      <w:r w:rsidRPr="001C2D10">
        <w:rPr>
          <w:rFonts w:ascii="Times New Roman" w:eastAsia="Calibri" w:hAnsi="Times New Roman" w:cs="Times New Roman"/>
          <w:kern w:val="0"/>
          <w:sz w:val="28"/>
          <w:szCs w:val="28"/>
          <w14:ligatures w14:val="none"/>
        </w:rPr>
        <w:t xml:space="preserve"> </w:t>
      </w:r>
      <w:bookmarkStart w:id="1" w:name="_Hlk210394451"/>
      <w:r w:rsidR="006E6FED">
        <w:rPr>
          <w:rFonts w:ascii="Times New Roman" w:eastAsia="Calibri" w:hAnsi="Times New Roman" w:cs="Times New Roman"/>
          <w:kern w:val="0"/>
          <w:sz w:val="28"/>
          <w:szCs w:val="28"/>
          <w14:ligatures w14:val="none"/>
        </w:rPr>
        <w:t xml:space="preserve">першого заступника керівника Київської міської прокуратури </w:t>
      </w:r>
      <w:proofErr w:type="spellStart"/>
      <w:r w:rsidR="006E6FED">
        <w:rPr>
          <w:rFonts w:ascii="Times New Roman" w:eastAsia="Calibri" w:hAnsi="Times New Roman" w:cs="Times New Roman"/>
          <w:kern w:val="0"/>
          <w:sz w:val="28"/>
          <w:szCs w:val="28"/>
          <w14:ligatures w14:val="none"/>
        </w:rPr>
        <w:t>Ігнатюк</w:t>
      </w:r>
      <w:proofErr w:type="spellEnd"/>
      <w:r w:rsidR="006E6FED">
        <w:rPr>
          <w:rFonts w:ascii="Times New Roman" w:eastAsia="Calibri" w:hAnsi="Times New Roman" w:cs="Times New Roman"/>
          <w:kern w:val="0"/>
          <w:sz w:val="28"/>
          <w:szCs w:val="28"/>
          <w14:ligatures w14:val="none"/>
        </w:rPr>
        <w:t xml:space="preserve"> Ірини Володимирівни, </w:t>
      </w:r>
      <w:bookmarkEnd w:id="1"/>
    </w:p>
    <w:p w14:paraId="46528344" w14:textId="77777777" w:rsidR="00FA1323" w:rsidRPr="001C2D10" w:rsidRDefault="00FA1323" w:rsidP="006E6FED">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p>
    <w:p w14:paraId="1E3F547A" w14:textId="77777777" w:rsidR="001C2D10" w:rsidRPr="001C2D10" w:rsidRDefault="001C2D10" w:rsidP="001C2D10">
      <w:pPr>
        <w:widowControl w:val="0"/>
        <w:spacing w:after="0" w:line="240" w:lineRule="auto"/>
        <w:contextualSpacing/>
        <w:jc w:val="center"/>
        <w:rPr>
          <w:rFonts w:ascii="Times New Roman" w:eastAsia="Calibri" w:hAnsi="Times New Roman" w:cs="Times New Roman"/>
          <w:b/>
          <w:noProof/>
          <w:kern w:val="0"/>
          <w:sz w:val="28"/>
          <w:szCs w:val="28"/>
          <w:lang w:eastAsia="uk-UA"/>
          <w14:ligatures w14:val="none"/>
        </w:rPr>
      </w:pPr>
      <w:r w:rsidRPr="001C2D10">
        <w:rPr>
          <w:rFonts w:ascii="Times New Roman" w:eastAsia="Calibri" w:hAnsi="Times New Roman" w:cs="Times New Roman"/>
          <w:b/>
          <w:noProof/>
          <w:kern w:val="0"/>
          <w:sz w:val="28"/>
          <w:szCs w:val="28"/>
          <w:lang w:eastAsia="uk-UA"/>
          <w14:ligatures w14:val="none"/>
        </w:rPr>
        <w:t>УСТАНОВИВ:</w:t>
      </w:r>
    </w:p>
    <w:p w14:paraId="7E9882B7" w14:textId="77777777" w:rsidR="001C2D10" w:rsidRPr="001C2D10" w:rsidRDefault="001C2D10" w:rsidP="001C2D10">
      <w:pPr>
        <w:widowControl w:val="0"/>
        <w:tabs>
          <w:tab w:val="left" w:pos="709"/>
        </w:tabs>
        <w:spacing w:after="0" w:line="240" w:lineRule="auto"/>
        <w:contextualSpacing/>
        <w:rPr>
          <w:rFonts w:ascii="Times New Roman" w:eastAsia="Calibri" w:hAnsi="Times New Roman" w:cs="Times New Roman"/>
          <w:b/>
          <w:noProof/>
          <w:kern w:val="0"/>
          <w:sz w:val="28"/>
          <w:szCs w:val="28"/>
          <w:lang w:eastAsia="uk-UA"/>
          <w14:ligatures w14:val="none"/>
        </w:rPr>
      </w:pPr>
    </w:p>
    <w:p w14:paraId="3BDBA1BD" w14:textId="77777777" w:rsidR="001C2D10" w:rsidRPr="001C2D10" w:rsidRDefault="001C2D10" w:rsidP="001C2D10">
      <w:pPr>
        <w:widowControl w:val="0"/>
        <w:numPr>
          <w:ilvl w:val="0"/>
          <w:numId w:val="1"/>
        </w:numPr>
        <w:tabs>
          <w:tab w:val="left" w:pos="709"/>
          <w:tab w:val="left" w:pos="851"/>
        </w:tabs>
        <w:spacing w:after="0" w:line="240" w:lineRule="auto"/>
        <w:contextualSpacing/>
        <w:jc w:val="both"/>
        <w:rPr>
          <w:rFonts w:ascii="Times New Roman" w:eastAsia="Calibri" w:hAnsi="Times New Roman" w:cs="Times New Roman"/>
          <w:b/>
          <w:kern w:val="0"/>
          <w:sz w:val="28"/>
          <w:szCs w:val="28"/>
          <w14:ligatures w14:val="none"/>
        </w:rPr>
      </w:pPr>
      <w:r w:rsidRPr="001C2D10">
        <w:rPr>
          <w:rFonts w:ascii="Times New Roman" w:eastAsia="Calibri" w:hAnsi="Times New Roman" w:cs="Times New Roman"/>
          <w:b/>
          <w:kern w:val="0"/>
          <w:sz w:val="28"/>
          <w:szCs w:val="28"/>
          <w14:ligatures w14:val="none"/>
        </w:rPr>
        <w:t>Інформація про зміст скарги</w:t>
      </w:r>
    </w:p>
    <w:p w14:paraId="73D8A1DB" w14:textId="77777777" w:rsidR="001C2D10" w:rsidRPr="001C2D10" w:rsidRDefault="001C2D10" w:rsidP="001C2D10">
      <w:pPr>
        <w:widowControl w:val="0"/>
        <w:tabs>
          <w:tab w:val="left" w:pos="709"/>
          <w:tab w:val="left" w:pos="851"/>
        </w:tabs>
        <w:spacing w:after="0" w:line="240" w:lineRule="auto"/>
        <w:jc w:val="both"/>
        <w:rPr>
          <w:rFonts w:ascii="Times New Roman" w:eastAsia="Calibri" w:hAnsi="Times New Roman" w:cs="Times New Roman"/>
          <w:b/>
          <w:kern w:val="0"/>
          <w:sz w:val="28"/>
          <w:szCs w:val="28"/>
          <w14:ligatures w14:val="none"/>
        </w:rPr>
      </w:pPr>
    </w:p>
    <w:p w14:paraId="58C6325D" w14:textId="0D5AA3AD"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До Кваліфікаційно-дисциплінарної комісії прокурорів (далі – КДКП, Комісія) надійшла дисциплінарна скарга</w:t>
      </w:r>
      <w:r w:rsidR="006E6FED">
        <w:rPr>
          <w:rFonts w:ascii="Times New Roman" w:eastAsia="Calibri" w:hAnsi="Times New Roman" w:cs="Times New Roman"/>
          <w:kern w:val="0"/>
          <w:sz w:val="28"/>
          <w:szCs w:val="28"/>
          <w14:ligatures w14:val="none"/>
        </w:rPr>
        <w:t xml:space="preserve"> </w:t>
      </w:r>
      <w:r w:rsidR="00FA1323">
        <w:rPr>
          <w:rFonts w:ascii="Times New Roman" w:eastAsia="Calibri" w:hAnsi="Times New Roman" w:cs="Times New Roman"/>
          <w:kern w:val="0"/>
          <w:sz w:val="28"/>
          <w:szCs w:val="28"/>
          <w14:ligatures w14:val="none"/>
        </w:rPr>
        <w:t>Особа 1</w:t>
      </w:r>
      <w:r w:rsidRPr="001C2D10">
        <w:rPr>
          <w:rFonts w:ascii="Times New Roman" w:eastAsia="Calibri" w:hAnsi="Times New Roman" w:cs="Times New Roman"/>
          <w:kern w:val="0"/>
          <w:sz w:val="28"/>
          <w:szCs w:val="28"/>
          <w14:ligatures w14:val="none"/>
        </w:rPr>
        <w:t xml:space="preserve"> про вчинення дисциплінарного проступку прокурором </w:t>
      </w:r>
      <w:proofErr w:type="spellStart"/>
      <w:r w:rsidR="006E6FED">
        <w:rPr>
          <w:rFonts w:ascii="Times New Roman" w:eastAsia="Calibri" w:hAnsi="Times New Roman" w:cs="Times New Roman"/>
          <w:kern w:val="0"/>
          <w:sz w:val="28"/>
          <w:szCs w:val="28"/>
          <w14:ligatures w14:val="none"/>
        </w:rPr>
        <w:t>Ігнатюк</w:t>
      </w:r>
      <w:proofErr w:type="spellEnd"/>
      <w:r w:rsidR="006E6FED">
        <w:rPr>
          <w:rFonts w:ascii="Times New Roman" w:eastAsia="Calibri" w:hAnsi="Times New Roman" w:cs="Times New Roman"/>
          <w:kern w:val="0"/>
          <w:sz w:val="28"/>
          <w:szCs w:val="28"/>
          <w14:ligatures w14:val="none"/>
        </w:rPr>
        <w:t xml:space="preserve"> І.В.</w:t>
      </w:r>
    </w:p>
    <w:p w14:paraId="4686F187" w14:textId="46B5C397"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1C2D10">
        <w:rPr>
          <w:rFonts w:ascii="Times New Roman" w:eastAsia="Calibri" w:hAnsi="Times New Roman" w:cs="Times New Roman"/>
          <w:kern w:val="0"/>
          <w:sz w:val="28"/>
          <w:szCs w:val="28"/>
          <w14:ligatures w14:val="none"/>
        </w:rPr>
        <w:t>розподілено</w:t>
      </w:r>
      <w:proofErr w:type="spellEnd"/>
      <w:r w:rsidRPr="001C2D10">
        <w:rPr>
          <w:rFonts w:ascii="Times New Roman" w:eastAsia="Calibri" w:hAnsi="Times New Roman" w:cs="Times New Roman"/>
          <w:kern w:val="0"/>
          <w:sz w:val="28"/>
          <w:szCs w:val="28"/>
          <w14:ligatures w14:val="none"/>
        </w:rPr>
        <w:t xml:space="preserve"> мені (протокол розподілу від </w:t>
      </w:r>
      <w:r w:rsidR="006E6FED">
        <w:rPr>
          <w:rFonts w:ascii="Times New Roman" w:eastAsia="Calibri" w:hAnsi="Times New Roman" w:cs="Times New Roman"/>
          <w:kern w:val="0"/>
          <w:sz w:val="28"/>
          <w:szCs w:val="28"/>
          <w14:ligatures w14:val="none"/>
        </w:rPr>
        <w:t>09 липня</w:t>
      </w:r>
      <w:r w:rsidRPr="001C2D10">
        <w:rPr>
          <w:rFonts w:ascii="Times New Roman" w:eastAsia="Calibri" w:hAnsi="Times New Roman" w:cs="Times New Roman"/>
          <w:kern w:val="0"/>
          <w:sz w:val="28"/>
          <w:szCs w:val="28"/>
          <w14:ligatures w14:val="none"/>
        </w:rPr>
        <w:t xml:space="preserve"> 2026 року). </w:t>
      </w:r>
    </w:p>
    <w:p w14:paraId="41EC966B" w14:textId="77777777" w:rsidR="001C2D10" w:rsidRPr="001C2D10" w:rsidRDefault="001C2D10" w:rsidP="001C2D10">
      <w:pPr>
        <w:widowControl w:val="0"/>
        <w:tabs>
          <w:tab w:val="left" w:pos="709"/>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Вирішуючи питання щодо відкриття дисциплінарного провадження встановлено таке. </w:t>
      </w:r>
    </w:p>
    <w:p w14:paraId="653472AA" w14:textId="52B80D39" w:rsidR="00A1135A" w:rsidRPr="00A1135A" w:rsidRDefault="00A1135A" w:rsidP="00A1135A">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A1135A">
        <w:rPr>
          <w:rFonts w:ascii="Times New Roman" w:eastAsia="Calibri" w:hAnsi="Times New Roman" w:cs="Times New Roman"/>
          <w:kern w:val="0"/>
          <w:sz w:val="28"/>
          <w:szCs w:val="28"/>
          <w14:ligatures w14:val="none"/>
        </w:rPr>
        <w:t xml:space="preserve">Автор скарги зазначив, що він є обвинуваченим у кримінальному провадженні № </w:t>
      </w:r>
      <w:r w:rsidR="00FA1323" w:rsidRPr="00FA1323">
        <w:rPr>
          <w:rFonts w:ascii="Times New Roman" w:eastAsia="Calibri" w:hAnsi="Times New Roman" w:cs="Times New Roman"/>
          <w:kern w:val="0"/>
          <w:sz w:val="28"/>
          <w:szCs w:val="28"/>
          <w14:ligatures w14:val="none"/>
        </w:rPr>
        <w:t>(конфіденційна інформація)</w:t>
      </w:r>
      <w:r w:rsidRPr="00A1135A">
        <w:rPr>
          <w:rFonts w:ascii="Times New Roman" w:eastAsia="Calibri" w:hAnsi="Times New Roman" w:cs="Times New Roman"/>
          <w:kern w:val="0"/>
          <w:sz w:val="28"/>
          <w:szCs w:val="28"/>
          <w14:ligatures w14:val="none"/>
        </w:rPr>
        <w:t>, яке наразі перебуває на розгляді в Бориспільському міськрайонному суді Київської області.</w:t>
      </w:r>
    </w:p>
    <w:p w14:paraId="281FC252" w14:textId="17C7D835" w:rsidR="00A1135A" w:rsidRPr="00A1135A" w:rsidRDefault="00A1135A" w:rsidP="00A1135A">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A1135A">
        <w:rPr>
          <w:rFonts w:ascii="Times New Roman" w:eastAsia="Calibri" w:hAnsi="Times New Roman" w:cs="Times New Roman"/>
          <w:kern w:val="0"/>
          <w:sz w:val="28"/>
          <w:szCs w:val="28"/>
          <w14:ligatures w14:val="none"/>
        </w:rPr>
        <w:t xml:space="preserve">Скаржник вказав, що під час розгляду вказаної справи суд витребував постанову про групу прокурорів від січня 2020 року. Водночас замість надання зазначеної постанови прокурор </w:t>
      </w:r>
      <w:proofErr w:type="spellStart"/>
      <w:r w:rsidRPr="00A1135A">
        <w:rPr>
          <w:rFonts w:ascii="Times New Roman" w:eastAsia="Calibri" w:hAnsi="Times New Roman" w:cs="Times New Roman"/>
          <w:kern w:val="0"/>
          <w:sz w:val="28"/>
          <w:szCs w:val="28"/>
          <w14:ligatures w14:val="none"/>
        </w:rPr>
        <w:t>Ігнатюк</w:t>
      </w:r>
      <w:proofErr w:type="spellEnd"/>
      <w:r w:rsidRPr="00A1135A">
        <w:rPr>
          <w:rFonts w:ascii="Times New Roman" w:eastAsia="Calibri" w:hAnsi="Times New Roman" w:cs="Times New Roman"/>
          <w:kern w:val="0"/>
          <w:sz w:val="28"/>
          <w:szCs w:val="28"/>
          <w14:ligatures w14:val="none"/>
        </w:rPr>
        <w:t xml:space="preserve"> І.В. вин</w:t>
      </w:r>
      <w:r>
        <w:rPr>
          <w:rFonts w:ascii="Times New Roman" w:eastAsia="Calibri" w:hAnsi="Times New Roman" w:cs="Times New Roman"/>
          <w:kern w:val="0"/>
          <w:sz w:val="28"/>
          <w:szCs w:val="28"/>
          <w14:ligatures w14:val="none"/>
        </w:rPr>
        <w:t>есла</w:t>
      </w:r>
      <w:r w:rsidRPr="00A1135A">
        <w:rPr>
          <w:rFonts w:ascii="Times New Roman" w:eastAsia="Calibri" w:hAnsi="Times New Roman" w:cs="Times New Roman"/>
          <w:kern w:val="0"/>
          <w:sz w:val="28"/>
          <w:szCs w:val="28"/>
          <w14:ligatures w14:val="none"/>
        </w:rPr>
        <w:t xml:space="preserve"> постанову про заміну групи прокурорів</w:t>
      </w:r>
      <w:r>
        <w:rPr>
          <w:rFonts w:ascii="Times New Roman" w:eastAsia="Calibri" w:hAnsi="Times New Roman" w:cs="Times New Roman"/>
          <w:kern w:val="0"/>
          <w:sz w:val="28"/>
          <w:szCs w:val="28"/>
          <w14:ligatures w14:val="none"/>
        </w:rPr>
        <w:t xml:space="preserve"> у цьому кримінальному провадженні. </w:t>
      </w:r>
    </w:p>
    <w:p w14:paraId="656E8B92" w14:textId="77777777" w:rsidR="00A1135A" w:rsidRPr="00A1135A" w:rsidRDefault="00A1135A" w:rsidP="00A1135A">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A1135A">
        <w:rPr>
          <w:rFonts w:ascii="Times New Roman" w:eastAsia="Calibri" w:hAnsi="Times New Roman" w:cs="Times New Roman"/>
          <w:kern w:val="0"/>
          <w:sz w:val="28"/>
          <w:szCs w:val="28"/>
          <w14:ligatures w14:val="none"/>
        </w:rPr>
        <w:t>При цьому, на думку скаржника, винесення такої постанови є незаконним, оскільки єдиною підставою для заміни групи прокурорів у самій постанові зазначено «організаційні та кадрові зміни», однак Кримінальний процесуальний кодекс України (далі – КПК України) не містить такої підстави.</w:t>
      </w:r>
    </w:p>
    <w:p w14:paraId="0EEFD9B7" w14:textId="035F2306"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З огляду на викладене, </w:t>
      </w:r>
      <w:r w:rsidRPr="001C2D10">
        <w:rPr>
          <w:rFonts w:ascii="Times New Roman" w:eastAsia="Times New Roman" w:hAnsi="Times New Roman" w:cs="Times New Roman"/>
          <w:kern w:val="0"/>
          <w:sz w:val="28"/>
          <w:szCs w:val="22"/>
          <w14:ligatures w14:val="none"/>
        </w:rPr>
        <w:t xml:space="preserve">скаржник вважав, що в діях прокурора </w:t>
      </w:r>
      <w:r w:rsidRPr="001C2D10">
        <w:rPr>
          <w:rFonts w:ascii="Times New Roman" w:eastAsia="Times New Roman" w:hAnsi="Times New Roman" w:cs="Times New Roman"/>
          <w:kern w:val="0"/>
          <w:sz w:val="28"/>
          <w:szCs w:val="22"/>
          <w14:ligatures w14:val="none"/>
        </w:rPr>
        <w:br/>
      </w:r>
      <w:proofErr w:type="spellStart"/>
      <w:r w:rsidR="00187B90">
        <w:rPr>
          <w:rFonts w:ascii="Times New Roman" w:eastAsia="Calibri" w:hAnsi="Times New Roman" w:cs="Times New Roman"/>
          <w:kern w:val="0"/>
          <w:sz w:val="28"/>
          <w:szCs w:val="28"/>
          <w14:ligatures w14:val="none"/>
        </w:rPr>
        <w:t>Ігнатюк</w:t>
      </w:r>
      <w:proofErr w:type="spellEnd"/>
      <w:r w:rsidR="00187B90">
        <w:rPr>
          <w:rFonts w:ascii="Times New Roman" w:eastAsia="Calibri" w:hAnsi="Times New Roman" w:cs="Times New Roman"/>
          <w:kern w:val="0"/>
          <w:sz w:val="28"/>
          <w:szCs w:val="28"/>
          <w14:ligatures w14:val="none"/>
        </w:rPr>
        <w:t xml:space="preserve"> І.В.</w:t>
      </w:r>
      <w:r w:rsidRPr="001C2D10">
        <w:rPr>
          <w:rFonts w:ascii="Times New Roman" w:eastAsia="Calibri" w:hAnsi="Times New Roman" w:cs="Times New Roman"/>
          <w:kern w:val="0"/>
          <w:sz w:val="28"/>
          <w:szCs w:val="28"/>
          <w14:ligatures w14:val="none"/>
        </w:rPr>
        <w:t xml:space="preserve"> наявні ознаки дисциплінарного проступку та просив притягнути її до дисциплінарної відповідальності за невиконання чи неналежне виконання </w:t>
      </w:r>
      <w:r w:rsidRPr="001C2D10">
        <w:rPr>
          <w:rFonts w:ascii="Times New Roman" w:eastAsia="Calibri" w:hAnsi="Times New Roman" w:cs="Times New Roman"/>
          <w:kern w:val="0"/>
          <w:sz w:val="28"/>
          <w:szCs w:val="28"/>
          <w14:ligatures w14:val="none"/>
        </w:rPr>
        <w:lastRenderedPageBreak/>
        <w:t xml:space="preserve">службових обов’язків;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w:t>
      </w:r>
      <w:r w:rsidR="005469C5">
        <w:rPr>
          <w:rFonts w:ascii="Times New Roman" w:eastAsia="Calibri" w:hAnsi="Times New Roman" w:cs="Times New Roman"/>
          <w:kern w:val="0"/>
          <w:sz w:val="28"/>
          <w:szCs w:val="28"/>
          <w14:ligatures w14:val="none"/>
        </w:rPr>
        <w:t>в</w:t>
      </w:r>
      <w:r w:rsidR="005469C5" w:rsidRPr="005469C5">
        <w:rPr>
          <w:rFonts w:ascii="Times New Roman" w:eastAsia="Calibri" w:hAnsi="Times New Roman" w:cs="Times New Roman"/>
          <w:kern w:val="0"/>
          <w:sz w:val="28"/>
          <w:szCs w:val="28"/>
          <w14:ligatures w14:val="none"/>
        </w:rPr>
        <w:t>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r w:rsidRPr="001C2D10">
        <w:rPr>
          <w:rFonts w:ascii="Times New Roman" w:eastAsia="Calibri" w:hAnsi="Times New Roman" w:cs="Times New Roman"/>
          <w:kern w:val="0"/>
          <w:sz w:val="28"/>
          <w:szCs w:val="28"/>
          <w14:ligatures w14:val="none"/>
        </w:rPr>
        <w:t>.</w:t>
      </w:r>
    </w:p>
    <w:p w14:paraId="227FEC7E" w14:textId="77777777"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p>
    <w:p w14:paraId="20A0724B" w14:textId="77777777" w:rsidR="001C2D10" w:rsidRPr="001C2D10" w:rsidRDefault="001C2D10" w:rsidP="001C2D10">
      <w:pPr>
        <w:widowControl w:val="0"/>
        <w:tabs>
          <w:tab w:val="left" w:pos="851"/>
          <w:tab w:val="left" w:pos="993"/>
        </w:tabs>
        <w:spacing w:after="0" w:line="240" w:lineRule="auto"/>
        <w:ind w:firstLine="709"/>
        <w:contextualSpacing/>
        <w:jc w:val="both"/>
        <w:rPr>
          <w:rFonts w:ascii="Times New Roman" w:eastAsia="Calibri" w:hAnsi="Times New Roman" w:cs="Times New Roman"/>
          <w:b/>
          <w:kern w:val="0"/>
          <w:sz w:val="28"/>
          <w:szCs w:val="28"/>
          <w14:ligatures w14:val="none"/>
        </w:rPr>
      </w:pPr>
      <w:r w:rsidRPr="001C2D10">
        <w:rPr>
          <w:rFonts w:ascii="Times New Roman" w:eastAsia="Calibri" w:hAnsi="Times New Roman" w:cs="Times New Roman"/>
          <w:b/>
          <w:kern w:val="0"/>
          <w:sz w:val="28"/>
          <w:szCs w:val="28"/>
          <w14:ligatures w14:val="none"/>
        </w:rPr>
        <w:t>2.</w:t>
      </w:r>
      <w:r w:rsidRPr="001C2D10">
        <w:rPr>
          <w:rFonts w:ascii="Times New Roman" w:eastAsia="Calibri" w:hAnsi="Times New Roman" w:cs="Times New Roman"/>
          <w:kern w:val="0"/>
          <w:sz w:val="28"/>
          <w:szCs w:val="28"/>
          <w14:ligatures w14:val="none"/>
        </w:rPr>
        <w:t xml:space="preserve"> </w:t>
      </w:r>
      <w:r w:rsidRPr="001C2D10">
        <w:rPr>
          <w:rFonts w:ascii="Times New Roman" w:eastAsia="Calibri" w:hAnsi="Times New Roman" w:cs="Times New Roman"/>
          <w:b/>
          <w:kern w:val="0"/>
          <w:sz w:val="28"/>
          <w:szCs w:val="28"/>
          <w14:ligatures w14:val="none"/>
        </w:rPr>
        <w:t>Щодо встановлених фактичних відомостей</w:t>
      </w:r>
    </w:p>
    <w:p w14:paraId="464D7CE4" w14:textId="77777777" w:rsidR="001C2D10" w:rsidRPr="001C2D10" w:rsidRDefault="001C2D10" w:rsidP="001C2D10">
      <w:pPr>
        <w:widowControl w:val="0"/>
        <w:tabs>
          <w:tab w:val="left" w:pos="851"/>
          <w:tab w:val="left" w:pos="993"/>
        </w:tabs>
        <w:spacing w:after="0" w:line="240" w:lineRule="auto"/>
        <w:ind w:firstLine="709"/>
        <w:contextualSpacing/>
        <w:jc w:val="both"/>
        <w:rPr>
          <w:rFonts w:ascii="Times New Roman" w:eastAsia="Calibri" w:hAnsi="Times New Roman" w:cs="Times New Roman"/>
          <w:b/>
          <w:kern w:val="0"/>
          <w:sz w:val="28"/>
          <w:szCs w:val="28"/>
          <w14:ligatures w14:val="none"/>
        </w:rPr>
      </w:pPr>
    </w:p>
    <w:p w14:paraId="25BD01E9" w14:textId="21AB3ADB"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До дисциплінарної скарги долучено копії: </w:t>
      </w:r>
      <w:r w:rsidR="00187B90">
        <w:rPr>
          <w:rFonts w:ascii="Times New Roman" w:eastAsia="Calibri" w:hAnsi="Times New Roman" w:cs="Times New Roman"/>
          <w:kern w:val="0"/>
          <w:sz w:val="28"/>
          <w:szCs w:val="28"/>
          <w14:ligatures w14:val="none"/>
        </w:rPr>
        <w:t xml:space="preserve">постанови від 06 квітня </w:t>
      </w:r>
      <w:r w:rsidR="00187B90">
        <w:rPr>
          <w:rFonts w:ascii="Times New Roman" w:eastAsia="Calibri" w:hAnsi="Times New Roman" w:cs="Times New Roman"/>
          <w:kern w:val="0"/>
          <w:sz w:val="28"/>
          <w:szCs w:val="28"/>
          <w14:ligatures w14:val="none"/>
        </w:rPr>
        <w:br/>
        <w:t xml:space="preserve">2026 року; скарги до Офісу Генерального прокурора від 25 травня 2026 року; відповіді Офісу Генерального прокурора від 26 травня та 07 липня 2026 року. </w:t>
      </w:r>
    </w:p>
    <w:p w14:paraId="5EFEFB45" w14:textId="77777777"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p>
    <w:p w14:paraId="76FA65AC" w14:textId="77777777" w:rsidR="001C2D10" w:rsidRPr="001C2D10" w:rsidRDefault="001C2D10" w:rsidP="001C2D10">
      <w:pPr>
        <w:widowControl w:val="0"/>
        <w:tabs>
          <w:tab w:val="left" w:pos="851"/>
          <w:tab w:val="left" w:pos="993"/>
        </w:tabs>
        <w:spacing w:after="0" w:line="240" w:lineRule="auto"/>
        <w:ind w:firstLine="709"/>
        <w:jc w:val="both"/>
        <w:rPr>
          <w:rFonts w:ascii="Times New Roman" w:eastAsia="Calibri" w:hAnsi="Times New Roman" w:cs="Times New Roman"/>
          <w:b/>
          <w:kern w:val="0"/>
          <w:sz w:val="28"/>
          <w:szCs w:val="28"/>
          <w14:ligatures w14:val="none"/>
        </w:rPr>
      </w:pPr>
      <w:r w:rsidRPr="001C2D10">
        <w:rPr>
          <w:rFonts w:ascii="Times New Roman" w:eastAsia="Calibri" w:hAnsi="Times New Roman" w:cs="Times New Roman"/>
          <w:b/>
          <w:kern w:val="0"/>
          <w:sz w:val="28"/>
          <w:szCs w:val="28"/>
          <w14:ligatures w14:val="none"/>
        </w:rPr>
        <w:t>3. Щодо джерел права, які підлягають застосуванню</w:t>
      </w:r>
    </w:p>
    <w:p w14:paraId="7F1B6EFE" w14:textId="77777777"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p>
    <w:p w14:paraId="5A7DFBAF" w14:textId="77777777" w:rsidR="001C2D10" w:rsidRPr="001C2D10" w:rsidRDefault="001C2D10" w:rsidP="001C2D10">
      <w:pPr>
        <w:spacing w:after="0" w:line="240" w:lineRule="auto"/>
        <w:ind w:firstLine="709"/>
        <w:jc w:val="both"/>
        <w:rPr>
          <w:rFonts w:ascii="Times New Roman" w:eastAsia="Calibri" w:hAnsi="Times New Roman" w:cs="Calibri"/>
          <w:bCs/>
          <w:color w:val="000000"/>
          <w:kern w:val="0"/>
          <w:sz w:val="28"/>
          <w:szCs w:val="22"/>
          <w14:ligatures w14:val="none"/>
        </w:rPr>
      </w:pPr>
      <w:r w:rsidRPr="001C2D10">
        <w:rPr>
          <w:rFonts w:ascii="Times New Roman" w:eastAsia="Calibri" w:hAnsi="Times New Roman" w:cs="Calibri"/>
          <w:bCs/>
          <w:color w:val="000000"/>
          <w:kern w:val="0"/>
          <w:sz w:val="28"/>
          <w:szCs w:val="22"/>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2E2D5AB1"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1CFD0448"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Однією із засад діяльності прокуратури, визначеною у статті 3 </w:t>
      </w:r>
      <w:r w:rsidRPr="001C2D10">
        <w:rPr>
          <w:rFonts w:ascii="Times New Roman" w:eastAsia="Calibri" w:hAnsi="Times New Roman" w:cs="Times New Roman"/>
          <w:color w:val="000000"/>
          <w:kern w:val="0"/>
          <w:sz w:val="28"/>
          <w:szCs w:val="28"/>
          <w14:ligatures w14:val="none"/>
        </w:rPr>
        <w:b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3199F8AD" w14:textId="5D9F89C1"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За загальним правилом, наведеним у частині першій статті 36 </w:t>
      </w:r>
      <w:r w:rsidR="004A50F5">
        <w:rPr>
          <w:rFonts w:ascii="Times New Roman" w:eastAsia="Calibri" w:hAnsi="Times New Roman" w:cs="Times New Roman"/>
          <w:color w:val="000000"/>
          <w:kern w:val="0"/>
          <w:sz w:val="28"/>
          <w:szCs w:val="28"/>
          <w14:ligatures w14:val="none"/>
        </w:rPr>
        <w:t>КПК України</w:t>
      </w:r>
      <w:r w:rsidRPr="001C2D10">
        <w:rPr>
          <w:rFonts w:ascii="Times New Roman" w:eastAsia="Calibri" w:hAnsi="Times New Roman" w:cs="Times New Roman"/>
          <w:color w:val="000000"/>
          <w:kern w:val="0"/>
          <w:sz w:val="28"/>
          <w:szCs w:val="28"/>
          <w14:ligatures w14:val="none"/>
        </w:rPr>
        <w:t xml:space="preserve">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7AE5D95D"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5ED0C0CA"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980F6E7"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lastRenderedPageBreak/>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38CB683"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38429B14"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 xml:space="preserve">Частиною першою статті 43 </w:t>
      </w:r>
      <w:r w:rsidRPr="001C2D10">
        <w:rPr>
          <w:rFonts w:ascii="Times New Roman" w:eastAsia="Calibri" w:hAnsi="Times New Roman" w:cs="Times New Roman"/>
          <w:color w:val="000000"/>
          <w:kern w:val="0"/>
          <w:sz w:val="28"/>
          <w:szCs w:val="28"/>
          <w14:ligatures w14:val="none"/>
        </w:rPr>
        <w:t xml:space="preserve">Закону України «Про прокуратуру» визначено, що </w:t>
      </w:r>
      <w:bookmarkStart w:id="2" w:name="n417"/>
      <w:bookmarkEnd w:id="2"/>
      <w:r w:rsidRPr="001C2D10">
        <w:rPr>
          <w:rFonts w:ascii="Times New Roman" w:eastAsia="Calibri" w:hAnsi="Times New Roman" w:cs="Times New Roman"/>
          <w:color w:val="000000"/>
          <w:kern w:val="0"/>
          <w:sz w:val="28"/>
          <w:szCs w:val="28"/>
          <w14:ligatures w14:val="none"/>
        </w:rPr>
        <w:t>прокурора може бути притягнуто до дисциплінарної відповідальності у порядку дисциплінарного провадження з таких підстав:</w:t>
      </w:r>
    </w:p>
    <w:p w14:paraId="6E441FC9"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3" w:name="n418"/>
      <w:bookmarkEnd w:id="3"/>
      <w:r w:rsidRPr="001C2D10">
        <w:rPr>
          <w:rFonts w:ascii="Times New Roman" w:eastAsia="Calibri" w:hAnsi="Times New Roman" w:cs="Times New Roman"/>
          <w:color w:val="000000"/>
          <w:kern w:val="0"/>
          <w:sz w:val="28"/>
          <w:szCs w:val="28"/>
          <w14:ligatures w14:val="none"/>
        </w:rPr>
        <w:t>1) невиконання чи неналежне виконання службових обов’язків;</w:t>
      </w:r>
    </w:p>
    <w:p w14:paraId="468453D6"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4" w:name="n419"/>
      <w:bookmarkEnd w:id="4"/>
      <w:r w:rsidRPr="001C2D10">
        <w:rPr>
          <w:rFonts w:ascii="Times New Roman" w:eastAsia="Calibri" w:hAnsi="Times New Roman" w:cs="Times New Roman"/>
          <w:color w:val="000000"/>
          <w:kern w:val="0"/>
          <w:sz w:val="28"/>
          <w:szCs w:val="28"/>
          <w14:ligatures w14:val="none"/>
        </w:rPr>
        <w:t>2) необґрунтоване зволікання з розглядом звернення;</w:t>
      </w:r>
    </w:p>
    <w:p w14:paraId="5D910F48"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5" w:name="n420"/>
      <w:bookmarkEnd w:id="5"/>
      <w:r w:rsidRPr="001C2D10">
        <w:rPr>
          <w:rFonts w:ascii="Times New Roman" w:eastAsia="Calibri" w:hAnsi="Times New Roman" w:cs="Times New Roman"/>
          <w:color w:val="000000"/>
          <w:kern w:val="0"/>
          <w:sz w:val="28"/>
          <w:szCs w:val="28"/>
          <w14:ligatures w14:val="none"/>
        </w:rPr>
        <w:t>3) розголошення таємниці, що охороняється законом, яка стала відомою прокуророві під час виконання повноважень;</w:t>
      </w:r>
    </w:p>
    <w:p w14:paraId="2104357E"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6" w:name="n421"/>
      <w:bookmarkEnd w:id="6"/>
      <w:r w:rsidRPr="001C2D10">
        <w:rPr>
          <w:rFonts w:ascii="Times New Roman" w:eastAsia="Calibri" w:hAnsi="Times New Roman" w:cs="Times New Roman"/>
          <w:color w:val="000000"/>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7" w:name="n2686"/>
      <w:bookmarkEnd w:id="7"/>
    </w:p>
    <w:p w14:paraId="3984F1AC"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8" w:name="n422"/>
      <w:bookmarkEnd w:id="8"/>
      <w:r w:rsidRPr="001C2D10">
        <w:rPr>
          <w:rFonts w:ascii="Times New Roman" w:eastAsia="Calibri" w:hAnsi="Times New Roman" w:cs="Times New Roman"/>
          <w:color w:val="000000"/>
          <w:kern w:val="0"/>
          <w:sz w:val="28"/>
          <w:szCs w:val="28"/>
          <w14:ligatures w14:val="none"/>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3C383797"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9" w:name="n423"/>
      <w:bookmarkEnd w:id="9"/>
      <w:r w:rsidRPr="001C2D10">
        <w:rPr>
          <w:rFonts w:ascii="Times New Roman" w:eastAsia="Calibri" w:hAnsi="Times New Roman" w:cs="Times New Roman"/>
          <w:color w:val="000000"/>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53B9691B"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0" w:name="n424"/>
      <w:bookmarkEnd w:id="10"/>
      <w:r w:rsidRPr="001C2D10">
        <w:rPr>
          <w:rFonts w:ascii="Times New Roman" w:eastAsia="Calibri" w:hAnsi="Times New Roman" w:cs="Times New Roman"/>
          <w:color w:val="000000"/>
          <w:kern w:val="0"/>
          <w:sz w:val="28"/>
          <w:szCs w:val="28"/>
          <w14:ligatures w14:val="none"/>
        </w:rPr>
        <w:t>7) порушення правил внутрішнього службового розпорядку;</w:t>
      </w:r>
    </w:p>
    <w:p w14:paraId="0B021511"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1" w:name="n425"/>
      <w:bookmarkEnd w:id="11"/>
      <w:r w:rsidRPr="001C2D10">
        <w:rPr>
          <w:rFonts w:ascii="Times New Roman" w:eastAsia="Calibri" w:hAnsi="Times New Roman" w:cs="Times New Roman"/>
          <w:color w:val="000000"/>
          <w:kern w:val="0"/>
          <w:sz w:val="28"/>
          <w:szCs w:val="28"/>
          <w14:ligatures w14:val="none"/>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69EEE1FF"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2" w:name="n426"/>
      <w:bookmarkEnd w:id="12"/>
      <w:r w:rsidRPr="001C2D10">
        <w:rPr>
          <w:rFonts w:ascii="Times New Roman" w:eastAsia="Calibri" w:hAnsi="Times New Roman" w:cs="Times New Roman"/>
          <w:color w:val="000000"/>
          <w:kern w:val="0"/>
          <w:sz w:val="28"/>
          <w:szCs w:val="28"/>
          <w14:ligatures w14:val="none"/>
        </w:rPr>
        <w:t>9) публічне висловлювання, яке є порушенням презумпції невинуватості.</w:t>
      </w:r>
    </w:p>
    <w:p w14:paraId="0C60F604"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7ECAAD06"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405CBA83"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3" w:name="n441"/>
      <w:bookmarkEnd w:id="13"/>
      <w:r w:rsidRPr="001C2D10">
        <w:rPr>
          <w:rFonts w:ascii="Times New Roman" w:eastAsia="Calibri" w:hAnsi="Times New Roman" w:cs="Times New Roman"/>
          <w:color w:val="000000"/>
          <w:kern w:val="0"/>
          <w:sz w:val="28"/>
          <w:szCs w:val="28"/>
          <w14:ligatures w14:val="none"/>
        </w:rPr>
        <w:t>2) дисциплінарна скарга є анонімною;</w:t>
      </w:r>
    </w:p>
    <w:p w14:paraId="406C0CD4"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4" w:name="n442"/>
      <w:bookmarkEnd w:id="14"/>
      <w:r w:rsidRPr="001C2D10">
        <w:rPr>
          <w:rFonts w:ascii="Times New Roman" w:eastAsia="Calibri" w:hAnsi="Times New Roman" w:cs="Times New Roman"/>
          <w:color w:val="000000"/>
          <w:kern w:val="0"/>
          <w:sz w:val="28"/>
          <w:szCs w:val="28"/>
          <w14:ligatures w14:val="none"/>
        </w:rPr>
        <w:t>3) дисциплінарна скарга подана з підстав, не визначених </w:t>
      </w:r>
      <w:hyperlink r:id="rId8" w:anchor="n416" w:history="1">
        <w:r w:rsidRPr="001C2D10">
          <w:rPr>
            <w:rFonts w:ascii="Times New Roman" w:eastAsia="Calibri" w:hAnsi="Times New Roman" w:cs="Times New Roman"/>
            <w:color w:val="000000"/>
            <w:kern w:val="0"/>
            <w:sz w:val="28"/>
            <w:szCs w:val="28"/>
            <w14:ligatures w14:val="none"/>
          </w:rPr>
          <w:t>статтею 43</w:t>
        </w:r>
      </w:hyperlink>
      <w:r w:rsidRPr="001C2D10">
        <w:rPr>
          <w:rFonts w:ascii="Times New Roman" w:eastAsia="Calibri" w:hAnsi="Times New Roman" w:cs="Times New Roman"/>
          <w:color w:val="000000"/>
          <w:kern w:val="0"/>
          <w:sz w:val="28"/>
          <w:szCs w:val="28"/>
          <w14:ligatures w14:val="none"/>
        </w:rPr>
        <w:t> цього Закону;</w:t>
      </w:r>
    </w:p>
    <w:p w14:paraId="0C3507AC"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5" w:name="n443"/>
      <w:bookmarkEnd w:id="15"/>
      <w:r w:rsidRPr="001C2D10">
        <w:rPr>
          <w:rFonts w:ascii="Times New Roman" w:eastAsia="Calibri" w:hAnsi="Times New Roman" w:cs="Times New Roman"/>
          <w:color w:val="000000"/>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9" w:anchor="n505" w:history="1">
        <w:r w:rsidRPr="001C2D10">
          <w:rPr>
            <w:rFonts w:ascii="Times New Roman" w:eastAsia="Calibri" w:hAnsi="Times New Roman" w:cs="Times New Roman"/>
            <w:color w:val="000000"/>
            <w:kern w:val="0"/>
            <w:sz w:val="28"/>
            <w:szCs w:val="28"/>
            <w14:ligatures w14:val="none"/>
          </w:rPr>
          <w:t> статтею 51</w:t>
        </w:r>
      </w:hyperlink>
      <w:r w:rsidRPr="001C2D10">
        <w:rPr>
          <w:rFonts w:ascii="Times New Roman" w:eastAsia="Calibri" w:hAnsi="Times New Roman" w:cs="Times New Roman"/>
          <w:color w:val="000000"/>
          <w:kern w:val="0"/>
          <w:sz w:val="28"/>
          <w:szCs w:val="28"/>
          <w14:ligatures w14:val="none"/>
        </w:rPr>
        <w:t> цього Закону;</w:t>
      </w:r>
      <w:bookmarkStart w:id="16" w:name="n1893"/>
      <w:bookmarkEnd w:id="16"/>
    </w:p>
    <w:p w14:paraId="6973FF1D"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7" w:name="n444"/>
      <w:bookmarkEnd w:id="17"/>
      <w:r w:rsidRPr="001C2D10">
        <w:rPr>
          <w:rFonts w:ascii="Times New Roman" w:eastAsia="Calibri" w:hAnsi="Times New Roman" w:cs="Times New Roman"/>
          <w:color w:val="000000"/>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8" w:name="n2545"/>
      <w:bookmarkEnd w:id="18"/>
    </w:p>
    <w:p w14:paraId="220EED21" w14:textId="77777777" w:rsidR="001C2D10" w:rsidRPr="001C2D10" w:rsidRDefault="001C2D10" w:rsidP="001C2D10">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lastRenderedPageBreak/>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31ABCC8D" w14:textId="77777777" w:rsidR="001C2D10" w:rsidRPr="001C2D10"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proofErr w:type="spellStart"/>
      <w:r w:rsidRPr="001C2D10">
        <w:rPr>
          <w:rFonts w:ascii="Times New Roman" w:eastAsia="Calibri" w:hAnsi="Times New Roman" w:cs="Times New Roman"/>
          <w:color w:val="000000"/>
          <w:kern w:val="0"/>
          <w:sz w:val="28"/>
          <w:szCs w:val="28"/>
          <w14:ligatures w14:val="none"/>
        </w:rPr>
        <w:t>причиновий</w:t>
      </w:r>
      <w:proofErr w:type="spellEnd"/>
      <w:r w:rsidRPr="001C2D10">
        <w:rPr>
          <w:rFonts w:ascii="Times New Roman" w:eastAsia="Calibri" w:hAnsi="Times New Roman" w:cs="Times New Roman"/>
          <w:color w:val="000000"/>
          <w:kern w:val="0"/>
          <w:sz w:val="28"/>
          <w:szCs w:val="28"/>
          <w14:ligatures w14:val="none"/>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26D31497" w14:textId="77777777" w:rsidR="001C2D10" w:rsidRPr="001C2D10"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bCs/>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0AC9B6C1" w14:textId="77777777" w:rsidR="001C2D10" w:rsidRPr="001C2D10"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bCs/>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7774D20B" w14:textId="77777777" w:rsidR="001C2D10" w:rsidRPr="001C2D10" w:rsidRDefault="001C2D10" w:rsidP="001C2D10">
      <w:pPr>
        <w:widowControl w:val="0"/>
        <w:spacing w:after="0" w:line="240" w:lineRule="auto"/>
        <w:ind w:firstLine="709"/>
        <w:contextualSpacing/>
        <w:jc w:val="both"/>
        <w:rPr>
          <w:rFonts w:ascii="Times New Roman" w:eastAsia="Calibri" w:hAnsi="Times New Roman" w:cs="Times New Roman"/>
          <w:color w:val="000000"/>
          <w:kern w:val="0"/>
          <w:sz w:val="28"/>
          <w:szCs w:val="28"/>
          <w:lang w:eastAsia="uk-UA"/>
          <w14:ligatures w14:val="none"/>
        </w:rPr>
      </w:pPr>
      <w:r w:rsidRPr="001C2D10">
        <w:rPr>
          <w:rFonts w:ascii="Times New Roman" w:eastAsia="Calibri" w:hAnsi="Times New Roman" w:cs="Times New Roman"/>
          <w:color w:val="000000"/>
          <w:kern w:val="0"/>
          <w:sz w:val="28"/>
          <w:szCs w:val="28"/>
          <w:lang w:eastAsia="uk-UA"/>
          <w14:ligatures w14:val="none"/>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55590033" w14:textId="66AD7ADB" w:rsidR="00835BE3" w:rsidRDefault="001C2D10" w:rsidP="00835BE3">
      <w:pPr>
        <w:widowControl w:val="0"/>
        <w:tabs>
          <w:tab w:val="left" w:pos="851"/>
          <w:tab w:val="left" w:pos="993"/>
        </w:tabs>
        <w:spacing w:after="0" w:line="240" w:lineRule="auto"/>
        <w:ind w:firstLine="709"/>
        <w:jc w:val="both"/>
        <w:rPr>
          <w:rFonts w:ascii="Times New Roman" w:eastAsia="Calibri" w:hAnsi="Times New Roman" w:cs="Times New Roman"/>
          <w:bCs/>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6183568B" w14:textId="77777777" w:rsidR="00A1135A" w:rsidRDefault="00A1135A" w:rsidP="001C2D10">
      <w:pPr>
        <w:widowControl w:val="0"/>
        <w:shd w:val="clear" w:color="auto" w:fill="FFFFFF"/>
        <w:tabs>
          <w:tab w:val="left" w:pos="993"/>
        </w:tabs>
        <w:spacing w:after="0" w:line="240" w:lineRule="auto"/>
        <w:ind w:firstLine="709"/>
        <w:contextualSpacing/>
        <w:jc w:val="both"/>
        <w:rPr>
          <w:rFonts w:ascii="Times New Roman" w:eastAsia="Calibri" w:hAnsi="Times New Roman" w:cs="Times New Roman"/>
          <w:bCs/>
          <w:color w:val="000000"/>
          <w:kern w:val="0"/>
          <w:sz w:val="28"/>
          <w:szCs w:val="28"/>
          <w14:ligatures w14:val="none"/>
        </w:rPr>
      </w:pPr>
    </w:p>
    <w:p w14:paraId="3B6C4EC7" w14:textId="68BE244C" w:rsidR="001C2D10" w:rsidRPr="001C2D10" w:rsidRDefault="001C2D10" w:rsidP="001C2D10">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kern w:val="0"/>
          <w:sz w:val="28"/>
          <w:szCs w:val="28"/>
          <w:lang w:eastAsia="ru-RU"/>
          <w14:ligatures w14:val="none"/>
        </w:rPr>
      </w:pPr>
      <w:r w:rsidRPr="001C2D10">
        <w:rPr>
          <w:rFonts w:ascii="Times New Roman" w:eastAsia="Times New Roman" w:hAnsi="Times New Roman" w:cs="Times New Roman"/>
          <w:b/>
          <w:kern w:val="0"/>
          <w:sz w:val="28"/>
          <w:szCs w:val="28"/>
          <w:lang w:eastAsia="ru-RU"/>
          <w14:ligatures w14:val="none"/>
        </w:rPr>
        <w:t>4. Оцінка встановлених обставин та мотиви прийнятого рішення</w:t>
      </w:r>
    </w:p>
    <w:p w14:paraId="4516ED9A" w14:textId="77777777" w:rsidR="001C2D10" w:rsidRPr="001C2D10" w:rsidRDefault="001C2D10" w:rsidP="001C2D10">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kern w:val="0"/>
          <w:sz w:val="28"/>
          <w:szCs w:val="28"/>
          <w:lang w:eastAsia="ru-RU"/>
          <w14:ligatures w14:val="none"/>
        </w:rPr>
      </w:pPr>
    </w:p>
    <w:p w14:paraId="5832A1B2" w14:textId="64E25F8E" w:rsidR="00695899" w:rsidRPr="001C2D10" w:rsidRDefault="00695899" w:rsidP="00695899">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Дисциплінарна скарга </w:t>
      </w:r>
      <w:r w:rsidR="00FA1323">
        <w:rPr>
          <w:rFonts w:ascii="Times New Roman" w:eastAsia="Calibri" w:hAnsi="Times New Roman" w:cs="Times New Roman"/>
          <w:kern w:val="0"/>
          <w:sz w:val="28"/>
          <w:szCs w:val="28"/>
          <w14:ligatures w14:val="none"/>
        </w:rPr>
        <w:t>Особа 1</w:t>
      </w:r>
      <w:r w:rsidRPr="001C2D10">
        <w:rPr>
          <w:rFonts w:ascii="Times New Roman" w:eastAsia="Calibri" w:hAnsi="Times New Roman" w:cs="Times New Roman"/>
          <w:kern w:val="0"/>
          <w:sz w:val="28"/>
          <w:szCs w:val="28"/>
          <w14:ligatures w14:val="none"/>
        </w:rPr>
        <w:t xml:space="preserve"> стосується рішень, дій та бездіяльності прокурора </w:t>
      </w:r>
      <w:proofErr w:type="spellStart"/>
      <w:r w:rsidR="00A1135A">
        <w:rPr>
          <w:rFonts w:ascii="Times New Roman" w:eastAsia="Calibri" w:hAnsi="Times New Roman" w:cs="Times New Roman"/>
          <w:kern w:val="0"/>
          <w:sz w:val="28"/>
          <w:szCs w:val="28"/>
          <w14:ligatures w14:val="none"/>
        </w:rPr>
        <w:t>Ігнатюк</w:t>
      </w:r>
      <w:proofErr w:type="spellEnd"/>
      <w:r w:rsidR="00A1135A">
        <w:rPr>
          <w:rFonts w:ascii="Times New Roman" w:eastAsia="Calibri" w:hAnsi="Times New Roman" w:cs="Times New Roman"/>
          <w:kern w:val="0"/>
          <w:sz w:val="28"/>
          <w:szCs w:val="28"/>
          <w14:ligatures w14:val="none"/>
        </w:rPr>
        <w:t xml:space="preserve"> І.В</w:t>
      </w:r>
      <w:r w:rsidRPr="001C2D10">
        <w:rPr>
          <w:rFonts w:ascii="Times New Roman" w:eastAsia="Calibri" w:hAnsi="Times New Roman" w:cs="Times New Roman"/>
          <w:kern w:val="0"/>
          <w:sz w:val="28"/>
          <w:szCs w:val="28"/>
          <w14:ligatures w14:val="none"/>
        </w:rPr>
        <w:t>., вчинених (допущених) у межах кримінального процесу.</w:t>
      </w:r>
    </w:p>
    <w:p w14:paraId="29721A0F" w14:textId="77777777" w:rsidR="00695899" w:rsidRPr="001C2D10"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Умовою для відкриття дисциплінарного провадження у цьому випадку має бути факт порушення індивідуально визначеним прокурором прав осіб або вимог </w:t>
      </w:r>
      <w:r w:rsidRPr="001C2D10">
        <w:rPr>
          <w:rFonts w:ascii="Times New Roman" w:eastAsia="Calibri" w:hAnsi="Times New Roman" w:cs="Times New Roman"/>
          <w:kern w:val="0"/>
          <w:sz w:val="28"/>
          <w:szCs w:val="28"/>
          <w14:ligatures w14:val="none"/>
        </w:rPr>
        <w:lastRenderedPageBreak/>
        <w:t>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195E769C" w14:textId="77777777" w:rsidR="00695899" w:rsidRPr="001C2D10"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57F90B3F" w14:textId="77777777" w:rsidR="00695899"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08316228" w14:textId="07245D15" w:rsidR="00695899"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9816EB">
        <w:rPr>
          <w:rFonts w:ascii="Times New Roman" w:eastAsia="Calibri" w:hAnsi="Times New Roman" w:cs="Times New Roman"/>
          <w:color w:val="000000"/>
          <w:kern w:val="0"/>
          <w:sz w:val="28"/>
          <w:szCs w:val="28"/>
          <w14:ligatures w14:val="none"/>
        </w:rPr>
        <w:t>Зі змісту дисциплінарної скарги та доданих до неї матеріалів вбачається, що скаржник не погоджується з процесуальним</w:t>
      </w:r>
      <w:r w:rsidR="00A1135A">
        <w:rPr>
          <w:rFonts w:ascii="Times New Roman" w:eastAsia="Calibri" w:hAnsi="Times New Roman" w:cs="Times New Roman"/>
          <w:color w:val="000000"/>
          <w:kern w:val="0"/>
          <w:sz w:val="28"/>
          <w:szCs w:val="28"/>
          <w14:ligatures w14:val="none"/>
        </w:rPr>
        <w:t xml:space="preserve"> </w:t>
      </w:r>
      <w:r w:rsidRPr="009816EB">
        <w:rPr>
          <w:rFonts w:ascii="Times New Roman" w:eastAsia="Calibri" w:hAnsi="Times New Roman" w:cs="Times New Roman"/>
          <w:color w:val="000000"/>
          <w:kern w:val="0"/>
          <w:sz w:val="28"/>
          <w:szCs w:val="28"/>
          <w14:ligatures w14:val="none"/>
        </w:rPr>
        <w:t xml:space="preserve">рішенням прокурора </w:t>
      </w:r>
      <w:proofErr w:type="spellStart"/>
      <w:r w:rsidR="00A1135A">
        <w:rPr>
          <w:rFonts w:ascii="Times New Roman" w:eastAsia="Calibri" w:hAnsi="Times New Roman" w:cs="Times New Roman"/>
          <w:color w:val="000000"/>
          <w:kern w:val="0"/>
          <w:sz w:val="28"/>
          <w:szCs w:val="28"/>
          <w14:ligatures w14:val="none"/>
        </w:rPr>
        <w:t>Ігнатюк</w:t>
      </w:r>
      <w:proofErr w:type="spellEnd"/>
      <w:r w:rsidR="00A1135A">
        <w:rPr>
          <w:rFonts w:ascii="Times New Roman" w:eastAsia="Calibri" w:hAnsi="Times New Roman" w:cs="Times New Roman"/>
          <w:color w:val="000000"/>
          <w:kern w:val="0"/>
          <w:sz w:val="28"/>
          <w:szCs w:val="28"/>
          <w14:ligatures w14:val="none"/>
        </w:rPr>
        <w:t xml:space="preserve"> І.В.</w:t>
      </w:r>
      <w:r w:rsidRPr="009816EB">
        <w:rPr>
          <w:rFonts w:ascii="Times New Roman" w:eastAsia="Calibri" w:hAnsi="Times New Roman" w:cs="Times New Roman"/>
          <w:color w:val="000000"/>
          <w:kern w:val="0"/>
          <w:sz w:val="28"/>
          <w:szCs w:val="28"/>
          <w14:ligatures w14:val="none"/>
        </w:rPr>
        <w:t xml:space="preserve"> у кримінальному провадженні № </w:t>
      </w:r>
      <w:r w:rsidR="00FA1323" w:rsidRPr="00FA1323">
        <w:rPr>
          <w:rFonts w:ascii="Times New Roman" w:eastAsia="Calibri" w:hAnsi="Times New Roman" w:cs="Times New Roman"/>
          <w:kern w:val="0"/>
          <w:sz w:val="28"/>
          <w:szCs w:val="28"/>
          <w14:ligatures w14:val="none"/>
        </w:rPr>
        <w:t>(конфіденційна інформація)</w:t>
      </w:r>
      <w:r w:rsidRPr="009816EB">
        <w:rPr>
          <w:rFonts w:ascii="Times New Roman" w:eastAsia="Calibri" w:hAnsi="Times New Roman" w:cs="Times New Roman"/>
          <w:color w:val="000000"/>
          <w:kern w:val="0"/>
          <w:sz w:val="28"/>
          <w:szCs w:val="28"/>
          <w14:ligatures w14:val="none"/>
        </w:rPr>
        <w:t xml:space="preserve">, зокрема </w:t>
      </w:r>
      <w:r w:rsidR="00E35A49">
        <w:rPr>
          <w:rFonts w:ascii="Times New Roman" w:eastAsia="Calibri" w:hAnsi="Times New Roman" w:cs="Times New Roman"/>
          <w:color w:val="000000"/>
          <w:kern w:val="0"/>
          <w:sz w:val="28"/>
          <w:szCs w:val="28"/>
          <w14:ligatures w14:val="none"/>
        </w:rPr>
        <w:t>винесення</w:t>
      </w:r>
      <w:r w:rsidR="00E1546A">
        <w:rPr>
          <w:rFonts w:ascii="Times New Roman" w:eastAsia="Calibri" w:hAnsi="Times New Roman" w:cs="Times New Roman"/>
          <w:color w:val="000000"/>
          <w:kern w:val="0"/>
          <w:sz w:val="28"/>
          <w:szCs w:val="28"/>
          <w14:ligatures w14:val="none"/>
        </w:rPr>
        <w:t>м</w:t>
      </w:r>
      <w:r w:rsidR="00E35A49">
        <w:rPr>
          <w:rFonts w:ascii="Times New Roman" w:eastAsia="Calibri" w:hAnsi="Times New Roman" w:cs="Times New Roman"/>
          <w:color w:val="000000"/>
          <w:kern w:val="0"/>
          <w:sz w:val="28"/>
          <w:szCs w:val="28"/>
          <w14:ligatures w14:val="none"/>
        </w:rPr>
        <w:t xml:space="preserve"> </w:t>
      </w:r>
      <w:r w:rsidR="004A50F5">
        <w:rPr>
          <w:rFonts w:ascii="Times New Roman" w:eastAsia="Calibri" w:hAnsi="Times New Roman" w:cs="Times New Roman"/>
          <w:color w:val="000000"/>
          <w:kern w:val="0"/>
          <w:sz w:val="28"/>
          <w:szCs w:val="28"/>
          <w14:ligatures w14:val="none"/>
        </w:rPr>
        <w:t xml:space="preserve">нею </w:t>
      </w:r>
      <w:r w:rsidR="00E35A49">
        <w:rPr>
          <w:rFonts w:ascii="Times New Roman" w:eastAsia="Calibri" w:hAnsi="Times New Roman" w:cs="Times New Roman"/>
          <w:color w:val="000000"/>
          <w:kern w:val="0"/>
          <w:sz w:val="28"/>
          <w:szCs w:val="28"/>
          <w14:ligatures w14:val="none"/>
        </w:rPr>
        <w:t>постанови про</w:t>
      </w:r>
      <w:r w:rsidRPr="009816EB">
        <w:rPr>
          <w:rFonts w:ascii="Times New Roman" w:eastAsia="Calibri" w:hAnsi="Times New Roman" w:cs="Times New Roman"/>
          <w:color w:val="000000"/>
          <w:kern w:val="0"/>
          <w:sz w:val="28"/>
          <w:szCs w:val="28"/>
          <w14:ligatures w14:val="none"/>
        </w:rPr>
        <w:t xml:space="preserve"> </w:t>
      </w:r>
      <w:r w:rsidR="00A1135A">
        <w:rPr>
          <w:rFonts w:ascii="Times New Roman" w:eastAsia="Calibri" w:hAnsi="Times New Roman" w:cs="Times New Roman"/>
          <w:color w:val="000000"/>
          <w:kern w:val="0"/>
          <w:sz w:val="28"/>
          <w:szCs w:val="28"/>
          <w14:ligatures w14:val="none"/>
        </w:rPr>
        <w:t>замін</w:t>
      </w:r>
      <w:r w:rsidR="00E35A49">
        <w:rPr>
          <w:rFonts w:ascii="Times New Roman" w:eastAsia="Calibri" w:hAnsi="Times New Roman" w:cs="Times New Roman"/>
          <w:color w:val="000000"/>
          <w:kern w:val="0"/>
          <w:sz w:val="28"/>
          <w:szCs w:val="28"/>
          <w14:ligatures w14:val="none"/>
        </w:rPr>
        <w:t>у</w:t>
      </w:r>
      <w:r w:rsidR="00A1135A">
        <w:rPr>
          <w:rFonts w:ascii="Times New Roman" w:eastAsia="Calibri" w:hAnsi="Times New Roman" w:cs="Times New Roman"/>
          <w:color w:val="000000"/>
          <w:kern w:val="0"/>
          <w:sz w:val="28"/>
          <w:szCs w:val="28"/>
          <w14:ligatures w14:val="none"/>
        </w:rPr>
        <w:t xml:space="preserve"> групи прокурорів.</w:t>
      </w:r>
    </w:p>
    <w:p w14:paraId="213A72B7" w14:textId="193FE462" w:rsidR="00890915" w:rsidRPr="00890915" w:rsidRDefault="00890915" w:rsidP="00890915">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890915">
        <w:rPr>
          <w:rFonts w:ascii="Times New Roman" w:eastAsia="Calibri" w:hAnsi="Times New Roman" w:cs="Times New Roman"/>
          <w:color w:val="000000"/>
          <w:kern w:val="0"/>
          <w:sz w:val="28"/>
          <w:szCs w:val="28"/>
          <w14:ligatures w14:val="none"/>
        </w:rPr>
        <w:t>Проте незгода з окремими висновками прокурора та прийнятими</w:t>
      </w:r>
      <w:r w:rsidR="004A50F5">
        <w:rPr>
          <w:rFonts w:ascii="Times New Roman" w:eastAsia="Calibri" w:hAnsi="Times New Roman" w:cs="Times New Roman"/>
          <w:color w:val="000000"/>
          <w:kern w:val="0"/>
          <w:sz w:val="28"/>
          <w:szCs w:val="28"/>
          <w14:ligatures w14:val="none"/>
        </w:rPr>
        <w:t xml:space="preserve"> </w:t>
      </w:r>
      <w:r w:rsidRPr="00890915">
        <w:rPr>
          <w:rFonts w:ascii="Times New Roman" w:eastAsia="Calibri" w:hAnsi="Times New Roman" w:cs="Times New Roman"/>
          <w:color w:val="000000"/>
          <w:kern w:val="0"/>
          <w:sz w:val="28"/>
          <w:szCs w:val="28"/>
          <w14:ligatures w14:val="none"/>
        </w:rPr>
        <w:t>процесуальними рішеннями не може свідчити про невиконання чи неналежне виконанням нею службових обов’язків.</w:t>
      </w:r>
    </w:p>
    <w:p w14:paraId="7803F2DA" w14:textId="2A38BC91" w:rsidR="00E35A49" w:rsidRDefault="00E35A49" w:rsidP="00E35A49">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Відповідно до частини третьої статті 37 КПК України </w:t>
      </w:r>
      <w:r w:rsidRPr="00E35A49">
        <w:rPr>
          <w:rFonts w:ascii="Times New Roman" w:eastAsia="Calibri" w:hAnsi="Times New Roman" w:cs="Times New Roman"/>
          <w:color w:val="000000"/>
          <w:kern w:val="0"/>
          <w:sz w:val="28"/>
          <w:szCs w:val="28"/>
          <w14:ligatures w14:val="none"/>
        </w:rPr>
        <w:t xml:space="preserve"> якщо прокурор, який у відповідному кримінальному провадженні здійснює повноваження прокурора, не може їх здійснювати через задоволення заяви про його відвід, тяжку хворобу, </w:t>
      </w:r>
      <w:r w:rsidRPr="00E35A49">
        <w:rPr>
          <w:rFonts w:ascii="Times New Roman" w:eastAsia="Calibri" w:hAnsi="Times New Roman" w:cs="Times New Roman"/>
          <w:b/>
          <w:bCs/>
          <w:color w:val="000000"/>
          <w:kern w:val="0"/>
          <w:sz w:val="28"/>
          <w:szCs w:val="28"/>
          <w14:ligatures w14:val="none"/>
        </w:rPr>
        <w:t>звільнення з органу прокуратури або з іншої поважної причини</w:t>
      </w:r>
      <w:r w:rsidRPr="00E35A49">
        <w:rPr>
          <w:rFonts w:ascii="Times New Roman" w:eastAsia="Calibri" w:hAnsi="Times New Roman" w:cs="Times New Roman"/>
          <w:color w:val="000000"/>
          <w:kern w:val="0"/>
          <w:sz w:val="28"/>
          <w:szCs w:val="28"/>
          <w14:ligatures w14:val="none"/>
        </w:rPr>
        <w:t xml:space="preserve">, що унеможливлює його участь у кримінальному провадженні, </w:t>
      </w:r>
      <w:r w:rsidRPr="00E35A49">
        <w:rPr>
          <w:rFonts w:ascii="Times New Roman" w:eastAsia="Calibri" w:hAnsi="Times New Roman" w:cs="Times New Roman"/>
          <w:b/>
          <w:bCs/>
          <w:color w:val="000000"/>
          <w:kern w:val="0"/>
          <w:sz w:val="28"/>
          <w:szCs w:val="28"/>
          <w14:ligatures w14:val="none"/>
        </w:rPr>
        <w:t>повноваження прокурора покладаються на іншого прокурора керівником відповідного органу прокуратури</w:t>
      </w:r>
      <w:r w:rsidRPr="00E35A49">
        <w:rPr>
          <w:rFonts w:ascii="Times New Roman" w:eastAsia="Calibri" w:hAnsi="Times New Roman" w:cs="Times New Roman"/>
          <w:color w:val="000000"/>
          <w:kern w:val="0"/>
          <w:sz w:val="28"/>
          <w:szCs w:val="28"/>
          <w14:ligatures w14:val="none"/>
        </w:rPr>
        <w:t xml:space="preserve">. </w:t>
      </w:r>
    </w:p>
    <w:p w14:paraId="65BDDC99" w14:textId="374306A8" w:rsidR="00E35A49" w:rsidRPr="00890915" w:rsidRDefault="00E35A49" w:rsidP="00E35A49">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Згідно з частиною третьою статті 110 КПК України р</w:t>
      </w:r>
      <w:r w:rsidRPr="00E35A49">
        <w:rPr>
          <w:rFonts w:ascii="Times New Roman" w:eastAsia="Calibri" w:hAnsi="Times New Roman" w:cs="Times New Roman"/>
          <w:color w:val="000000"/>
          <w:kern w:val="0"/>
          <w:sz w:val="28"/>
          <w:szCs w:val="28"/>
          <w14:ligatures w14:val="none"/>
        </w:rPr>
        <w:t xml:space="preserve">ішення слідчого, </w:t>
      </w:r>
      <w:proofErr w:type="spellStart"/>
      <w:r w:rsidRPr="00E35A49">
        <w:rPr>
          <w:rFonts w:ascii="Times New Roman" w:eastAsia="Calibri" w:hAnsi="Times New Roman" w:cs="Times New Roman"/>
          <w:color w:val="000000"/>
          <w:kern w:val="0"/>
          <w:sz w:val="28"/>
          <w:szCs w:val="28"/>
          <w14:ligatures w14:val="none"/>
        </w:rPr>
        <w:t>дізнавача</w:t>
      </w:r>
      <w:proofErr w:type="spellEnd"/>
      <w:r w:rsidRPr="00E35A49">
        <w:rPr>
          <w:rFonts w:ascii="Times New Roman" w:eastAsia="Calibri" w:hAnsi="Times New Roman" w:cs="Times New Roman"/>
          <w:color w:val="000000"/>
          <w:kern w:val="0"/>
          <w:sz w:val="28"/>
          <w:szCs w:val="28"/>
          <w14:ligatures w14:val="none"/>
        </w:rPr>
        <w:t xml:space="preserve">, прокурора приймається у формі постанови. Постанова виноситься у випадках, передбачених цим Кодексом, а також коли слідчий, </w:t>
      </w:r>
      <w:proofErr w:type="spellStart"/>
      <w:r w:rsidRPr="00E35A49">
        <w:rPr>
          <w:rFonts w:ascii="Times New Roman" w:eastAsia="Calibri" w:hAnsi="Times New Roman" w:cs="Times New Roman"/>
          <w:color w:val="000000"/>
          <w:kern w:val="0"/>
          <w:sz w:val="28"/>
          <w:szCs w:val="28"/>
          <w14:ligatures w14:val="none"/>
        </w:rPr>
        <w:t>дізнавач</w:t>
      </w:r>
      <w:proofErr w:type="spellEnd"/>
      <w:r w:rsidRPr="00E35A49">
        <w:rPr>
          <w:rFonts w:ascii="Times New Roman" w:eastAsia="Calibri" w:hAnsi="Times New Roman" w:cs="Times New Roman"/>
          <w:color w:val="000000"/>
          <w:kern w:val="0"/>
          <w:sz w:val="28"/>
          <w:szCs w:val="28"/>
          <w14:ligatures w14:val="none"/>
        </w:rPr>
        <w:t>, прокурор визнає це за необхідне.</w:t>
      </w:r>
    </w:p>
    <w:p w14:paraId="5BEFC131" w14:textId="514683FB" w:rsidR="00890915" w:rsidRPr="001D153D" w:rsidRDefault="00890915" w:rsidP="00E35A49">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890915">
        <w:rPr>
          <w:rFonts w:ascii="Times New Roman" w:eastAsia="Calibri" w:hAnsi="Times New Roman" w:cs="Times New Roman"/>
          <w:color w:val="000000"/>
          <w:kern w:val="0"/>
          <w:sz w:val="28"/>
          <w:szCs w:val="28"/>
          <w14:ligatures w14:val="none"/>
        </w:rPr>
        <w:t xml:space="preserve">Слід зазначити, що кримінальне провадження здійснюється на основі змагальності, а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w:t>
      </w:r>
      <w:r w:rsidR="00501FD9">
        <w:rPr>
          <w:rFonts w:ascii="Times New Roman" w:eastAsia="Calibri" w:hAnsi="Times New Roman" w:cs="Times New Roman"/>
          <w:color w:val="000000"/>
          <w:kern w:val="0"/>
          <w:sz w:val="28"/>
          <w:szCs w:val="28"/>
          <w14:ligatures w14:val="none"/>
        </w:rPr>
        <w:br/>
      </w:r>
      <w:r w:rsidRPr="00890915">
        <w:rPr>
          <w:rFonts w:ascii="Times New Roman" w:eastAsia="Calibri" w:hAnsi="Times New Roman" w:cs="Times New Roman"/>
          <w:color w:val="000000"/>
          <w:kern w:val="0"/>
          <w:sz w:val="28"/>
          <w:szCs w:val="28"/>
          <w14:ligatures w14:val="none"/>
        </w:rPr>
        <w:t xml:space="preserve">У зв’язку з цим, саме </w:t>
      </w:r>
      <w:r w:rsidR="00E35A49">
        <w:rPr>
          <w:rFonts w:ascii="Times New Roman" w:eastAsia="Calibri" w:hAnsi="Times New Roman" w:cs="Times New Roman"/>
          <w:color w:val="000000"/>
          <w:kern w:val="0"/>
          <w:sz w:val="28"/>
          <w:szCs w:val="28"/>
          <w14:ligatures w14:val="none"/>
        </w:rPr>
        <w:t xml:space="preserve">лише винесення постанови про заміну групи прокурорів, </w:t>
      </w:r>
      <w:r w:rsidRPr="00890915">
        <w:rPr>
          <w:rFonts w:ascii="Times New Roman" w:eastAsia="Calibri" w:hAnsi="Times New Roman" w:cs="Times New Roman"/>
          <w:color w:val="000000"/>
          <w:kern w:val="0"/>
          <w:sz w:val="28"/>
          <w:szCs w:val="28"/>
          <w14:ligatures w14:val="none"/>
        </w:rPr>
        <w:t>не може свідчити про порушення нею норм законодавства чи неналежне виконання службових обов’язків</w:t>
      </w:r>
      <w:r w:rsidR="00E35A49">
        <w:rPr>
          <w:rFonts w:ascii="Times New Roman" w:eastAsia="Calibri" w:hAnsi="Times New Roman" w:cs="Times New Roman"/>
          <w:color w:val="000000"/>
          <w:kern w:val="0"/>
          <w:sz w:val="28"/>
          <w:szCs w:val="28"/>
          <w14:ligatures w14:val="none"/>
        </w:rPr>
        <w:t xml:space="preserve">, </w:t>
      </w:r>
      <w:r w:rsidR="00E35A49" w:rsidRPr="001D153D">
        <w:rPr>
          <w:rFonts w:ascii="Times New Roman" w:eastAsia="Calibri" w:hAnsi="Times New Roman" w:cs="Times New Roman"/>
          <w:color w:val="000000"/>
          <w:kern w:val="0"/>
          <w:sz w:val="28"/>
          <w:szCs w:val="28"/>
          <w14:ligatures w14:val="none"/>
        </w:rPr>
        <w:t>оскільки такі дії є реалізацією наданих їй процесуальних повноважень.</w:t>
      </w:r>
    </w:p>
    <w:p w14:paraId="254E0D5C" w14:textId="236BBDF5" w:rsidR="001D153D" w:rsidRPr="001D153D" w:rsidRDefault="00E35A49" w:rsidP="001D153D">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D153D">
        <w:rPr>
          <w:rFonts w:ascii="Times New Roman" w:eastAsia="Calibri" w:hAnsi="Times New Roman" w:cs="Times New Roman"/>
          <w:color w:val="000000"/>
          <w:kern w:val="0"/>
          <w:sz w:val="28"/>
          <w:szCs w:val="28"/>
          <w14:ligatures w14:val="none"/>
        </w:rPr>
        <w:t xml:space="preserve">Також скаржник наділений правом оскаржити рішення, дії чи бездіяльність слідчого або прокурора до слідчого судді, суду чи прокурора вищого рівня у випадках, передбачених КПК України, а також звернутися до прокурора вищого рівня в порядку, визначеному Законом України «Про звернення громадян» або іншими законодавчими актами України. Водночас матеріали дисциплінарної скарги не містять відомостей про </w:t>
      </w:r>
      <w:r w:rsidR="001D153D" w:rsidRPr="001D153D">
        <w:rPr>
          <w:rFonts w:ascii="Times New Roman" w:eastAsia="Calibri" w:hAnsi="Times New Roman" w:cs="Times New Roman"/>
          <w:color w:val="000000"/>
          <w:kern w:val="0"/>
          <w:sz w:val="28"/>
          <w:szCs w:val="28"/>
          <w14:ligatures w14:val="none"/>
        </w:rPr>
        <w:t xml:space="preserve">встановлення уповноваженими </w:t>
      </w:r>
      <w:r w:rsidR="00E1546A" w:rsidRPr="001D153D">
        <w:rPr>
          <w:rFonts w:ascii="Times New Roman" w:eastAsia="Calibri" w:hAnsi="Times New Roman" w:cs="Times New Roman"/>
          <w:color w:val="000000"/>
          <w:kern w:val="0"/>
          <w:sz w:val="28"/>
          <w:szCs w:val="28"/>
          <w14:ligatures w14:val="none"/>
        </w:rPr>
        <w:t>суб’єктами</w:t>
      </w:r>
      <w:r w:rsidR="001D153D" w:rsidRPr="001D153D">
        <w:rPr>
          <w:rFonts w:ascii="Times New Roman" w:eastAsia="Calibri" w:hAnsi="Times New Roman" w:cs="Times New Roman"/>
          <w:color w:val="000000"/>
          <w:kern w:val="0"/>
          <w:sz w:val="28"/>
          <w:szCs w:val="28"/>
          <w14:ligatures w14:val="none"/>
        </w:rPr>
        <w:t xml:space="preserve"> порушень з боку прокурора </w:t>
      </w:r>
      <w:proofErr w:type="spellStart"/>
      <w:r w:rsidR="001D153D" w:rsidRPr="001D153D">
        <w:rPr>
          <w:rFonts w:ascii="Times New Roman" w:eastAsia="Calibri" w:hAnsi="Times New Roman" w:cs="Times New Roman"/>
          <w:color w:val="000000"/>
          <w:kern w:val="0"/>
          <w:sz w:val="28"/>
          <w:szCs w:val="28"/>
          <w14:ligatures w14:val="none"/>
        </w:rPr>
        <w:t>Ігнатюк</w:t>
      </w:r>
      <w:proofErr w:type="spellEnd"/>
      <w:r w:rsidR="001D153D" w:rsidRPr="001D153D">
        <w:rPr>
          <w:rFonts w:ascii="Times New Roman" w:eastAsia="Calibri" w:hAnsi="Times New Roman" w:cs="Times New Roman"/>
          <w:color w:val="000000"/>
          <w:kern w:val="0"/>
          <w:sz w:val="28"/>
          <w:szCs w:val="28"/>
          <w14:ligatures w14:val="none"/>
        </w:rPr>
        <w:t xml:space="preserve"> І.В. </w:t>
      </w:r>
    </w:p>
    <w:p w14:paraId="53AD3A6C" w14:textId="6BE402D8" w:rsidR="00EC2EF1" w:rsidRPr="001D153D" w:rsidRDefault="00EC2EF1" w:rsidP="001D153D">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D153D">
        <w:rPr>
          <w:rFonts w:ascii="Times New Roman" w:eastAsia="Calibri" w:hAnsi="Times New Roman" w:cs="Times New Roman"/>
          <w:color w:val="000000"/>
          <w:kern w:val="0"/>
          <w:sz w:val="28"/>
          <w:szCs w:val="28"/>
          <w14:ligatures w14:val="none"/>
        </w:rPr>
        <w:lastRenderedPageBreak/>
        <w:t xml:space="preserve">Ураховуючи те, що Комісія не може приймати рішень на підставі припущень, а скаржником до дисциплінарної скарги не долучено жодних документів, якими у межах кримінального процесу встановлено порушення прокурором </w:t>
      </w:r>
      <w:proofErr w:type="spellStart"/>
      <w:r w:rsidR="00E35A49" w:rsidRPr="001D153D">
        <w:rPr>
          <w:rFonts w:ascii="Times New Roman" w:eastAsia="Calibri" w:hAnsi="Times New Roman" w:cs="Times New Roman"/>
          <w:color w:val="000000"/>
          <w:kern w:val="0"/>
          <w:sz w:val="28"/>
          <w:szCs w:val="28"/>
          <w14:ligatures w14:val="none"/>
        </w:rPr>
        <w:t>Ігнатюк</w:t>
      </w:r>
      <w:proofErr w:type="spellEnd"/>
      <w:r w:rsidR="00E35A49" w:rsidRPr="001D153D">
        <w:rPr>
          <w:rFonts w:ascii="Times New Roman" w:eastAsia="Calibri" w:hAnsi="Times New Roman" w:cs="Times New Roman"/>
          <w:color w:val="000000"/>
          <w:kern w:val="0"/>
          <w:sz w:val="28"/>
          <w:szCs w:val="28"/>
          <w14:ligatures w14:val="none"/>
        </w:rPr>
        <w:t xml:space="preserve"> І.В.</w:t>
      </w:r>
      <w:r w:rsidRPr="001D153D">
        <w:rPr>
          <w:rFonts w:ascii="Times New Roman" w:eastAsia="Calibri" w:hAnsi="Times New Roman" w:cs="Times New Roman"/>
          <w:color w:val="000000"/>
          <w:kern w:val="0"/>
          <w:sz w:val="28"/>
          <w:szCs w:val="28"/>
          <w14:ligatures w14:val="none"/>
        </w:rPr>
        <w:t xml:space="preserve"> службових обов’язків, а також факт порушення нею прав осіб або вимог закону, відсутні підстави для відкриття дисциплінарного провадження за неналежне виконання нею службових обов’язків.</w:t>
      </w:r>
    </w:p>
    <w:p w14:paraId="2C1442EF" w14:textId="6C99EB55" w:rsidR="008A4800" w:rsidRDefault="008A4800" w:rsidP="008A4800">
      <w:pPr>
        <w:spacing w:after="0" w:line="240" w:lineRule="auto"/>
        <w:ind w:firstLine="708"/>
        <w:contextualSpacing/>
        <w:jc w:val="both"/>
        <w:rPr>
          <w:rFonts w:ascii="Times New Roman" w:hAnsi="Times New Roman"/>
          <w:sz w:val="28"/>
          <w:szCs w:val="28"/>
        </w:rPr>
      </w:pPr>
      <w:r w:rsidRPr="008A4800">
        <w:rPr>
          <w:rFonts w:ascii="Times New Roman" w:hAnsi="Times New Roman"/>
          <w:sz w:val="28"/>
          <w:szCs w:val="28"/>
        </w:rPr>
        <w:t xml:space="preserve">Щодо доводів скаржника </w:t>
      </w:r>
      <w:r w:rsidR="00F87E5D">
        <w:rPr>
          <w:rFonts w:ascii="Times New Roman" w:hAnsi="Times New Roman"/>
          <w:sz w:val="28"/>
          <w:szCs w:val="28"/>
        </w:rPr>
        <w:t xml:space="preserve">про </w:t>
      </w:r>
      <w:r w:rsidRPr="008A4800">
        <w:rPr>
          <w:rFonts w:ascii="Times New Roman" w:hAnsi="Times New Roman"/>
          <w:sz w:val="28"/>
          <w:szCs w:val="28"/>
        </w:rPr>
        <w:t xml:space="preserve">вчинення прокурором </w:t>
      </w:r>
      <w:proofErr w:type="spellStart"/>
      <w:r w:rsidR="00E35A49">
        <w:rPr>
          <w:rFonts w:ascii="Times New Roman" w:hAnsi="Times New Roman"/>
          <w:sz w:val="28"/>
          <w:szCs w:val="28"/>
        </w:rPr>
        <w:t>Ігнатюк</w:t>
      </w:r>
      <w:proofErr w:type="spellEnd"/>
      <w:r w:rsidR="00E35A49">
        <w:rPr>
          <w:rFonts w:ascii="Times New Roman" w:hAnsi="Times New Roman"/>
          <w:sz w:val="28"/>
          <w:szCs w:val="28"/>
        </w:rPr>
        <w:t xml:space="preserve"> І.В.</w:t>
      </w:r>
      <w:r w:rsidRPr="008A4800">
        <w:rPr>
          <w:rFonts w:ascii="Times New Roman" w:hAnsi="Times New Roman"/>
          <w:sz w:val="28"/>
          <w:szCs w:val="28"/>
        </w:rPr>
        <w:t xml:space="preserve"> дій, що порочать звання прокурора і можуть викликати сумнів у її об’єктивності, неупередженості та незалежності, а також у чесності та непідкупності органів прокуратури, слід зазначити таке.</w:t>
      </w:r>
    </w:p>
    <w:p w14:paraId="40BE3759" w14:textId="77777777" w:rsidR="001D153D" w:rsidRPr="00B651F4" w:rsidRDefault="001D153D" w:rsidP="001D153D">
      <w:pPr>
        <w:spacing w:after="0" w:line="240" w:lineRule="auto"/>
        <w:ind w:firstLine="709"/>
        <w:jc w:val="both"/>
        <w:rPr>
          <w:rFonts w:ascii="Times New Roman" w:hAnsi="Times New Roman" w:cs="Times New Roman"/>
          <w:color w:val="000000" w:themeColor="text1"/>
          <w:kern w:val="0"/>
          <w:sz w:val="28"/>
          <w:szCs w:val="28"/>
          <w14:ligatures w14:val="none"/>
        </w:rPr>
      </w:pPr>
      <w:r w:rsidRPr="00B651F4">
        <w:rPr>
          <w:rFonts w:ascii="Times New Roman" w:hAnsi="Times New Roman" w:cs="Times New Roman"/>
          <w:color w:val="000000" w:themeColor="text1"/>
          <w:kern w:val="0"/>
          <w:sz w:val="28"/>
          <w:szCs w:val="28"/>
          <w14:ligatures w14:val="none"/>
        </w:rPr>
        <w:t>Відповідно до пункту 2 розділу I Порядку організації роботи з питань внутрішньої безпеки в органах прокуратури, затвердженого наказом виконувача обов’язків Генерального прокурора від 27 березня 2025 року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w:t>
      </w:r>
    </w:p>
    <w:p w14:paraId="5C5E17EA" w14:textId="77777777" w:rsidR="001D153D" w:rsidRPr="00B651F4" w:rsidRDefault="001D153D" w:rsidP="001D153D">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 порушення прокурором вимог, заборон та обмежень, встановлених Законами України «Про запобігання корупції», «Про прокуратуру»;</w:t>
      </w:r>
    </w:p>
    <w:p w14:paraId="20C849E5" w14:textId="77777777" w:rsidR="001D153D" w:rsidRPr="00B651F4" w:rsidRDefault="001D153D" w:rsidP="001D153D">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 керування транспортними засобами у стані алкогольного чи наркотичного сп’яніння або відмова від проходження огляду з метою виявлення  стану сп’яніння в установленому законодавством порядку;</w:t>
      </w:r>
    </w:p>
    <w:p w14:paraId="3EC7A085" w14:textId="77777777" w:rsidR="001D153D" w:rsidRPr="00B651F4" w:rsidRDefault="001D153D" w:rsidP="001D153D">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 неподання або несвоєчасне подання прокурором без поважних причин декларації доброчесності прокурора або зазначення у ній завідомо недостовірних (у тому числі неповних) тверджень;</w:t>
      </w:r>
    </w:p>
    <w:p w14:paraId="0B65EF5A" w14:textId="77777777" w:rsidR="001D153D" w:rsidRPr="00B651F4" w:rsidRDefault="001D153D" w:rsidP="001D153D">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609C0BC9" w14:textId="77777777" w:rsidR="001D153D" w:rsidRPr="00B651F4" w:rsidRDefault="001D153D" w:rsidP="001D153D">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Окрім того, згідно з усталеною практикою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5D7D11C8" w14:textId="77777777" w:rsidR="001D153D" w:rsidRPr="00B651F4" w:rsidRDefault="001D153D" w:rsidP="001D153D">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lastRenderedPageBreak/>
        <w:t>Однак у дисциплінарній скарзі не наведено жодних доводів щодо вчинення прокурором будь-якої з вищезазначених дій.</w:t>
      </w:r>
    </w:p>
    <w:p w14:paraId="672833FF" w14:textId="40BE1926" w:rsidR="00E1546A" w:rsidRPr="00E1546A" w:rsidRDefault="00E1546A" w:rsidP="00E1546A">
      <w:pPr>
        <w:widowControl w:val="0"/>
        <w:pBdr>
          <w:bottom w:val="single" w:sz="12" w:space="31" w:color="FFFFFF"/>
        </w:pBdr>
        <w:spacing w:line="240" w:lineRule="auto"/>
        <w:ind w:firstLine="708"/>
        <w:contextualSpacing/>
        <w:jc w:val="both"/>
        <w:rPr>
          <w:rFonts w:ascii="Times New Roman" w:eastAsiaTheme="majorEastAsia" w:hAnsi="Times New Roman" w:cs="Times New Roman"/>
          <w:color w:val="000000" w:themeColor="text1"/>
          <w:sz w:val="28"/>
          <w:szCs w:val="28"/>
        </w:rPr>
      </w:pPr>
      <w:r w:rsidRPr="00E1546A">
        <w:rPr>
          <w:rFonts w:ascii="Times New Roman" w:eastAsiaTheme="majorEastAsia" w:hAnsi="Times New Roman" w:cs="Times New Roman"/>
          <w:color w:val="000000" w:themeColor="text1"/>
          <w:sz w:val="28"/>
          <w:szCs w:val="28"/>
        </w:rPr>
        <w:t xml:space="preserve">Щодо доводів про втручання чи будь-який інший вплив прокурора </w:t>
      </w:r>
      <w:r>
        <w:rPr>
          <w:rFonts w:ascii="Times New Roman" w:eastAsiaTheme="majorEastAsia" w:hAnsi="Times New Roman" w:cs="Times New Roman"/>
          <w:color w:val="000000" w:themeColor="text1"/>
          <w:sz w:val="28"/>
          <w:szCs w:val="28"/>
        </w:rPr>
        <w:br/>
      </w:r>
      <w:proofErr w:type="spellStart"/>
      <w:r w:rsidRPr="00E1546A">
        <w:rPr>
          <w:rFonts w:ascii="Times New Roman" w:eastAsiaTheme="majorEastAsia" w:hAnsi="Times New Roman" w:cs="Times New Roman"/>
          <w:color w:val="000000" w:themeColor="text1"/>
          <w:sz w:val="28"/>
          <w:szCs w:val="28"/>
        </w:rPr>
        <w:t>Ігнатюк</w:t>
      </w:r>
      <w:proofErr w:type="spellEnd"/>
      <w:r w:rsidRPr="00E1546A">
        <w:rPr>
          <w:rFonts w:ascii="Times New Roman" w:eastAsiaTheme="majorEastAsia" w:hAnsi="Times New Roman" w:cs="Times New Roman"/>
          <w:color w:val="000000" w:themeColor="text1"/>
          <w:sz w:val="28"/>
          <w:szCs w:val="28"/>
        </w:rPr>
        <w:t xml:space="preserve"> І.В. у випадках чи порядку, не передбачених законодавством, у службову діяльність іншого прокурора, службових чи посадових осіб або суддів, у тому числі шляхом публічних висловлювань стосовно їхніх рішень, дій чи бездіяльності, за відсутності при цьому ознак адміністративного чи кримінального правопорушення, вважаю за необхідне зазначити, що незалежність прокурора гарантується законом, а прокурор у своїй процесуальній діяльності є самостійним.</w:t>
      </w:r>
    </w:p>
    <w:p w14:paraId="0C5F9994" w14:textId="77777777" w:rsidR="00E1546A" w:rsidRPr="00E1546A" w:rsidRDefault="00E1546A" w:rsidP="00E1546A">
      <w:pPr>
        <w:widowControl w:val="0"/>
        <w:pBdr>
          <w:bottom w:val="single" w:sz="12" w:space="31" w:color="FFFFFF"/>
        </w:pBdr>
        <w:spacing w:line="240" w:lineRule="auto"/>
        <w:ind w:firstLine="708"/>
        <w:contextualSpacing/>
        <w:jc w:val="both"/>
        <w:rPr>
          <w:rFonts w:ascii="Times New Roman" w:eastAsiaTheme="majorEastAsia" w:hAnsi="Times New Roman" w:cs="Times New Roman"/>
          <w:color w:val="000000" w:themeColor="text1"/>
          <w:sz w:val="28"/>
          <w:szCs w:val="28"/>
        </w:rPr>
      </w:pPr>
      <w:r w:rsidRPr="00E1546A">
        <w:rPr>
          <w:rFonts w:ascii="Times New Roman" w:eastAsiaTheme="majorEastAsia" w:hAnsi="Times New Roman" w:cs="Times New Roman"/>
          <w:color w:val="000000" w:themeColor="text1"/>
          <w:sz w:val="28"/>
          <w:szCs w:val="28"/>
        </w:rPr>
        <w:t xml:space="preserve">Дисциплінарна скарга не містить доказів втручання чи будь-якого впливу прокурора </w:t>
      </w:r>
      <w:proofErr w:type="spellStart"/>
      <w:r w:rsidRPr="00E1546A">
        <w:rPr>
          <w:rFonts w:ascii="Times New Roman" w:eastAsiaTheme="majorEastAsia" w:hAnsi="Times New Roman" w:cs="Times New Roman"/>
          <w:color w:val="000000" w:themeColor="text1"/>
          <w:sz w:val="28"/>
          <w:szCs w:val="28"/>
        </w:rPr>
        <w:t>Ігнатюк</w:t>
      </w:r>
      <w:proofErr w:type="spellEnd"/>
      <w:r w:rsidRPr="00E1546A">
        <w:rPr>
          <w:rFonts w:ascii="Times New Roman" w:eastAsiaTheme="majorEastAsia" w:hAnsi="Times New Roman" w:cs="Times New Roman"/>
          <w:color w:val="000000" w:themeColor="text1"/>
          <w:sz w:val="28"/>
          <w:szCs w:val="28"/>
        </w:rPr>
        <w:t xml:space="preserve"> І.В. на іншого прокурора, службову чи посадову особу або суддю. Втручання або вплив передбачає спонукання зазначених осіб до прийняття певних рішень, вчинення дій чи бездіяльності всупереч їхній правовій позиції. Водночас винесення постанови про заміну групи прокурорів за обставин, наведених у самій постанові, не свідчить про таке втручання чи вплив.</w:t>
      </w:r>
    </w:p>
    <w:p w14:paraId="6FA3835D" w14:textId="45BCB144" w:rsidR="00695899" w:rsidRDefault="001C2D10" w:rsidP="001D153D">
      <w:pPr>
        <w:widowControl w:val="0"/>
        <w:pBdr>
          <w:bottom w:val="single" w:sz="12" w:space="31" w:color="FFFFFF"/>
        </w:pBdr>
        <w:spacing w:line="240" w:lineRule="auto"/>
        <w:ind w:firstLine="708"/>
        <w:contextualSpacing/>
        <w:jc w:val="both"/>
        <w:rPr>
          <w:rFonts w:ascii="Times New Roman" w:hAnsi="Times New Roman"/>
          <w:sz w:val="28"/>
          <w:szCs w:val="28"/>
        </w:rPr>
      </w:pPr>
      <w:r w:rsidRPr="001C2D10">
        <w:rPr>
          <w:rFonts w:ascii="Times New Roman" w:eastAsia="Calibri" w:hAnsi="Times New Roman" w:cs="Times New Roman"/>
          <w:color w:val="000000"/>
          <w:kern w:val="0"/>
          <w:sz w:val="28"/>
          <w:szCs w:val="28"/>
          <w14:ligatures w14:val="none"/>
        </w:rPr>
        <w:t xml:space="preserve">На підставі викладеного вважаю, що дисциплінарна скарга та додатки до неї наразі не містять конкретних відомостей про наявність ознак дисциплінарного проступку, вчиненого прокурором </w:t>
      </w:r>
      <w:proofErr w:type="spellStart"/>
      <w:r w:rsidR="001D153D">
        <w:rPr>
          <w:rFonts w:ascii="Times New Roman" w:eastAsia="Calibri" w:hAnsi="Times New Roman" w:cs="Times New Roman"/>
          <w:color w:val="000000"/>
          <w:kern w:val="0"/>
          <w:sz w:val="28"/>
          <w:szCs w:val="28"/>
          <w14:ligatures w14:val="none"/>
        </w:rPr>
        <w:t>Ігнатюк</w:t>
      </w:r>
      <w:proofErr w:type="spellEnd"/>
      <w:r w:rsidR="001D153D">
        <w:rPr>
          <w:rFonts w:ascii="Times New Roman" w:eastAsia="Calibri" w:hAnsi="Times New Roman" w:cs="Times New Roman"/>
          <w:color w:val="000000"/>
          <w:kern w:val="0"/>
          <w:sz w:val="28"/>
          <w:szCs w:val="28"/>
          <w14:ligatures w14:val="none"/>
        </w:rPr>
        <w:t xml:space="preserve"> І.В.</w:t>
      </w:r>
    </w:p>
    <w:p w14:paraId="35C200A9" w14:textId="77777777" w:rsidR="00695899" w:rsidRDefault="001C2D10" w:rsidP="00695899">
      <w:pPr>
        <w:widowControl w:val="0"/>
        <w:pBdr>
          <w:bottom w:val="single" w:sz="12" w:space="31" w:color="FFFFFF"/>
        </w:pBdr>
        <w:spacing w:line="240" w:lineRule="auto"/>
        <w:ind w:firstLine="709"/>
        <w:contextualSpacing/>
        <w:jc w:val="both"/>
        <w:rPr>
          <w:rFonts w:ascii="Times New Roman" w:hAnsi="Times New Roman"/>
          <w:sz w:val="28"/>
          <w:szCs w:val="28"/>
        </w:rPr>
      </w:pPr>
      <w:r w:rsidRPr="001C2D10">
        <w:rPr>
          <w:rFonts w:ascii="Times New Roman" w:eastAsia="Calibri" w:hAnsi="Times New Roman" w:cs="Times New Roman"/>
          <w:color w:val="000000"/>
          <w:kern w:val="0"/>
          <w:sz w:val="28"/>
          <w:szCs w:val="28"/>
          <w14:ligatures w14:val="none"/>
        </w:rPr>
        <w:t>Відтак, керуючись статтями 44 – 46, 48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0F64C5F5" w14:textId="77777777" w:rsidR="00695899" w:rsidRDefault="00695899" w:rsidP="00695899">
      <w:pPr>
        <w:widowControl w:val="0"/>
        <w:pBdr>
          <w:bottom w:val="single" w:sz="12" w:space="31" w:color="FFFFFF"/>
        </w:pBdr>
        <w:spacing w:line="240" w:lineRule="auto"/>
        <w:ind w:firstLine="709"/>
        <w:contextualSpacing/>
        <w:jc w:val="both"/>
        <w:rPr>
          <w:rFonts w:ascii="Times New Roman" w:hAnsi="Times New Roman"/>
          <w:sz w:val="28"/>
          <w:szCs w:val="28"/>
        </w:rPr>
      </w:pPr>
    </w:p>
    <w:p w14:paraId="6F2AEF49" w14:textId="77777777" w:rsidR="00695899" w:rsidRDefault="001C2D10" w:rsidP="00695899">
      <w:pPr>
        <w:widowControl w:val="0"/>
        <w:pBdr>
          <w:bottom w:val="single" w:sz="12" w:space="31" w:color="FFFFFF"/>
        </w:pBdr>
        <w:spacing w:line="240" w:lineRule="auto"/>
        <w:ind w:firstLine="709"/>
        <w:contextualSpacing/>
        <w:jc w:val="center"/>
        <w:rPr>
          <w:rFonts w:ascii="Times New Roman" w:hAnsi="Times New Roman"/>
          <w:sz w:val="28"/>
          <w:szCs w:val="28"/>
        </w:rPr>
      </w:pPr>
      <w:r w:rsidRPr="001C2D10">
        <w:rPr>
          <w:rFonts w:ascii="Times New Roman" w:eastAsia="Calibri" w:hAnsi="Times New Roman" w:cs="Times New Roman"/>
          <w:b/>
          <w:color w:val="000000"/>
          <w:kern w:val="0"/>
          <w:sz w:val="28"/>
          <w:szCs w:val="28"/>
          <w14:ligatures w14:val="none"/>
        </w:rPr>
        <w:t>В И Р І Ш И В:</w:t>
      </w:r>
    </w:p>
    <w:p w14:paraId="4BDFEABF" w14:textId="77777777" w:rsidR="00695899" w:rsidRDefault="00695899" w:rsidP="00695899">
      <w:pPr>
        <w:widowControl w:val="0"/>
        <w:pBdr>
          <w:bottom w:val="single" w:sz="12" w:space="31" w:color="FFFFFF"/>
        </w:pBdr>
        <w:spacing w:line="240" w:lineRule="auto"/>
        <w:ind w:firstLine="709"/>
        <w:contextualSpacing/>
        <w:jc w:val="center"/>
        <w:rPr>
          <w:rFonts w:ascii="Times New Roman" w:hAnsi="Times New Roman"/>
          <w:sz w:val="28"/>
          <w:szCs w:val="28"/>
        </w:rPr>
      </w:pPr>
    </w:p>
    <w:p w14:paraId="5130A2D8" w14:textId="3B0EE4A2" w:rsidR="00695899" w:rsidRDefault="001C2D10" w:rsidP="00695899">
      <w:pPr>
        <w:widowControl w:val="0"/>
        <w:pBdr>
          <w:bottom w:val="single" w:sz="12" w:space="31" w:color="FFFFFF"/>
        </w:pBdr>
        <w:spacing w:line="240" w:lineRule="auto"/>
        <w:ind w:firstLine="709"/>
        <w:contextualSpacing/>
        <w:jc w:val="both"/>
        <w:rPr>
          <w:rFonts w:ascii="Times New Roman" w:hAnsi="Times New Roman"/>
          <w:sz w:val="28"/>
          <w:szCs w:val="28"/>
        </w:rPr>
      </w:pPr>
      <w:r w:rsidRPr="001C2D10">
        <w:rPr>
          <w:rFonts w:ascii="Times New Roman" w:eastAsia="Calibri" w:hAnsi="Times New Roman" w:cs="Times New Roman"/>
          <w:color w:val="000000"/>
          <w:kern w:val="0"/>
          <w:sz w:val="28"/>
          <w:szCs w:val="28"/>
          <w14:ligatures w14:val="none"/>
        </w:rPr>
        <w:t xml:space="preserve">Відмовити у відкритті дисциплінарного провадження стосовно </w:t>
      </w:r>
      <w:r w:rsidR="001D153D">
        <w:rPr>
          <w:rFonts w:ascii="Times New Roman" w:eastAsia="Calibri" w:hAnsi="Times New Roman" w:cs="Times New Roman"/>
          <w:kern w:val="0"/>
          <w:sz w:val="28"/>
          <w:szCs w:val="28"/>
          <w14:ligatures w14:val="none"/>
        </w:rPr>
        <w:t xml:space="preserve">першого заступника керівника Київської міської прокуратури </w:t>
      </w:r>
      <w:proofErr w:type="spellStart"/>
      <w:r w:rsidR="001D153D">
        <w:rPr>
          <w:rFonts w:ascii="Times New Roman" w:eastAsia="Calibri" w:hAnsi="Times New Roman" w:cs="Times New Roman"/>
          <w:kern w:val="0"/>
          <w:sz w:val="28"/>
          <w:szCs w:val="28"/>
          <w14:ligatures w14:val="none"/>
        </w:rPr>
        <w:t>Ігнатюк</w:t>
      </w:r>
      <w:proofErr w:type="spellEnd"/>
      <w:r w:rsidR="001D153D">
        <w:rPr>
          <w:rFonts w:ascii="Times New Roman" w:eastAsia="Calibri" w:hAnsi="Times New Roman" w:cs="Times New Roman"/>
          <w:kern w:val="0"/>
          <w:sz w:val="28"/>
          <w:szCs w:val="28"/>
          <w14:ligatures w14:val="none"/>
        </w:rPr>
        <w:t xml:space="preserve"> Ірини Володимирівни</w:t>
      </w:r>
      <w:r w:rsidRPr="001C2D10">
        <w:rPr>
          <w:rFonts w:ascii="Times New Roman" w:eastAsia="Calibri" w:hAnsi="Times New Roman" w:cs="Times New Roman"/>
          <w:color w:val="000000"/>
          <w:kern w:val="0"/>
          <w:sz w:val="28"/>
          <w:szCs w:val="28"/>
          <w14:ligatures w14:val="none"/>
        </w:rPr>
        <w:t>.</w:t>
      </w:r>
    </w:p>
    <w:p w14:paraId="5C41364F" w14:textId="51E41501" w:rsidR="001C2D10" w:rsidRPr="00695899" w:rsidRDefault="001C2D10" w:rsidP="00695899">
      <w:pPr>
        <w:widowControl w:val="0"/>
        <w:pBdr>
          <w:bottom w:val="single" w:sz="12" w:space="31" w:color="FFFFFF"/>
        </w:pBdr>
        <w:spacing w:line="240" w:lineRule="auto"/>
        <w:ind w:firstLine="709"/>
        <w:contextualSpacing/>
        <w:jc w:val="both"/>
        <w:rPr>
          <w:rFonts w:ascii="Times New Roman" w:hAnsi="Times New Roman"/>
          <w:sz w:val="28"/>
          <w:szCs w:val="28"/>
        </w:rPr>
      </w:pPr>
      <w:r w:rsidRPr="001C2D10">
        <w:rPr>
          <w:rFonts w:ascii="Times New Roman" w:eastAsia="Calibri" w:hAnsi="Times New Roman" w:cs="Times New Roman"/>
          <w:color w:val="000000"/>
          <w:kern w:val="0"/>
          <w:sz w:val="28"/>
          <w:szCs w:val="28"/>
          <w14:ligatures w14:val="none"/>
        </w:rPr>
        <w:t>Рішення направити автору скарги та прокурору.</w:t>
      </w:r>
    </w:p>
    <w:p w14:paraId="4CCD63BE" w14:textId="77777777" w:rsidR="001C2D10" w:rsidRDefault="001C2D10" w:rsidP="001C2D10">
      <w:pPr>
        <w:spacing w:after="0" w:line="240" w:lineRule="auto"/>
        <w:contextualSpacing/>
        <w:jc w:val="both"/>
        <w:rPr>
          <w:rFonts w:ascii="Times New Roman" w:eastAsia="Calibri" w:hAnsi="Times New Roman" w:cs="Times New Roman"/>
          <w:b/>
          <w:bCs/>
          <w:color w:val="000000"/>
          <w:kern w:val="0"/>
          <w:sz w:val="28"/>
          <w:szCs w:val="28"/>
          <w14:ligatures w14:val="none"/>
        </w:rPr>
      </w:pPr>
      <w:r w:rsidRPr="001C2D10">
        <w:rPr>
          <w:rFonts w:ascii="Times New Roman" w:eastAsia="Calibri" w:hAnsi="Times New Roman" w:cs="Times New Roman"/>
          <w:b/>
          <w:color w:val="000000"/>
          <w:kern w:val="0"/>
          <w:sz w:val="28"/>
          <w:szCs w:val="28"/>
          <w14:ligatures w14:val="none"/>
        </w:rPr>
        <w:t xml:space="preserve">Член Комісії                                                                                 </w:t>
      </w:r>
      <w:r w:rsidRPr="001C2D10">
        <w:rPr>
          <w:rFonts w:ascii="Times New Roman" w:eastAsia="Calibri" w:hAnsi="Times New Roman" w:cs="Times New Roman"/>
          <w:b/>
          <w:bCs/>
          <w:color w:val="000000"/>
          <w:kern w:val="0"/>
          <w:sz w:val="28"/>
          <w:szCs w:val="28"/>
          <w14:ligatures w14:val="none"/>
        </w:rPr>
        <w:t>Максим РАДЗІВОН</w:t>
      </w:r>
    </w:p>
    <w:p w14:paraId="7BC07F21" w14:textId="77777777" w:rsidR="001C2D10" w:rsidRDefault="001C2D10"/>
    <w:sectPr w:rsidR="001C2D10" w:rsidSect="001C2D10">
      <w:headerReference w:type="default" r:id="rId1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8E81C" w14:textId="77777777" w:rsidR="004F7E2E" w:rsidRDefault="004F7E2E">
      <w:pPr>
        <w:spacing w:after="0" w:line="240" w:lineRule="auto"/>
      </w:pPr>
      <w:r>
        <w:separator/>
      </w:r>
    </w:p>
  </w:endnote>
  <w:endnote w:type="continuationSeparator" w:id="0">
    <w:p w14:paraId="60268863" w14:textId="77777777" w:rsidR="004F7E2E" w:rsidRDefault="004F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A651" w14:textId="77777777" w:rsidR="004F7E2E" w:rsidRDefault="004F7E2E">
      <w:pPr>
        <w:spacing w:after="0" w:line="240" w:lineRule="auto"/>
      </w:pPr>
      <w:r>
        <w:separator/>
      </w:r>
    </w:p>
  </w:footnote>
  <w:footnote w:type="continuationSeparator" w:id="0">
    <w:p w14:paraId="28E1A940" w14:textId="77777777" w:rsidR="004F7E2E" w:rsidRDefault="004F7E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589784"/>
      <w:docPartObj>
        <w:docPartGallery w:val="Page Numbers (Top of Page)"/>
        <w:docPartUnique/>
      </w:docPartObj>
    </w:sdtPr>
    <w:sdtEndPr>
      <w:rPr>
        <w:rFonts w:ascii="Times New Roman" w:hAnsi="Times New Roman"/>
        <w:sz w:val="28"/>
        <w:szCs w:val="28"/>
      </w:rPr>
    </w:sdtEndPr>
    <w:sdtContent>
      <w:p w14:paraId="41F67015" w14:textId="77777777" w:rsidR="001C2D10" w:rsidRPr="001025AD" w:rsidRDefault="001C2D10">
        <w:pPr>
          <w:pStyle w:val="ae"/>
          <w:jc w:val="center"/>
          <w:rPr>
            <w:rFonts w:ascii="Times New Roman" w:hAnsi="Times New Roman"/>
            <w:sz w:val="28"/>
            <w:szCs w:val="28"/>
          </w:rPr>
        </w:pPr>
        <w:r w:rsidRPr="001025AD">
          <w:rPr>
            <w:rFonts w:ascii="Times New Roman" w:hAnsi="Times New Roman"/>
            <w:sz w:val="28"/>
            <w:szCs w:val="28"/>
          </w:rPr>
          <w:fldChar w:fldCharType="begin"/>
        </w:r>
        <w:r w:rsidRPr="001025AD">
          <w:rPr>
            <w:rFonts w:ascii="Times New Roman" w:hAnsi="Times New Roman"/>
            <w:sz w:val="28"/>
            <w:szCs w:val="28"/>
          </w:rPr>
          <w:instrText>PAGE   \* MERGEFORMAT</w:instrText>
        </w:r>
        <w:r w:rsidRPr="001025AD">
          <w:rPr>
            <w:rFonts w:ascii="Times New Roman" w:hAnsi="Times New Roman"/>
            <w:sz w:val="28"/>
            <w:szCs w:val="28"/>
          </w:rPr>
          <w:fldChar w:fldCharType="separate"/>
        </w:r>
        <w:r w:rsidRPr="001025AD">
          <w:rPr>
            <w:rFonts w:ascii="Times New Roman" w:hAnsi="Times New Roman"/>
            <w:sz w:val="28"/>
            <w:szCs w:val="28"/>
          </w:rPr>
          <w:t>2</w:t>
        </w:r>
        <w:r w:rsidRPr="001025AD">
          <w:rPr>
            <w:rFonts w:ascii="Times New Roman" w:hAnsi="Times New Roman"/>
            <w:sz w:val="28"/>
            <w:szCs w:val="28"/>
          </w:rPr>
          <w:fldChar w:fldCharType="end"/>
        </w:r>
      </w:p>
    </w:sdtContent>
  </w:sdt>
  <w:p w14:paraId="2636B863" w14:textId="77777777" w:rsidR="001C2D10" w:rsidRDefault="001C2D1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660A0"/>
    <w:multiLevelType w:val="hybridMultilevel"/>
    <w:tmpl w:val="F6304E1A"/>
    <w:lvl w:ilvl="0" w:tplc="F17E15C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95634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D10"/>
    <w:rsid w:val="0000142D"/>
    <w:rsid w:val="00012994"/>
    <w:rsid w:val="00055950"/>
    <w:rsid w:val="000821B0"/>
    <w:rsid w:val="000E0271"/>
    <w:rsid w:val="001025AD"/>
    <w:rsid w:val="00175D1D"/>
    <w:rsid w:val="0018714A"/>
    <w:rsid w:val="00187B90"/>
    <w:rsid w:val="001930DE"/>
    <w:rsid w:val="001C2D10"/>
    <w:rsid w:val="001D153D"/>
    <w:rsid w:val="00225CBD"/>
    <w:rsid w:val="00296B95"/>
    <w:rsid w:val="00323479"/>
    <w:rsid w:val="00361D7F"/>
    <w:rsid w:val="003646F8"/>
    <w:rsid w:val="00391363"/>
    <w:rsid w:val="003A0EB3"/>
    <w:rsid w:val="003F7E2B"/>
    <w:rsid w:val="004062CF"/>
    <w:rsid w:val="00420228"/>
    <w:rsid w:val="004A50F5"/>
    <w:rsid w:val="004B55F4"/>
    <w:rsid w:val="004F7E2E"/>
    <w:rsid w:val="00501FD9"/>
    <w:rsid w:val="00513006"/>
    <w:rsid w:val="00513C6F"/>
    <w:rsid w:val="005469C5"/>
    <w:rsid w:val="005F1002"/>
    <w:rsid w:val="00627C70"/>
    <w:rsid w:val="00695899"/>
    <w:rsid w:val="006A0F88"/>
    <w:rsid w:val="006C523A"/>
    <w:rsid w:val="006E22EC"/>
    <w:rsid w:val="006E6BCB"/>
    <w:rsid w:val="006E6FED"/>
    <w:rsid w:val="006F6C32"/>
    <w:rsid w:val="007349EE"/>
    <w:rsid w:val="00791EC4"/>
    <w:rsid w:val="007B52C3"/>
    <w:rsid w:val="007D5235"/>
    <w:rsid w:val="00835BE3"/>
    <w:rsid w:val="00867A4B"/>
    <w:rsid w:val="0087558B"/>
    <w:rsid w:val="00890915"/>
    <w:rsid w:val="008A4800"/>
    <w:rsid w:val="008C4290"/>
    <w:rsid w:val="008E1199"/>
    <w:rsid w:val="009011B1"/>
    <w:rsid w:val="00943B48"/>
    <w:rsid w:val="009816EB"/>
    <w:rsid w:val="00A072A4"/>
    <w:rsid w:val="00A1135A"/>
    <w:rsid w:val="00B670A4"/>
    <w:rsid w:val="00C069B0"/>
    <w:rsid w:val="00C13116"/>
    <w:rsid w:val="00C30D20"/>
    <w:rsid w:val="00C45073"/>
    <w:rsid w:val="00C83DC3"/>
    <w:rsid w:val="00CB7B78"/>
    <w:rsid w:val="00D0354D"/>
    <w:rsid w:val="00D90309"/>
    <w:rsid w:val="00DA3011"/>
    <w:rsid w:val="00E1452E"/>
    <w:rsid w:val="00E1546A"/>
    <w:rsid w:val="00E35A49"/>
    <w:rsid w:val="00E90816"/>
    <w:rsid w:val="00EC2EF1"/>
    <w:rsid w:val="00F87E5D"/>
    <w:rsid w:val="00FA1323"/>
    <w:rsid w:val="00FE3B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19E2"/>
  <w15:chartTrackingRefBased/>
  <w15:docId w15:val="{28C517B3-F7DB-482C-BCD9-2D93A079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C2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C2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C2D1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C2D1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C2D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C2D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C2D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C2D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C2D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D1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C2D1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C2D1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C2D1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C2D1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C2D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C2D10"/>
    <w:rPr>
      <w:rFonts w:eastAsiaTheme="majorEastAsia" w:cstheme="majorBidi"/>
      <w:color w:val="595959" w:themeColor="text1" w:themeTint="A6"/>
    </w:rPr>
  </w:style>
  <w:style w:type="character" w:customStyle="1" w:styleId="80">
    <w:name w:val="Заголовок 8 Знак"/>
    <w:basedOn w:val="a0"/>
    <w:link w:val="8"/>
    <w:uiPriority w:val="9"/>
    <w:semiHidden/>
    <w:rsid w:val="001C2D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C2D10"/>
    <w:rPr>
      <w:rFonts w:eastAsiaTheme="majorEastAsia" w:cstheme="majorBidi"/>
      <w:color w:val="272727" w:themeColor="text1" w:themeTint="D8"/>
    </w:rPr>
  </w:style>
  <w:style w:type="paragraph" w:styleId="a3">
    <w:name w:val="Title"/>
    <w:basedOn w:val="a"/>
    <w:next w:val="a"/>
    <w:link w:val="a4"/>
    <w:uiPriority w:val="10"/>
    <w:qFormat/>
    <w:rsid w:val="001C2D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C2D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2D1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C2D1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C2D10"/>
    <w:pPr>
      <w:spacing w:before="160"/>
      <w:jc w:val="center"/>
    </w:pPr>
    <w:rPr>
      <w:i/>
      <w:iCs/>
      <w:color w:val="404040" w:themeColor="text1" w:themeTint="BF"/>
    </w:rPr>
  </w:style>
  <w:style w:type="character" w:customStyle="1" w:styleId="a8">
    <w:name w:val="Цитата Знак"/>
    <w:basedOn w:val="a0"/>
    <w:link w:val="a7"/>
    <w:uiPriority w:val="29"/>
    <w:rsid w:val="001C2D10"/>
    <w:rPr>
      <w:i/>
      <w:iCs/>
      <w:color w:val="404040" w:themeColor="text1" w:themeTint="BF"/>
    </w:rPr>
  </w:style>
  <w:style w:type="paragraph" w:styleId="a9">
    <w:name w:val="List Paragraph"/>
    <w:basedOn w:val="a"/>
    <w:uiPriority w:val="34"/>
    <w:qFormat/>
    <w:rsid w:val="001C2D10"/>
    <w:pPr>
      <w:ind w:left="720"/>
      <w:contextualSpacing/>
    </w:pPr>
  </w:style>
  <w:style w:type="character" w:styleId="aa">
    <w:name w:val="Intense Emphasis"/>
    <w:basedOn w:val="a0"/>
    <w:uiPriority w:val="21"/>
    <w:qFormat/>
    <w:rsid w:val="001C2D10"/>
    <w:rPr>
      <w:i/>
      <w:iCs/>
      <w:color w:val="0F4761" w:themeColor="accent1" w:themeShade="BF"/>
    </w:rPr>
  </w:style>
  <w:style w:type="paragraph" w:styleId="ab">
    <w:name w:val="Intense Quote"/>
    <w:basedOn w:val="a"/>
    <w:next w:val="a"/>
    <w:link w:val="ac"/>
    <w:uiPriority w:val="30"/>
    <w:qFormat/>
    <w:rsid w:val="001C2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C2D10"/>
    <w:rPr>
      <w:i/>
      <w:iCs/>
      <w:color w:val="0F4761" w:themeColor="accent1" w:themeShade="BF"/>
    </w:rPr>
  </w:style>
  <w:style w:type="character" w:styleId="ad">
    <w:name w:val="Intense Reference"/>
    <w:basedOn w:val="a0"/>
    <w:uiPriority w:val="32"/>
    <w:qFormat/>
    <w:rsid w:val="001C2D10"/>
    <w:rPr>
      <w:b/>
      <w:bCs/>
      <w:smallCaps/>
      <w:color w:val="0F4761" w:themeColor="accent1" w:themeShade="BF"/>
      <w:spacing w:val="5"/>
    </w:rPr>
  </w:style>
  <w:style w:type="paragraph" w:styleId="ae">
    <w:name w:val="header"/>
    <w:basedOn w:val="a"/>
    <w:link w:val="af"/>
    <w:uiPriority w:val="99"/>
    <w:unhideWhenUsed/>
    <w:rsid w:val="001C2D1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1C2D10"/>
    <w:rPr>
      <w:rFonts w:ascii="Calibri" w:eastAsia="Calibri" w:hAnsi="Calibri" w:cs="Times New Roman"/>
      <w:kern w:val="0"/>
      <w:sz w:val="22"/>
      <w:szCs w:val="22"/>
      <w14:ligatures w14:val="none"/>
    </w:rPr>
  </w:style>
  <w:style w:type="paragraph" w:styleId="af0">
    <w:name w:val="footer"/>
    <w:basedOn w:val="a"/>
    <w:link w:val="af1"/>
    <w:uiPriority w:val="99"/>
    <w:unhideWhenUsed/>
    <w:rsid w:val="001025AD"/>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1025AD"/>
  </w:style>
  <w:style w:type="character" w:styleId="af2">
    <w:name w:val="Hyperlink"/>
    <w:basedOn w:val="a0"/>
    <w:uiPriority w:val="99"/>
    <w:unhideWhenUsed/>
    <w:rsid w:val="00296B95"/>
    <w:rPr>
      <w:color w:val="467886" w:themeColor="hyperlink"/>
      <w:u w:val="single"/>
    </w:rPr>
  </w:style>
  <w:style w:type="character" w:styleId="af3">
    <w:name w:val="Unresolved Mention"/>
    <w:basedOn w:val="a0"/>
    <w:uiPriority w:val="99"/>
    <w:semiHidden/>
    <w:unhideWhenUsed/>
    <w:rsid w:val="00296B95"/>
    <w:rPr>
      <w:color w:val="605E5C"/>
      <w:shd w:val="clear" w:color="auto" w:fill="E1DFDD"/>
    </w:rPr>
  </w:style>
  <w:style w:type="character" w:customStyle="1" w:styleId="rvts9">
    <w:name w:val="rvts9"/>
    <w:basedOn w:val="a0"/>
    <w:rsid w:val="001D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11221</Words>
  <Characters>6397</Characters>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2026-07-20T09:06:00Z</cp:lastPrinted>
  <dcterms:created xsi:type="dcterms:W3CDTF">2026-07-27T11:50:00Z</dcterms:created>
  <dcterms:modified xsi:type="dcterms:W3CDTF">2026-07-27T11:50:00Z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2026-05-26T08:18:27Z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df15feea-1392-4bf6-bf59-574b95926d33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