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81DC2B" w14:textId="77777777" w:rsidR="001C2D10" w:rsidRPr="00B651F4"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color w:val="000000" w:themeColor="text1"/>
          <w:kern w:val="0"/>
          <w:sz w:val="26"/>
          <w:szCs w:val="20"/>
          <w:lang w:eastAsia="ru-RU"/>
          <w14:ligatures w14:val="none"/>
        </w:rPr>
      </w:pPr>
      <w:r w:rsidRPr="00B651F4">
        <w:rPr>
          <w:rFonts w:ascii="Times New Roman" w:eastAsia="Times New Roman" w:hAnsi="Times New Roman" w:cs="Times New Roman"/>
          <w:noProof/>
          <w:color w:val="000000" w:themeColor="text1"/>
          <w:kern w:val="0"/>
          <w:sz w:val="19"/>
          <w:szCs w:val="20"/>
          <w:lang w:eastAsia="ru-RU"/>
          <w14:ligatures w14:val="none"/>
        </w:rPr>
        <w:drawing>
          <wp:inline distT="0" distB="0" distL="0" distR="0" wp14:anchorId="3A68A89A" wp14:editId="5C18E42D">
            <wp:extent cx="435600" cy="612000"/>
            <wp:effectExtent l="0" t="0" r="317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5600" cy="612000"/>
                    </a:xfrm>
                    <a:prstGeom prst="rect">
                      <a:avLst/>
                    </a:prstGeom>
                    <a:noFill/>
                    <a:ln>
                      <a:noFill/>
                    </a:ln>
                  </pic:spPr>
                </pic:pic>
              </a:graphicData>
            </a:graphic>
          </wp:inline>
        </w:drawing>
      </w:r>
    </w:p>
    <w:p w14:paraId="47E82E18" w14:textId="77777777" w:rsidR="001C2D10" w:rsidRPr="00B651F4" w:rsidRDefault="001C2D10" w:rsidP="001C2D10">
      <w:pPr>
        <w:tabs>
          <w:tab w:val="center" w:pos="4153"/>
          <w:tab w:val="right" w:pos="8306"/>
        </w:tabs>
        <w:overflowPunct w:val="0"/>
        <w:autoSpaceDE w:val="0"/>
        <w:autoSpaceDN w:val="0"/>
        <w:adjustRightInd w:val="0"/>
        <w:spacing w:after="0" w:line="240" w:lineRule="auto"/>
        <w:jc w:val="center"/>
        <w:textAlignment w:val="baseline"/>
        <w:rPr>
          <w:rFonts w:ascii="Times New Roman" w:eastAsia="Times New Roman" w:hAnsi="Times New Roman" w:cs="Times New Roman"/>
          <w:b/>
          <w:color w:val="000000" w:themeColor="text1"/>
          <w:kern w:val="0"/>
          <w:sz w:val="10"/>
          <w:szCs w:val="20"/>
          <w:lang w:eastAsia="ru-RU"/>
          <w14:ligatures w14:val="none"/>
        </w:rPr>
      </w:pPr>
    </w:p>
    <w:p w14:paraId="313D2BB5" w14:textId="77777777" w:rsidR="001C2D10" w:rsidRPr="00B651F4" w:rsidRDefault="001C2D10" w:rsidP="001C2D10">
      <w:pPr>
        <w:spacing w:after="0" w:line="240" w:lineRule="auto"/>
        <w:jc w:val="center"/>
        <w:rPr>
          <w:rFonts w:ascii="Times New Roman" w:eastAsia="Times New Roman" w:hAnsi="Times New Roman" w:cs="Times New Roman"/>
          <w:color w:val="000000" w:themeColor="text1"/>
          <w:kern w:val="28"/>
          <w:sz w:val="32"/>
          <w:szCs w:val="32"/>
          <w:lang w:eastAsia="ru-RU"/>
          <w14:ligatures w14:val="none"/>
        </w:rPr>
      </w:pPr>
      <w:r w:rsidRPr="00B651F4">
        <w:rPr>
          <w:rFonts w:ascii="Times New Roman" w:eastAsia="Times New Roman" w:hAnsi="Times New Roman" w:cs="Times New Roman"/>
          <w:bCs/>
          <w:color w:val="000000" w:themeColor="text1"/>
          <w:kern w:val="28"/>
          <w:sz w:val="36"/>
          <w:szCs w:val="32"/>
          <w:lang w:eastAsia="ru-RU"/>
          <w14:ligatures w14:val="none"/>
        </w:rPr>
        <w:t xml:space="preserve">КВАЛІФІКАЦІЙНО-ДИСЦИПЛІНАРНА </w:t>
      </w:r>
      <w:r w:rsidRPr="00B651F4">
        <w:rPr>
          <w:rFonts w:ascii="Times New Roman" w:eastAsia="Times New Roman" w:hAnsi="Times New Roman" w:cs="Times New Roman"/>
          <w:bCs/>
          <w:color w:val="000000" w:themeColor="text1"/>
          <w:kern w:val="28"/>
          <w:sz w:val="36"/>
          <w:szCs w:val="32"/>
          <w:lang w:eastAsia="ru-RU"/>
          <w14:ligatures w14:val="none"/>
        </w:rPr>
        <w:br/>
        <w:t>КОМІСІЯ ПРОКУРОРІВ</w:t>
      </w:r>
    </w:p>
    <w:p w14:paraId="12C28231" w14:textId="77777777" w:rsidR="001C2D10" w:rsidRPr="00B651F4" w:rsidRDefault="001C2D10" w:rsidP="001C2D10">
      <w:pPr>
        <w:spacing w:after="0" w:line="240" w:lineRule="auto"/>
        <w:rPr>
          <w:rFonts w:ascii="Times New Roman" w:eastAsia="Times New Roman" w:hAnsi="Times New Roman" w:cs="Times New Roman"/>
          <w:color w:val="000000" w:themeColor="text1"/>
          <w:kern w:val="28"/>
          <w:sz w:val="20"/>
          <w:szCs w:val="20"/>
          <w:lang w:eastAsia="uk-UA"/>
          <w14:ligatures w14:val="none"/>
        </w:rPr>
      </w:pPr>
    </w:p>
    <w:p w14:paraId="4B09578F" w14:textId="77777777" w:rsidR="001C2D10" w:rsidRPr="00B651F4" w:rsidRDefault="001C2D10" w:rsidP="001C2D10">
      <w:pPr>
        <w:spacing w:after="0" w:line="240" w:lineRule="auto"/>
        <w:rPr>
          <w:rFonts w:ascii="Times New Roman" w:eastAsia="Times New Roman" w:hAnsi="Times New Roman" w:cs="Times New Roman"/>
          <w:color w:val="000000" w:themeColor="text1"/>
          <w:kern w:val="28"/>
          <w:sz w:val="20"/>
          <w:szCs w:val="20"/>
          <w:lang w:eastAsia="uk-UA"/>
          <w14:ligatures w14:val="none"/>
        </w:rPr>
      </w:pPr>
    </w:p>
    <w:p w14:paraId="4070E6E9" w14:textId="77777777" w:rsidR="001C2D10" w:rsidRPr="00B651F4" w:rsidRDefault="001C2D10" w:rsidP="001C2D10">
      <w:pPr>
        <w:spacing w:after="0" w:line="240" w:lineRule="auto"/>
        <w:jc w:val="center"/>
        <w:rPr>
          <w:rFonts w:ascii="Times New Roman" w:eastAsia="Times New Roman" w:hAnsi="Times New Roman" w:cs="Times New Roman"/>
          <w:b/>
          <w:color w:val="000000" w:themeColor="text1"/>
          <w:kern w:val="28"/>
          <w:sz w:val="28"/>
          <w:szCs w:val="28"/>
          <w:lang w:eastAsia="uk-UA"/>
          <w14:ligatures w14:val="none"/>
        </w:rPr>
      </w:pPr>
      <w:r w:rsidRPr="00B651F4">
        <w:rPr>
          <w:rFonts w:ascii="Times New Roman" w:eastAsia="Times New Roman" w:hAnsi="Times New Roman" w:cs="Times New Roman"/>
          <w:b/>
          <w:color w:val="000000" w:themeColor="text1"/>
          <w:kern w:val="28"/>
          <w:sz w:val="28"/>
          <w:szCs w:val="28"/>
          <w:lang w:eastAsia="uk-UA"/>
          <w14:ligatures w14:val="none"/>
        </w:rPr>
        <w:t>Р І Ш Е Н Н Я</w:t>
      </w:r>
    </w:p>
    <w:p w14:paraId="465749F1" w14:textId="77777777" w:rsidR="001C2D10" w:rsidRPr="00B651F4" w:rsidRDefault="001C2D10" w:rsidP="001C2D10">
      <w:pPr>
        <w:spacing w:after="0" w:line="240" w:lineRule="auto"/>
        <w:rPr>
          <w:rFonts w:ascii="Times New Roman" w:eastAsia="Times New Roman" w:hAnsi="Times New Roman" w:cs="Times New Roman"/>
          <w:b/>
          <w:color w:val="000000" w:themeColor="text1"/>
          <w:kern w:val="28"/>
          <w:sz w:val="28"/>
          <w:szCs w:val="28"/>
          <w:lang w:val="ru-RU" w:eastAsia="uk-UA"/>
          <w14:ligatures w14:val="none"/>
        </w:rPr>
      </w:pPr>
    </w:p>
    <w:tbl>
      <w:tblPr>
        <w:tblW w:w="5000" w:type="pct"/>
        <w:tblLook w:val="04A0" w:firstRow="1" w:lastRow="0" w:firstColumn="1" w:lastColumn="0" w:noHBand="0" w:noVBand="1"/>
      </w:tblPr>
      <w:tblGrid>
        <w:gridCol w:w="3403"/>
        <w:gridCol w:w="2835"/>
        <w:gridCol w:w="3400"/>
      </w:tblGrid>
      <w:tr w:rsidR="001C2D10" w:rsidRPr="00B651F4" w14:paraId="69AEA1DD" w14:textId="77777777" w:rsidTr="004674DA">
        <w:trPr>
          <w:trHeight w:val="460"/>
        </w:trPr>
        <w:tc>
          <w:tcPr>
            <w:tcW w:w="1765" w:type="pct"/>
            <w:hideMark/>
          </w:tcPr>
          <w:p w14:paraId="1DBC7F77" w14:textId="5F927A35" w:rsidR="001C2D10" w:rsidRPr="00B651F4" w:rsidRDefault="008D58EB" w:rsidP="001C2D10">
            <w:pPr>
              <w:spacing w:after="0" w:line="240" w:lineRule="auto"/>
              <w:ind w:left="-107"/>
              <w:jc w:val="both"/>
              <w:rPr>
                <w:rFonts w:ascii="Times New Roman" w:eastAsia="Times New Roman" w:hAnsi="Times New Roman" w:cs="Times New Roman"/>
                <w:b/>
                <w:color w:val="000000" w:themeColor="text1"/>
                <w:kern w:val="0"/>
                <w:sz w:val="28"/>
                <w:lang w:eastAsia="ru-RU"/>
                <w14:ligatures w14:val="none"/>
              </w:rPr>
            </w:pPr>
            <w:r w:rsidRPr="00B651F4">
              <w:rPr>
                <w:rFonts w:ascii="Times New Roman" w:eastAsia="Times New Roman" w:hAnsi="Times New Roman" w:cs="Times New Roman"/>
                <w:b/>
                <w:color w:val="000000" w:themeColor="text1"/>
                <w:kern w:val="0"/>
                <w:sz w:val="28"/>
                <w:lang w:eastAsia="ru-RU"/>
                <w14:ligatures w14:val="none"/>
              </w:rPr>
              <w:t>17 липня</w:t>
            </w:r>
            <w:r w:rsidR="001C2D10" w:rsidRPr="00B651F4">
              <w:rPr>
                <w:rFonts w:ascii="Times New Roman" w:eastAsia="Times New Roman" w:hAnsi="Times New Roman" w:cs="Times New Roman"/>
                <w:b/>
                <w:color w:val="000000" w:themeColor="text1"/>
                <w:kern w:val="0"/>
                <w:sz w:val="28"/>
                <w:lang w:eastAsia="ru-RU"/>
                <w14:ligatures w14:val="none"/>
              </w:rPr>
              <w:t xml:space="preserve"> 2026 року</w:t>
            </w:r>
          </w:p>
        </w:tc>
        <w:tc>
          <w:tcPr>
            <w:tcW w:w="1471" w:type="pct"/>
            <w:hideMark/>
          </w:tcPr>
          <w:p w14:paraId="6372B4B2" w14:textId="77777777" w:rsidR="001C2D10" w:rsidRPr="00B651F4" w:rsidRDefault="001C2D10" w:rsidP="001C2D10">
            <w:pPr>
              <w:spacing w:after="0" w:line="240" w:lineRule="auto"/>
              <w:jc w:val="center"/>
              <w:rPr>
                <w:rFonts w:ascii="Times New Roman" w:eastAsia="Times New Roman" w:hAnsi="Times New Roman" w:cs="Times New Roman"/>
                <w:b/>
                <w:color w:val="000000" w:themeColor="text1"/>
                <w:kern w:val="0"/>
                <w:sz w:val="28"/>
                <w:lang w:eastAsia="ru-RU"/>
                <w14:ligatures w14:val="none"/>
              </w:rPr>
            </w:pPr>
            <w:r w:rsidRPr="00B651F4">
              <w:rPr>
                <w:rFonts w:ascii="Times New Roman" w:eastAsia="Times New Roman" w:hAnsi="Times New Roman" w:cs="Times New Roman"/>
                <w:b/>
                <w:color w:val="000000" w:themeColor="text1"/>
                <w:kern w:val="0"/>
                <w:sz w:val="28"/>
                <w:lang w:eastAsia="ru-RU"/>
                <w14:ligatures w14:val="none"/>
              </w:rPr>
              <w:t>Київ</w:t>
            </w:r>
          </w:p>
        </w:tc>
        <w:tc>
          <w:tcPr>
            <w:tcW w:w="1764" w:type="pct"/>
            <w:hideMark/>
          </w:tcPr>
          <w:p w14:paraId="428B00E8" w14:textId="1AFF9B03" w:rsidR="001C2D10" w:rsidRPr="00B651F4" w:rsidRDefault="001C2D10" w:rsidP="001C2D10">
            <w:pPr>
              <w:spacing w:after="0" w:line="240" w:lineRule="auto"/>
              <w:ind w:firstLine="567"/>
              <w:jc w:val="right"/>
              <w:rPr>
                <w:rFonts w:ascii="Times New Roman" w:eastAsia="Times New Roman" w:hAnsi="Times New Roman" w:cs="Times New Roman"/>
                <w:b/>
                <w:color w:val="000000" w:themeColor="text1"/>
                <w:kern w:val="0"/>
                <w:sz w:val="28"/>
                <w:lang w:eastAsia="ru-RU"/>
                <w14:ligatures w14:val="none"/>
              </w:rPr>
            </w:pPr>
            <w:r w:rsidRPr="00B651F4">
              <w:rPr>
                <w:rFonts w:ascii="Times New Roman" w:eastAsia="Times New Roman" w:hAnsi="Times New Roman" w:cs="Times New Roman"/>
                <w:b/>
                <w:color w:val="000000" w:themeColor="text1"/>
                <w:kern w:val="0"/>
                <w:sz w:val="28"/>
                <w:lang w:eastAsia="ru-RU"/>
                <w14:ligatures w14:val="none"/>
              </w:rPr>
              <w:t xml:space="preserve">            № </w:t>
            </w:r>
            <w:r w:rsidR="008D58EB" w:rsidRPr="00B651F4">
              <w:rPr>
                <w:rFonts w:ascii="Times New Roman" w:eastAsia="Times New Roman" w:hAnsi="Times New Roman" w:cs="Times New Roman"/>
                <w:b/>
                <w:color w:val="000000" w:themeColor="text1"/>
                <w:kern w:val="0"/>
                <w:sz w:val="28"/>
                <w:lang w:eastAsia="ru-RU"/>
                <w14:ligatures w14:val="none"/>
              </w:rPr>
              <w:t>642</w:t>
            </w:r>
            <w:r w:rsidRPr="00B651F4">
              <w:rPr>
                <w:rFonts w:ascii="Times New Roman" w:eastAsia="Times New Roman" w:hAnsi="Times New Roman" w:cs="Times New Roman"/>
                <w:b/>
                <w:color w:val="000000" w:themeColor="text1"/>
                <w:kern w:val="0"/>
                <w:sz w:val="28"/>
                <w:lang w:eastAsia="ru-RU"/>
                <w14:ligatures w14:val="none"/>
              </w:rPr>
              <w:t xml:space="preserve">дс-26 </w:t>
            </w:r>
          </w:p>
        </w:tc>
      </w:tr>
    </w:tbl>
    <w:p w14:paraId="6B849677" w14:textId="77777777" w:rsidR="001C2D10" w:rsidRPr="00B651F4" w:rsidRDefault="001C2D10" w:rsidP="001C2D10">
      <w:pPr>
        <w:widowControl w:val="0"/>
        <w:spacing w:after="0" w:line="240" w:lineRule="auto"/>
        <w:contextualSpacing/>
        <w:rPr>
          <w:rFonts w:ascii="Times New Roman" w:eastAsia="Calibri" w:hAnsi="Times New Roman" w:cs="Times New Roman"/>
          <w:b/>
          <w:noProof/>
          <w:color w:val="000000" w:themeColor="text1"/>
          <w:kern w:val="0"/>
          <w:sz w:val="28"/>
          <w:szCs w:val="28"/>
          <w:lang w:eastAsia="uk-UA"/>
          <w14:ligatures w14:val="none"/>
        </w:rPr>
      </w:pPr>
    </w:p>
    <w:p w14:paraId="588D44BF" w14:textId="77777777" w:rsidR="001C2D10" w:rsidRPr="00B651F4" w:rsidRDefault="001C2D10" w:rsidP="001C2D10">
      <w:pPr>
        <w:widowControl w:val="0"/>
        <w:spacing w:after="0" w:line="240" w:lineRule="auto"/>
        <w:contextualSpacing/>
        <w:rPr>
          <w:rFonts w:ascii="Times New Roman" w:eastAsia="Calibri" w:hAnsi="Times New Roman" w:cs="Times New Roman"/>
          <w:b/>
          <w:noProof/>
          <w:color w:val="000000" w:themeColor="text1"/>
          <w:kern w:val="0"/>
          <w:sz w:val="28"/>
          <w:szCs w:val="28"/>
          <w:lang w:eastAsia="uk-UA"/>
          <w14:ligatures w14:val="none"/>
        </w:rPr>
      </w:pPr>
      <w:r w:rsidRPr="00B651F4">
        <w:rPr>
          <w:rFonts w:ascii="Times New Roman" w:eastAsia="Calibri" w:hAnsi="Times New Roman" w:cs="Times New Roman"/>
          <w:b/>
          <w:noProof/>
          <w:color w:val="000000" w:themeColor="text1"/>
          <w:kern w:val="0"/>
          <w:sz w:val="28"/>
          <w:szCs w:val="28"/>
          <w:lang w:eastAsia="uk-UA"/>
          <w14:ligatures w14:val="none"/>
        </w:rPr>
        <w:t xml:space="preserve">Про відмову у відкритті </w:t>
      </w:r>
    </w:p>
    <w:p w14:paraId="3E93346B" w14:textId="77777777" w:rsidR="001C2D10" w:rsidRPr="00B651F4" w:rsidRDefault="001C2D10" w:rsidP="001C2D10">
      <w:pPr>
        <w:widowControl w:val="0"/>
        <w:spacing w:after="0" w:line="240" w:lineRule="auto"/>
        <w:contextualSpacing/>
        <w:rPr>
          <w:rFonts w:ascii="Times New Roman" w:eastAsia="Calibri" w:hAnsi="Times New Roman" w:cs="Times New Roman"/>
          <w:b/>
          <w:noProof/>
          <w:color w:val="000000" w:themeColor="text1"/>
          <w:kern w:val="0"/>
          <w:sz w:val="28"/>
          <w:szCs w:val="28"/>
          <w:lang w:eastAsia="uk-UA"/>
          <w14:ligatures w14:val="none"/>
        </w:rPr>
      </w:pPr>
      <w:r w:rsidRPr="00B651F4">
        <w:rPr>
          <w:rFonts w:ascii="Times New Roman" w:eastAsia="Calibri" w:hAnsi="Times New Roman" w:cs="Times New Roman"/>
          <w:b/>
          <w:noProof/>
          <w:color w:val="000000" w:themeColor="text1"/>
          <w:kern w:val="0"/>
          <w:sz w:val="28"/>
          <w:szCs w:val="28"/>
          <w:lang w:eastAsia="uk-UA"/>
          <w14:ligatures w14:val="none"/>
        </w:rPr>
        <w:t>дисциплінарного провадження</w:t>
      </w:r>
    </w:p>
    <w:p w14:paraId="304ECF54" w14:textId="77777777" w:rsidR="001C2D10" w:rsidRPr="00B651F4" w:rsidRDefault="001C2D10" w:rsidP="001C2D10">
      <w:pPr>
        <w:widowControl w:val="0"/>
        <w:spacing w:after="0" w:line="240" w:lineRule="auto"/>
        <w:contextualSpacing/>
        <w:rPr>
          <w:rFonts w:ascii="Times New Roman" w:eastAsia="Calibri" w:hAnsi="Times New Roman" w:cs="Times New Roman"/>
          <w:b/>
          <w:noProof/>
          <w:color w:val="000000" w:themeColor="text1"/>
          <w:kern w:val="0"/>
          <w:sz w:val="28"/>
          <w:szCs w:val="28"/>
          <w:lang w:eastAsia="uk-UA"/>
          <w14:ligatures w14:val="none"/>
        </w:rPr>
      </w:pPr>
    </w:p>
    <w:p w14:paraId="5A7496EA" w14:textId="0FFCA16A" w:rsidR="001C2D10" w:rsidRPr="00B651F4" w:rsidRDefault="001C2D10" w:rsidP="001C2D10">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Член Кваліфікаційно-дисциплінарної комісії прокурорів Радзівон М.О., розглянувши дисциплінарну </w:t>
      </w:r>
      <w:bookmarkStart w:id="0" w:name="_Hlk124933696"/>
      <w:r w:rsidRPr="00B651F4">
        <w:rPr>
          <w:rFonts w:ascii="Times New Roman" w:eastAsia="Calibri" w:hAnsi="Times New Roman" w:cs="Times New Roman"/>
          <w:color w:val="000000" w:themeColor="text1"/>
          <w:kern w:val="0"/>
          <w:sz w:val="28"/>
          <w:szCs w:val="28"/>
          <w14:ligatures w14:val="none"/>
        </w:rPr>
        <w:t xml:space="preserve">скаргу </w:t>
      </w:r>
      <w:bookmarkStart w:id="1" w:name="_Hlk126658932"/>
      <w:bookmarkEnd w:id="0"/>
      <w:r w:rsidR="008D58EB" w:rsidRPr="00B651F4">
        <w:rPr>
          <w:rFonts w:ascii="Times New Roman" w:hAnsi="Times New Roman" w:cs="Times New Roman"/>
          <w:color w:val="000000" w:themeColor="text1"/>
          <w:kern w:val="0"/>
          <w:sz w:val="28"/>
          <w:szCs w:val="28"/>
          <w14:ligatures w14:val="none"/>
        </w:rPr>
        <w:t xml:space="preserve">прокурора Ківерцівського відділу Луцької окружної прокуратури Волинської області </w:t>
      </w:r>
      <w:r w:rsidR="009B61BA">
        <w:rPr>
          <w:rFonts w:ascii="Times New Roman" w:hAnsi="Times New Roman" w:cs="Times New Roman"/>
          <w:color w:val="000000" w:themeColor="text1"/>
          <w:kern w:val="0"/>
          <w:sz w:val="28"/>
          <w:szCs w:val="28"/>
          <w14:ligatures w14:val="none"/>
        </w:rPr>
        <w:t>Особа 1</w:t>
      </w:r>
      <w:r w:rsidR="008D58EB" w:rsidRPr="00B651F4">
        <w:rPr>
          <w:rFonts w:ascii="Times New Roman" w:hAnsi="Times New Roman" w:cs="Times New Roman"/>
          <w:color w:val="000000" w:themeColor="text1"/>
          <w:kern w:val="0"/>
          <w:sz w:val="28"/>
          <w:szCs w:val="28"/>
          <w14:ligatures w14:val="none"/>
        </w:rPr>
        <w:t xml:space="preserve"> (далі – скаржник,</w:t>
      </w:r>
      <w:r w:rsidR="009B61BA">
        <w:rPr>
          <w:rFonts w:ascii="Times New Roman" w:hAnsi="Times New Roman" w:cs="Times New Roman"/>
          <w:color w:val="000000" w:themeColor="text1"/>
          <w:kern w:val="0"/>
          <w:sz w:val="28"/>
          <w:szCs w:val="28"/>
          <w14:ligatures w14:val="none"/>
        </w:rPr>
        <w:t xml:space="preserve"> Особа 1</w:t>
      </w:r>
      <w:r w:rsidR="008D58EB" w:rsidRPr="00B651F4">
        <w:rPr>
          <w:rFonts w:ascii="Times New Roman" w:hAnsi="Times New Roman" w:cs="Times New Roman"/>
          <w:color w:val="000000" w:themeColor="text1"/>
          <w:kern w:val="0"/>
          <w:sz w:val="28"/>
          <w:szCs w:val="28"/>
          <w14:ligatures w14:val="none"/>
        </w:rPr>
        <w:t xml:space="preserve">) </w:t>
      </w:r>
      <w:bookmarkEnd w:id="1"/>
      <w:r w:rsidR="008D58EB" w:rsidRPr="00B651F4">
        <w:rPr>
          <w:rFonts w:ascii="Times New Roman" w:hAnsi="Times New Roman" w:cs="Times New Roman"/>
          <w:color w:val="000000" w:themeColor="text1"/>
          <w:kern w:val="0"/>
          <w:sz w:val="28"/>
          <w:szCs w:val="28"/>
          <w14:ligatures w14:val="none"/>
        </w:rPr>
        <w:t>стосовно  прокурора Ківерцівського відділу Луцької окружної прокуратури Волинської області Горбунова І</w:t>
      </w:r>
      <w:r w:rsidR="003D0D6B" w:rsidRPr="00B651F4">
        <w:rPr>
          <w:rFonts w:ascii="Times New Roman" w:hAnsi="Times New Roman" w:cs="Times New Roman"/>
          <w:color w:val="000000" w:themeColor="text1"/>
          <w:kern w:val="0"/>
          <w:sz w:val="28"/>
          <w:szCs w:val="28"/>
          <w14:ligatures w14:val="none"/>
        </w:rPr>
        <w:t xml:space="preserve">вана Олександровича </w:t>
      </w:r>
      <w:r w:rsidR="008D58EB" w:rsidRPr="00B651F4">
        <w:rPr>
          <w:rFonts w:ascii="Times New Roman" w:hAnsi="Times New Roman" w:cs="Times New Roman"/>
          <w:color w:val="000000" w:themeColor="text1"/>
          <w:kern w:val="0"/>
          <w:sz w:val="28"/>
          <w:szCs w:val="28"/>
          <w14:ligatures w14:val="none"/>
        </w:rPr>
        <w:t>(далі – прокурор Горбунов І.О., Горбунов І.О.)</w:t>
      </w:r>
      <w:r w:rsidRPr="00B651F4">
        <w:rPr>
          <w:rFonts w:ascii="Times New Roman" w:eastAsia="Calibri" w:hAnsi="Times New Roman" w:cs="Times New Roman"/>
          <w:color w:val="000000" w:themeColor="text1"/>
          <w:kern w:val="0"/>
          <w:sz w:val="28"/>
          <w:szCs w:val="28"/>
          <w14:ligatures w14:val="none"/>
        </w:rPr>
        <w:t xml:space="preserve">, </w:t>
      </w:r>
    </w:p>
    <w:p w14:paraId="45CE8133" w14:textId="77777777" w:rsidR="001C2D10" w:rsidRPr="00B651F4" w:rsidRDefault="001C2D10" w:rsidP="001C2D10">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p>
    <w:p w14:paraId="1E3F547A" w14:textId="77777777" w:rsidR="001C2D10" w:rsidRPr="00B651F4" w:rsidRDefault="001C2D10" w:rsidP="001C2D10">
      <w:pPr>
        <w:widowControl w:val="0"/>
        <w:spacing w:after="0" w:line="240" w:lineRule="auto"/>
        <w:contextualSpacing/>
        <w:jc w:val="center"/>
        <w:rPr>
          <w:rFonts w:ascii="Times New Roman" w:eastAsia="Calibri" w:hAnsi="Times New Roman" w:cs="Times New Roman"/>
          <w:b/>
          <w:noProof/>
          <w:color w:val="000000" w:themeColor="text1"/>
          <w:kern w:val="0"/>
          <w:sz w:val="28"/>
          <w:szCs w:val="28"/>
          <w:lang w:eastAsia="uk-UA"/>
          <w14:ligatures w14:val="none"/>
        </w:rPr>
      </w:pPr>
      <w:r w:rsidRPr="00B651F4">
        <w:rPr>
          <w:rFonts w:ascii="Times New Roman" w:eastAsia="Calibri" w:hAnsi="Times New Roman" w:cs="Times New Roman"/>
          <w:b/>
          <w:noProof/>
          <w:color w:val="000000" w:themeColor="text1"/>
          <w:kern w:val="0"/>
          <w:sz w:val="28"/>
          <w:szCs w:val="28"/>
          <w:lang w:eastAsia="uk-UA"/>
          <w14:ligatures w14:val="none"/>
        </w:rPr>
        <w:t>УСТАНОВИВ:</w:t>
      </w:r>
    </w:p>
    <w:p w14:paraId="7E9882B7" w14:textId="77777777" w:rsidR="001C2D10" w:rsidRPr="00B651F4" w:rsidRDefault="001C2D10" w:rsidP="001C2D10">
      <w:pPr>
        <w:widowControl w:val="0"/>
        <w:tabs>
          <w:tab w:val="left" w:pos="709"/>
        </w:tabs>
        <w:spacing w:after="0" w:line="240" w:lineRule="auto"/>
        <w:contextualSpacing/>
        <w:rPr>
          <w:rFonts w:ascii="Times New Roman" w:eastAsia="Calibri" w:hAnsi="Times New Roman" w:cs="Times New Roman"/>
          <w:b/>
          <w:noProof/>
          <w:color w:val="000000" w:themeColor="text1"/>
          <w:kern w:val="0"/>
          <w:sz w:val="28"/>
          <w:szCs w:val="28"/>
          <w:lang w:eastAsia="uk-UA"/>
          <w14:ligatures w14:val="none"/>
        </w:rPr>
      </w:pPr>
    </w:p>
    <w:p w14:paraId="3BDBA1BD" w14:textId="77777777" w:rsidR="001C2D10" w:rsidRPr="00B651F4" w:rsidRDefault="001C2D10" w:rsidP="001C2D10">
      <w:pPr>
        <w:widowControl w:val="0"/>
        <w:numPr>
          <w:ilvl w:val="0"/>
          <w:numId w:val="1"/>
        </w:numPr>
        <w:tabs>
          <w:tab w:val="left" w:pos="709"/>
          <w:tab w:val="left" w:pos="851"/>
        </w:tabs>
        <w:spacing w:after="0" w:line="240" w:lineRule="auto"/>
        <w:contextualSpacing/>
        <w:jc w:val="both"/>
        <w:rPr>
          <w:rFonts w:ascii="Times New Roman" w:eastAsia="Calibri" w:hAnsi="Times New Roman" w:cs="Times New Roman"/>
          <w:b/>
          <w:color w:val="000000" w:themeColor="text1"/>
          <w:kern w:val="0"/>
          <w:sz w:val="28"/>
          <w:szCs w:val="28"/>
          <w14:ligatures w14:val="none"/>
        </w:rPr>
      </w:pPr>
      <w:r w:rsidRPr="00B651F4">
        <w:rPr>
          <w:rFonts w:ascii="Times New Roman" w:eastAsia="Calibri" w:hAnsi="Times New Roman" w:cs="Times New Roman"/>
          <w:b/>
          <w:color w:val="000000" w:themeColor="text1"/>
          <w:kern w:val="0"/>
          <w:sz w:val="28"/>
          <w:szCs w:val="28"/>
          <w14:ligatures w14:val="none"/>
        </w:rPr>
        <w:t>Інформація про зміст скарги</w:t>
      </w:r>
    </w:p>
    <w:p w14:paraId="73D8A1DB" w14:textId="77777777" w:rsidR="001C2D10" w:rsidRPr="00B651F4" w:rsidRDefault="001C2D10" w:rsidP="001C2D10">
      <w:pPr>
        <w:widowControl w:val="0"/>
        <w:tabs>
          <w:tab w:val="left" w:pos="709"/>
          <w:tab w:val="left" w:pos="851"/>
        </w:tabs>
        <w:spacing w:after="0" w:line="240" w:lineRule="auto"/>
        <w:jc w:val="both"/>
        <w:rPr>
          <w:rFonts w:ascii="Times New Roman" w:eastAsia="Calibri" w:hAnsi="Times New Roman" w:cs="Times New Roman"/>
          <w:b/>
          <w:color w:val="000000" w:themeColor="text1"/>
          <w:kern w:val="0"/>
          <w:sz w:val="28"/>
          <w:szCs w:val="28"/>
          <w14:ligatures w14:val="none"/>
        </w:rPr>
      </w:pPr>
    </w:p>
    <w:p w14:paraId="58C6325D" w14:textId="64DCF8A1" w:rsidR="001C2D10" w:rsidRPr="00B651F4"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До Кваліфікаційно-дисциплінарної комісії прокурорів (далі – КДКП, Комісія) надійшла дисциплінарна скарга </w:t>
      </w:r>
      <w:r w:rsidR="009B61BA">
        <w:rPr>
          <w:rFonts w:ascii="Times New Roman" w:eastAsia="Calibri" w:hAnsi="Times New Roman" w:cs="Times New Roman"/>
          <w:color w:val="000000" w:themeColor="text1"/>
          <w:kern w:val="0"/>
          <w:sz w:val="28"/>
          <w:szCs w:val="28"/>
          <w14:ligatures w14:val="none"/>
        </w:rPr>
        <w:t>Особа 1</w:t>
      </w:r>
      <w:r w:rsidRPr="00B651F4">
        <w:rPr>
          <w:rFonts w:ascii="Times New Roman" w:eastAsia="Calibri" w:hAnsi="Times New Roman" w:cs="Times New Roman"/>
          <w:color w:val="000000" w:themeColor="text1"/>
          <w:kern w:val="0"/>
          <w:sz w:val="28"/>
          <w:szCs w:val="28"/>
          <w14:ligatures w14:val="none"/>
        </w:rPr>
        <w:t xml:space="preserve"> про вчинення дисциплінарного проступку прокурором </w:t>
      </w:r>
      <w:r w:rsidR="008D58EB" w:rsidRPr="00B651F4">
        <w:rPr>
          <w:rFonts w:ascii="Times New Roman" w:eastAsia="Calibri" w:hAnsi="Times New Roman" w:cs="Times New Roman"/>
          <w:color w:val="000000" w:themeColor="text1"/>
          <w:kern w:val="0"/>
          <w:sz w:val="28"/>
          <w:szCs w:val="28"/>
          <w14:ligatures w14:val="none"/>
        </w:rPr>
        <w:t>Горбуновим І.О.</w:t>
      </w:r>
    </w:p>
    <w:p w14:paraId="4686F187" w14:textId="4E78254E" w:rsidR="001C2D10" w:rsidRPr="00B651F4"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Автоматизованою системою розподілу дисциплінарних скарг для вирішення питання про відкриття дисциплінарного провадження дисциплінарну скаргу розподілено мені (протокол розподілу від </w:t>
      </w:r>
      <w:r w:rsidR="008D58EB" w:rsidRPr="00B651F4">
        <w:rPr>
          <w:rFonts w:ascii="Times New Roman" w:eastAsia="Calibri" w:hAnsi="Times New Roman" w:cs="Times New Roman"/>
          <w:color w:val="000000" w:themeColor="text1"/>
          <w:kern w:val="0"/>
          <w:sz w:val="28"/>
          <w:szCs w:val="28"/>
          <w14:ligatures w14:val="none"/>
        </w:rPr>
        <w:t>09 липня</w:t>
      </w:r>
      <w:r w:rsidRPr="00B651F4">
        <w:rPr>
          <w:rFonts w:ascii="Times New Roman" w:eastAsia="Calibri" w:hAnsi="Times New Roman" w:cs="Times New Roman"/>
          <w:color w:val="000000" w:themeColor="text1"/>
          <w:kern w:val="0"/>
          <w:sz w:val="28"/>
          <w:szCs w:val="28"/>
          <w14:ligatures w14:val="none"/>
        </w:rPr>
        <w:t xml:space="preserve"> 2026 року). </w:t>
      </w:r>
    </w:p>
    <w:p w14:paraId="41EC966B" w14:textId="77777777" w:rsidR="001C2D10" w:rsidRPr="00B651F4" w:rsidRDefault="001C2D10" w:rsidP="001C2D10">
      <w:pPr>
        <w:widowControl w:val="0"/>
        <w:tabs>
          <w:tab w:val="left" w:pos="709"/>
          <w:tab w:val="left" w:pos="851"/>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Вирішуючи питання щодо відкриття дисциплінарного провадження встановлено таке. </w:t>
      </w:r>
    </w:p>
    <w:p w14:paraId="1B9D2D84" w14:textId="2699F56A" w:rsidR="008D58EB" w:rsidRPr="00B651F4" w:rsidRDefault="001C2D10" w:rsidP="008D58EB">
      <w:pPr>
        <w:spacing w:after="0" w:line="240" w:lineRule="auto"/>
        <w:ind w:firstLine="709"/>
        <w:jc w:val="both"/>
        <w:rPr>
          <w:rFonts w:ascii="Times New Roman"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Автор скарги зазначив, що </w:t>
      </w:r>
      <w:r w:rsidR="008D58EB" w:rsidRPr="00B651F4">
        <w:rPr>
          <w:rFonts w:ascii="Times New Roman" w:hAnsi="Times New Roman" w:cs="Times New Roman"/>
          <w:color w:val="000000" w:themeColor="text1"/>
          <w:kern w:val="0"/>
          <w:sz w:val="28"/>
          <w:szCs w:val="28"/>
          <w14:ligatures w14:val="none"/>
        </w:rPr>
        <w:t xml:space="preserve">він є старшим групи прокурорів у кримінальному провадженні № </w:t>
      </w:r>
      <w:r w:rsidR="009B61BA">
        <w:rPr>
          <w:rFonts w:ascii="Times New Roman" w:hAnsi="Times New Roman" w:cs="Times New Roman"/>
          <w:color w:val="000000" w:themeColor="text1"/>
          <w:kern w:val="0"/>
          <w:sz w:val="28"/>
          <w:szCs w:val="28"/>
          <w14:ligatures w14:val="none"/>
        </w:rPr>
        <w:t>(конфіденційна інформація)</w:t>
      </w:r>
      <w:r w:rsidR="008D58EB" w:rsidRPr="00B651F4">
        <w:rPr>
          <w:rFonts w:ascii="Times New Roman" w:hAnsi="Times New Roman" w:cs="Times New Roman"/>
          <w:color w:val="000000" w:themeColor="text1"/>
          <w:kern w:val="0"/>
          <w:sz w:val="28"/>
          <w:szCs w:val="28"/>
          <w14:ligatures w14:val="none"/>
        </w:rPr>
        <w:t>, до якої також входить прокурор Горбунов І.О.</w:t>
      </w:r>
    </w:p>
    <w:p w14:paraId="6D43117E" w14:textId="77777777" w:rsidR="008D58EB" w:rsidRPr="00B651F4" w:rsidRDefault="008D58EB" w:rsidP="008D58EB">
      <w:pPr>
        <w:spacing w:after="0" w:line="240" w:lineRule="auto"/>
        <w:ind w:firstLine="709"/>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 xml:space="preserve">На думку скаржника, Горбунов І.О. у порушення вимог пункту 3 частини першої статті 16, частини третьої, пунктів 3, 4 частини четвертої статті 19 Закону України «Про прокуратуру», пункту 11.11 наказу Офісу Генерального прокурора від 30 вересня 2021 року № 309 «Про організацію діяльності прокурорів у кримінальному провадженні» (далі – наказ № 309), а також статей 4, 5, 6, 7, 9, 10, 11, 13, 15, 16, 19, 21, 25, 26, 27, 29 Кодексу професійної етики та поведінки прокурорів (далі – Кодекс), затвердженого всеукраїнською конференцією прокурорів 27.04.2017, допустив незаконне втручання в його службову </w:t>
      </w:r>
      <w:r w:rsidRPr="00B651F4">
        <w:rPr>
          <w:rFonts w:ascii="Times New Roman" w:hAnsi="Times New Roman" w:cs="Times New Roman"/>
          <w:color w:val="000000" w:themeColor="text1"/>
          <w:kern w:val="0"/>
          <w:sz w:val="28"/>
          <w:szCs w:val="28"/>
          <w14:ligatures w14:val="none"/>
        </w:rPr>
        <w:lastRenderedPageBreak/>
        <w:t>діяльність під час здійснення ним повноважень прокурора у випадках і порядку, не передбачених законодавством.</w:t>
      </w:r>
    </w:p>
    <w:p w14:paraId="0CD2F270" w14:textId="571CA3DD" w:rsidR="008D58EB" w:rsidRPr="00B651F4" w:rsidRDefault="009B61BA" w:rsidP="008D58EB">
      <w:pPr>
        <w:spacing w:after="0" w:line="240" w:lineRule="auto"/>
        <w:ind w:firstLine="709"/>
        <w:jc w:val="both"/>
        <w:rPr>
          <w:rFonts w:ascii="Times New Roman" w:hAnsi="Times New Roman" w:cs="Times New Roman"/>
          <w:color w:val="000000" w:themeColor="text1"/>
          <w:kern w:val="0"/>
          <w:sz w:val="28"/>
          <w:szCs w:val="28"/>
          <w14:ligatures w14:val="none"/>
        </w:rPr>
      </w:pPr>
      <w:r>
        <w:rPr>
          <w:rFonts w:ascii="Times New Roman" w:hAnsi="Times New Roman" w:cs="Times New Roman"/>
          <w:color w:val="000000" w:themeColor="text1"/>
          <w:kern w:val="0"/>
          <w:sz w:val="28"/>
          <w:szCs w:val="28"/>
          <w14:ligatures w14:val="none"/>
        </w:rPr>
        <w:t>Особа 1</w:t>
      </w:r>
      <w:r w:rsidR="008D58EB" w:rsidRPr="00B651F4">
        <w:rPr>
          <w:rFonts w:ascii="Times New Roman" w:hAnsi="Times New Roman" w:cs="Times New Roman"/>
          <w:color w:val="000000" w:themeColor="text1"/>
          <w:kern w:val="0"/>
          <w:sz w:val="28"/>
          <w:szCs w:val="28"/>
          <w14:ligatures w14:val="none"/>
        </w:rPr>
        <w:t xml:space="preserve"> зазначив, що під час моніторингу Єдиного реєстру досудових розслідувань (далі – ЄРДР) ним встановлено, що прокурором Горбуновим І.О. без узгодження з ним як старшим прокурором групи прокурорів вчинено низку процесуальних дій та прийнято окремі процесуальні рішення у зазначеному вище кримінальному провадженні. Зокрема, ним погоджено повідомлення про підозру, повідомлення про зміну раніше повідомленої підозри, клопотання про застосування запобіжного заходу у вигляді тримання під вартою, яке скеровано до суду та розглянуто слідчим суддею за його участі. Також ним затверджено обвинувальний акт у цьому кримінальному провадженні, який скеровано до суду, де ним забезпечується підтримання публічного обвинувачення.</w:t>
      </w:r>
    </w:p>
    <w:p w14:paraId="724D0FD9" w14:textId="42850345" w:rsidR="00347399" w:rsidRPr="00B651F4" w:rsidRDefault="00347399" w:rsidP="008D58EB">
      <w:pPr>
        <w:spacing w:after="0" w:line="240" w:lineRule="auto"/>
        <w:ind w:firstLine="709"/>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 xml:space="preserve">У зв’язку з цим, з метою встановлення причин та умов, що сприяли вчиненню прокурором Горбуновим І.О. зазначених дій, а також їх недопущення в подальшому, </w:t>
      </w:r>
      <w:r w:rsidR="00204322">
        <w:rPr>
          <w:rFonts w:ascii="Times New Roman" w:hAnsi="Times New Roman" w:cs="Times New Roman"/>
          <w:color w:val="000000" w:themeColor="text1"/>
          <w:kern w:val="0"/>
          <w:sz w:val="28"/>
          <w:szCs w:val="28"/>
          <w14:ligatures w14:val="none"/>
        </w:rPr>
        <w:t>Особа 1</w:t>
      </w:r>
      <w:r w:rsidRPr="00B651F4">
        <w:rPr>
          <w:rFonts w:ascii="Times New Roman" w:hAnsi="Times New Roman" w:cs="Times New Roman"/>
          <w:color w:val="000000" w:themeColor="text1"/>
          <w:kern w:val="0"/>
          <w:sz w:val="28"/>
          <w:szCs w:val="28"/>
          <w14:ligatures w14:val="none"/>
        </w:rPr>
        <w:t xml:space="preserve"> повідомив про це рапортом керівника Луцької окружної прокуратури, який надав йому відповідь разом із поясненнями Горбунова І.О.</w:t>
      </w:r>
    </w:p>
    <w:p w14:paraId="43088C9C" w14:textId="2D806C0C" w:rsidR="00347399" w:rsidRPr="00B651F4" w:rsidRDefault="008D58EB" w:rsidP="008D58EB">
      <w:pPr>
        <w:spacing w:after="0" w:line="240" w:lineRule="auto"/>
        <w:ind w:firstLine="709"/>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 xml:space="preserve">На переконання скаржника, зі змісту цих пояснень вбачається, що вчинивши такі дії Горбунов І.О. фактично незаконно відсторонив його від здійснення процесуального керівництва досудовим розслідуванням у  </w:t>
      </w:r>
      <w:r w:rsidR="00347399" w:rsidRPr="00B651F4">
        <w:rPr>
          <w:rFonts w:ascii="Times New Roman" w:hAnsi="Times New Roman" w:cs="Times New Roman"/>
          <w:color w:val="000000" w:themeColor="text1"/>
          <w:kern w:val="0"/>
          <w:sz w:val="28"/>
          <w:szCs w:val="28"/>
          <w14:ligatures w14:val="none"/>
        </w:rPr>
        <w:t xml:space="preserve">вказаному </w:t>
      </w:r>
      <w:r w:rsidRPr="00B651F4">
        <w:rPr>
          <w:rFonts w:ascii="Times New Roman" w:hAnsi="Times New Roman" w:cs="Times New Roman"/>
          <w:color w:val="000000" w:themeColor="text1"/>
          <w:kern w:val="0"/>
          <w:sz w:val="28"/>
          <w:szCs w:val="28"/>
          <w14:ligatures w14:val="none"/>
        </w:rPr>
        <w:t>кримінальному провадженні</w:t>
      </w:r>
      <w:r w:rsidR="00347399" w:rsidRPr="00B651F4">
        <w:rPr>
          <w:rFonts w:ascii="Times New Roman" w:hAnsi="Times New Roman" w:cs="Times New Roman"/>
          <w:color w:val="000000" w:themeColor="text1"/>
          <w:kern w:val="0"/>
          <w:sz w:val="28"/>
          <w:szCs w:val="28"/>
          <w14:ligatures w14:val="none"/>
        </w:rPr>
        <w:t>,</w:t>
      </w:r>
      <w:r w:rsidRPr="00B651F4">
        <w:rPr>
          <w:rFonts w:ascii="Times New Roman" w:hAnsi="Times New Roman" w:cs="Times New Roman"/>
          <w:color w:val="000000" w:themeColor="text1"/>
          <w:kern w:val="0"/>
          <w:sz w:val="28"/>
          <w:szCs w:val="28"/>
          <w14:ligatures w14:val="none"/>
        </w:rPr>
        <w:t xml:space="preserve"> обґрунтовуючи це  «міркуваннями уникнення </w:t>
      </w:r>
      <w:r w:rsidR="00204322">
        <w:rPr>
          <w:rFonts w:ascii="Times New Roman" w:hAnsi="Times New Roman" w:cs="Times New Roman"/>
          <w:color w:val="000000" w:themeColor="text1"/>
          <w:kern w:val="0"/>
          <w:sz w:val="28"/>
          <w:szCs w:val="28"/>
          <w14:ligatures w14:val="none"/>
        </w:rPr>
        <w:t>Особа 1</w:t>
      </w:r>
      <w:r w:rsidRPr="00B651F4">
        <w:rPr>
          <w:rFonts w:ascii="Times New Roman" w:hAnsi="Times New Roman" w:cs="Times New Roman"/>
          <w:color w:val="000000" w:themeColor="text1"/>
          <w:kern w:val="0"/>
          <w:sz w:val="28"/>
          <w:szCs w:val="28"/>
          <w14:ligatures w14:val="none"/>
        </w:rPr>
        <w:t xml:space="preserve"> проявів недоброзичливого ставлення до себе через його можливу незгоду щодо наявності підстав для погодження особі повідомлення про підозру та небажання нести тягар відповідальності у випадку прорахунків під час досудового розслідування,  не володіння ним інформацією про стан досудового розслідування цього кримінального провадження». </w:t>
      </w:r>
    </w:p>
    <w:p w14:paraId="2F2AC160" w14:textId="1A927934" w:rsidR="00347399" w:rsidRPr="00B651F4" w:rsidRDefault="00347399" w:rsidP="008D58EB">
      <w:pPr>
        <w:spacing w:after="0" w:line="240" w:lineRule="auto"/>
        <w:ind w:firstLine="709"/>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 xml:space="preserve">При цьому, на думку скаржника, Горбунов І.О. у цих поясненнях, у порушення вимог Кодексу, надає негативну оцінку професійним навичкам та обізнаності прокурора </w:t>
      </w:r>
      <w:r w:rsidR="00204322">
        <w:rPr>
          <w:rFonts w:ascii="Times New Roman" w:hAnsi="Times New Roman" w:cs="Times New Roman"/>
          <w:color w:val="000000" w:themeColor="text1"/>
          <w:kern w:val="0"/>
          <w:sz w:val="28"/>
          <w:szCs w:val="28"/>
          <w14:ligatures w14:val="none"/>
        </w:rPr>
        <w:t>Особа 1</w:t>
      </w:r>
      <w:r w:rsidRPr="00B651F4">
        <w:rPr>
          <w:rFonts w:ascii="Times New Roman" w:hAnsi="Times New Roman" w:cs="Times New Roman"/>
          <w:color w:val="000000" w:themeColor="text1"/>
          <w:kern w:val="0"/>
          <w:sz w:val="28"/>
          <w:szCs w:val="28"/>
          <w14:ligatures w14:val="none"/>
        </w:rPr>
        <w:t xml:space="preserve"> щодо стану досудового розслідування, а також висловлює судження щодо його ставлення до нього тощо.</w:t>
      </w:r>
    </w:p>
    <w:p w14:paraId="05C68AF3" w14:textId="2F71CB0B" w:rsidR="00347399" w:rsidRPr="00B651F4" w:rsidRDefault="00347399" w:rsidP="00347399">
      <w:pPr>
        <w:widowControl w:val="0"/>
        <w:tabs>
          <w:tab w:val="left" w:pos="709"/>
        </w:tabs>
        <w:spacing w:after="0" w:line="240" w:lineRule="auto"/>
        <w:ind w:firstLine="709"/>
        <w:contextualSpacing/>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 xml:space="preserve">Скаржник вказав, що зазначені дії Горбуновим І.О., можливо, вчинено за незаконними вказівками керівництва обласної та окружної прокуратур з метою незаконного позбавлення </w:t>
      </w:r>
      <w:r w:rsidR="00204322">
        <w:rPr>
          <w:rFonts w:ascii="Times New Roman" w:hAnsi="Times New Roman" w:cs="Times New Roman"/>
          <w:color w:val="000000" w:themeColor="text1"/>
          <w:kern w:val="0"/>
          <w:sz w:val="28"/>
          <w:szCs w:val="28"/>
          <w14:ligatures w14:val="none"/>
        </w:rPr>
        <w:t>Особа 1</w:t>
      </w:r>
      <w:r w:rsidRPr="00B651F4">
        <w:rPr>
          <w:rFonts w:ascii="Times New Roman" w:hAnsi="Times New Roman" w:cs="Times New Roman"/>
          <w:color w:val="000000" w:themeColor="text1"/>
          <w:kern w:val="0"/>
          <w:sz w:val="28"/>
          <w:szCs w:val="28"/>
          <w14:ligatures w14:val="none"/>
        </w:rPr>
        <w:t xml:space="preserve"> щорічної премії у поточному році, як і впродовж двох попередніх років, а також як прояв мобінгу та цькування на роботі, яких, на його думку, він зазнає з 2024 року і дотепер через свою нульову толерантність до будь-яких проявів корупції, неприйняття ним «потрібних» керівництву прокуратури рішень у конкретних кримінальних провадженнях щодо конкретних осіб, а також з метою створення уявлення про неефективність роботи </w:t>
      </w:r>
      <w:r w:rsidR="00204322">
        <w:rPr>
          <w:rFonts w:ascii="Times New Roman" w:hAnsi="Times New Roman" w:cs="Times New Roman"/>
          <w:color w:val="000000" w:themeColor="text1"/>
          <w:kern w:val="0"/>
          <w:sz w:val="28"/>
          <w:szCs w:val="28"/>
          <w14:ligatures w14:val="none"/>
        </w:rPr>
        <w:t>Особа 1</w:t>
      </w:r>
      <w:r w:rsidRPr="00B651F4">
        <w:rPr>
          <w:rFonts w:ascii="Times New Roman" w:hAnsi="Times New Roman" w:cs="Times New Roman"/>
          <w:color w:val="000000" w:themeColor="text1"/>
          <w:kern w:val="0"/>
          <w:sz w:val="28"/>
          <w:szCs w:val="28"/>
          <w14:ligatures w14:val="none"/>
        </w:rPr>
        <w:t>, зокрема про те, що він «недостатньо» погоджує повідомлення про підозру, скеровує до суду обвинувальні акти тощо.</w:t>
      </w:r>
    </w:p>
    <w:p w14:paraId="2CCD418E" w14:textId="77777777" w:rsidR="00347399" w:rsidRPr="00B651F4" w:rsidRDefault="00347399" w:rsidP="00347399">
      <w:pPr>
        <w:widowControl w:val="0"/>
        <w:tabs>
          <w:tab w:val="left" w:pos="709"/>
        </w:tabs>
        <w:spacing w:after="0" w:line="240" w:lineRule="auto"/>
        <w:ind w:firstLine="709"/>
        <w:contextualSpacing/>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Для обґрунтування своїх доводів скаржник у дисциплінарній скарзі викладає норми законодавства, обставини подій та одночасно надає їм власне суб’єктивне тлумачення.</w:t>
      </w:r>
    </w:p>
    <w:p w14:paraId="10046652" w14:textId="26669657" w:rsidR="00347399" w:rsidRPr="00B651F4" w:rsidRDefault="00347399" w:rsidP="00347399">
      <w:pPr>
        <w:widowControl w:val="0"/>
        <w:tabs>
          <w:tab w:val="left" w:pos="709"/>
        </w:tabs>
        <w:spacing w:after="0" w:line="240" w:lineRule="auto"/>
        <w:contextualSpacing/>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ab/>
        <w:t xml:space="preserve">Також у дисциплінарній скарзі скаржник покликається на практику КДКП щодо розгляду подібних порушень з боку прокурорів та вказує на незаконність, </w:t>
      </w:r>
      <w:r w:rsidRPr="00B651F4">
        <w:rPr>
          <w:rFonts w:ascii="Times New Roman" w:hAnsi="Times New Roman" w:cs="Times New Roman"/>
          <w:color w:val="000000" w:themeColor="text1"/>
          <w:kern w:val="0"/>
          <w:sz w:val="28"/>
          <w:szCs w:val="28"/>
          <w14:ligatures w14:val="none"/>
        </w:rPr>
        <w:lastRenderedPageBreak/>
        <w:t xml:space="preserve">на його думку, попереднього рішення члена Комісії </w:t>
      </w:r>
      <w:r w:rsidR="00204322">
        <w:rPr>
          <w:rFonts w:ascii="Times New Roman" w:hAnsi="Times New Roman" w:cs="Times New Roman"/>
          <w:color w:val="000000" w:themeColor="text1"/>
          <w:kern w:val="0"/>
          <w:sz w:val="28"/>
          <w:szCs w:val="28"/>
          <w14:ligatures w14:val="none"/>
        </w:rPr>
        <w:t>Особа 2</w:t>
      </w:r>
      <w:r w:rsidRPr="00B651F4">
        <w:rPr>
          <w:rFonts w:ascii="Times New Roman" w:hAnsi="Times New Roman" w:cs="Times New Roman"/>
          <w:color w:val="000000" w:themeColor="text1"/>
          <w:kern w:val="0"/>
          <w:sz w:val="28"/>
          <w:szCs w:val="28"/>
          <w14:ligatures w14:val="none"/>
        </w:rPr>
        <w:t xml:space="preserve"> про відмову у відкритті дисциплінарного провадження щодо зазначених ним порушень, допущених Горбуновим І.О.</w:t>
      </w:r>
    </w:p>
    <w:p w14:paraId="0EEFD9B7" w14:textId="553E78AB" w:rsidR="001C2D10" w:rsidRPr="00B651F4" w:rsidRDefault="00347399" w:rsidP="00347399">
      <w:pPr>
        <w:widowControl w:val="0"/>
        <w:tabs>
          <w:tab w:val="left" w:pos="709"/>
        </w:tabs>
        <w:spacing w:after="0" w:line="240" w:lineRule="auto"/>
        <w:contextualSpacing/>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ab/>
        <w:t xml:space="preserve">З огляду на викладене скаржник вважав, що в діях прокурора </w:t>
      </w:r>
      <w:r w:rsidRPr="00B651F4">
        <w:rPr>
          <w:rFonts w:ascii="Times New Roman" w:hAnsi="Times New Roman" w:cs="Times New Roman"/>
          <w:color w:val="000000" w:themeColor="text1"/>
          <w:kern w:val="0"/>
          <w:sz w:val="28"/>
          <w:szCs w:val="28"/>
          <w14:ligatures w14:val="none"/>
        </w:rPr>
        <w:br/>
        <w:t xml:space="preserve">Горбунова І.О. наявні ознаки дисциплінарного проступку, та просив притягнути його до дисциплінарної відповідальності за </w:t>
      </w:r>
      <w:r w:rsidR="001C2D10" w:rsidRPr="00B651F4">
        <w:rPr>
          <w:rFonts w:ascii="Times New Roman" w:eastAsia="Calibri" w:hAnsi="Times New Roman" w:cs="Times New Roman"/>
          <w:color w:val="000000" w:themeColor="text1"/>
          <w:kern w:val="0"/>
          <w:sz w:val="28"/>
          <w:szCs w:val="28"/>
          <w14:ligatures w14:val="none"/>
        </w:rPr>
        <w:t xml:space="preserve">невиконання чи неналежне виконання службових обов’язків;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w:t>
      </w:r>
      <w:r w:rsidRPr="00B651F4">
        <w:rPr>
          <w:rFonts w:ascii="Times New Roman" w:hAnsi="Times New Roman" w:cs="Times New Roman"/>
          <w:color w:val="000000" w:themeColor="text1"/>
          <w:kern w:val="0"/>
          <w:sz w:val="28"/>
          <w:szCs w:val="28"/>
          <w14:ligatures w14:val="none"/>
        </w:rPr>
        <w:t>систематичне (два і більше разів протягом року) або одноразове грубе порушення правил прокурорської етики</w:t>
      </w:r>
      <w:r w:rsidR="005469C5" w:rsidRPr="00B651F4">
        <w:rPr>
          <w:rFonts w:ascii="Times New Roman" w:eastAsia="Calibri" w:hAnsi="Times New Roman" w:cs="Times New Roman"/>
          <w:color w:val="000000" w:themeColor="text1"/>
          <w:kern w:val="0"/>
          <w:sz w:val="28"/>
          <w:szCs w:val="28"/>
          <w14:ligatures w14:val="none"/>
        </w:rPr>
        <w:t>;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r w:rsidR="001C2D10" w:rsidRPr="00B651F4">
        <w:rPr>
          <w:rFonts w:ascii="Times New Roman" w:eastAsia="Calibri" w:hAnsi="Times New Roman" w:cs="Times New Roman"/>
          <w:color w:val="000000" w:themeColor="text1"/>
          <w:kern w:val="0"/>
          <w:sz w:val="28"/>
          <w:szCs w:val="28"/>
          <w14:ligatures w14:val="none"/>
        </w:rPr>
        <w:t>.</w:t>
      </w:r>
    </w:p>
    <w:p w14:paraId="227FEC7E" w14:textId="77777777" w:rsidR="001C2D10" w:rsidRPr="00B651F4"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p>
    <w:p w14:paraId="20A0724B" w14:textId="77777777" w:rsidR="001C2D10" w:rsidRPr="00B651F4"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color w:val="000000" w:themeColor="text1"/>
          <w:kern w:val="0"/>
          <w:sz w:val="28"/>
          <w:szCs w:val="28"/>
          <w14:ligatures w14:val="none"/>
        </w:rPr>
      </w:pPr>
      <w:r w:rsidRPr="00B651F4">
        <w:rPr>
          <w:rFonts w:ascii="Times New Roman" w:eastAsia="Calibri" w:hAnsi="Times New Roman" w:cs="Times New Roman"/>
          <w:b/>
          <w:color w:val="000000" w:themeColor="text1"/>
          <w:kern w:val="0"/>
          <w:sz w:val="28"/>
          <w:szCs w:val="28"/>
          <w14:ligatures w14:val="none"/>
        </w:rPr>
        <w:t>2.</w:t>
      </w:r>
      <w:r w:rsidRPr="00B651F4">
        <w:rPr>
          <w:rFonts w:ascii="Times New Roman" w:eastAsia="Calibri" w:hAnsi="Times New Roman" w:cs="Times New Roman"/>
          <w:color w:val="000000" w:themeColor="text1"/>
          <w:kern w:val="0"/>
          <w:sz w:val="28"/>
          <w:szCs w:val="28"/>
          <w14:ligatures w14:val="none"/>
        </w:rPr>
        <w:t xml:space="preserve"> </w:t>
      </w:r>
      <w:r w:rsidRPr="00B651F4">
        <w:rPr>
          <w:rFonts w:ascii="Times New Roman" w:eastAsia="Calibri" w:hAnsi="Times New Roman" w:cs="Times New Roman"/>
          <w:b/>
          <w:color w:val="000000" w:themeColor="text1"/>
          <w:kern w:val="0"/>
          <w:sz w:val="28"/>
          <w:szCs w:val="28"/>
          <w14:ligatures w14:val="none"/>
        </w:rPr>
        <w:t>Щодо встановлених фактичних відомостей</w:t>
      </w:r>
    </w:p>
    <w:p w14:paraId="464D7CE4" w14:textId="77777777" w:rsidR="001C2D10" w:rsidRPr="00B651F4" w:rsidRDefault="001C2D10" w:rsidP="001C2D10">
      <w:pPr>
        <w:widowControl w:val="0"/>
        <w:tabs>
          <w:tab w:val="left" w:pos="851"/>
          <w:tab w:val="left" w:pos="993"/>
        </w:tabs>
        <w:spacing w:after="0" w:line="240" w:lineRule="auto"/>
        <w:ind w:firstLine="709"/>
        <w:contextualSpacing/>
        <w:jc w:val="both"/>
        <w:rPr>
          <w:rFonts w:ascii="Times New Roman" w:eastAsia="Calibri" w:hAnsi="Times New Roman" w:cs="Times New Roman"/>
          <w:b/>
          <w:color w:val="000000" w:themeColor="text1"/>
          <w:kern w:val="0"/>
          <w:sz w:val="28"/>
          <w:szCs w:val="28"/>
          <w14:ligatures w14:val="none"/>
        </w:rPr>
      </w:pPr>
    </w:p>
    <w:p w14:paraId="45F2D73D" w14:textId="328A5D21" w:rsidR="00B8366B" w:rsidRPr="00B651F4" w:rsidRDefault="001C2D10" w:rsidP="00B8366B">
      <w:pPr>
        <w:widowControl w:val="0"/>
        <w:tabs>
          <w:tab w:val="left" w:pos="709"/>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До дисциплінарної скарги долучено копії: </w:t>
      </w:r>
      <w:r w:rsidR="00B8366B" w:rsidRPr="00B651F4">
        <w:rPr>
          <w:rFonts w:ascii="Times New Roman" w:hAnsi="Times New Roman" w:cs="Times New Roman"/>
          <w:color w:val="000000" w:themeColor="text1"/>
          <w:kern w:val="0"/>
          <w:sz w:val="28"/>
          <w:szCs w:val="28"/>
          <w14:ligatures w14:val="none"/>
        </w:rPr>
        <w:t xml:space="preserve">скріншоти з ЄРДР у кримінальному провадженні № </w:t>
      </w:r>
      <w:r w:rsidR="00204322">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сканкопії витягу з ЄРДР у кримінальному провадженні № </w:t>
      </w:r>
      <w:r w:rsidR="00204322">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повідомлення про підозру та про зміну раніше повідомленої підозри, клопотання про застосування запобіжного заходу у вигляді тримання під вартою у кримінальному провадженні № </w:t>
      </w:r>
      <w:r w:rsidR="00204322">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ухвали слідчого судді Ківерцівського районного суду Волинської області від 01 квітня 2026 року у справі № </w:t>
      </w:r>
      <w:r w:rsidR="00204322">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рапорта прокурора </w:t>
      </w:r>
      <w:r w:rsidR="00F017DA">
        <w:rPr>
          <w:rFonts w:ascii="Times New Roman" w:hAnsi="Times New Roman" w:cs="Times New Roman"/>
          <w:color w:val="000000" w:themeColor="text1"/>
          <w:kern w:val="0"/>
          <w:sz w:val="28"/>
          <w:szCs w:val="28"/>
          <w14:ligatures w14:val="none"/>
        </w:rPr>
        <w:t>Особа 1</w:t>
      </w:r>
      <w:r w:rsidR="00B8366B" w:rsidRPr="00B651F4">
        <w:rPr>
          <w:rFonts w:ascii="Times New Roman" w:hAnsi="Times New Roman" w:cs="Times New Roman"/>
          <w:color w:val="000000" w:themeColor="text1"/>
          <w:kern w:val="0"/>
          <w:sz w:val="28"/>
          <w:szCs w:val="28"/>
          <w14:ligatures w14:val="none"/>
        </w:rPr>
        <w:t xml:space="preserve"> керівнику Луцької окружної прокуратури; відповіді керівника Луцької окружної прокуратури від 15.05.2026 на звернення </w:t>
      </w:r>
      <w:r w:rsidR="00F017DA">
        <w:rPr>
          <w:rFonts w:ascii="Times New Roman" w:hAnsi="Times New Roman" w:cs="Times New Roman"/>
          <w:color w:val="000000" w:themeColor="text1"/>
          <w:kern w:val="0"/>
          <w:sz w:val="28"/>
          <w:szCs w:val="28"/>
          <w14:ligatures w14:val="none"/>
        </w:rPr>
        <w:t>Особа 1</w:t>
      </w:r>
      <w:r w:rsidR="00B8366B" w:rsidRPr="00B651F4">
        <w:rPr>
          <w:rFonts w:ascii="Times New Roman" w:hAnsi="Times New Roman" w:cs="Times New Roman"/>
          <w:color w:val="000000" w:themeColor="text1"/>
          <w:kern w:val="0"/>
          <w:sz w:val="28"/>
          <w:szCs w:val="28"/>
          <w14:ligatures w14:val="none"/>
        </w:rPr>
        <w:t xml:space="preserve">; пояснення прокурора Горбунова І.О. керівнику Луцької окружної прокуратури; повідомлення відділення поліції № 1 (м. Ківерці) Луцького РУП ГУНП у Волинській області прокурора </w:t>
      </w:r>
      <w:r w:rsidR="00F017DA">
        <w:rPr>
          <w:rFonts w:ascii="Times New Roman" w:hAnsi="Times New Roman" w:cs="Times New Roman"/>
          <w:color w:val="000000" w:themeColor="text1"/>
          <w:kern w:val="0"/>
          <w:sz w:val="28"/>
          <w:szCs w:val="28"/>
          <w14:ligatures w14:val="none"/>
        </w:rPr>
        <w:t>Особа 1</w:t>
      </w:r>
      <w:r w:rsidR="00B8366B" w:rsidRPr="00B651F4">
        <w:rPr>
          <w:rFonts w:ascii="Times New Roman" w:hAnsi="Times New Roman" w:cs="Times New Roman"/>
          <w:color w:val="000000" w:themeColor="text1"/>
          <w:kern w:val="0"/>
          <w:sz w:val="28"/>
          <w:szCs w:val="28"/>
          <w14:ligatures w14:val="none"/>
        </w:rPr>
        <w:t xml:space="preserve"> про направлення 29.04.2026 кримінального провадження № </w:t>
      </w:r>
      <w:r w:rsidR="00F017DA">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з обвинувальним актом до суду; рішення члена Комісії від 15 червня 2026 року № 513дс-26; обвинувального акта у кримінальному провадженні № </w:t>
      </w:r>
      <w:r w:rsidR="00F017DA">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супровідного листа про направлення кримінального провадження № </w:t>
      </w:r>
      <w:r w:rsidR="00F017DA">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до суду; ухвали Ківерцівського районного суду Волинської області від 05 червня 2026 року у справі № </w:t>
      </w:r>
      <w:r w:rsidR="00F017DA">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клопотання про продовження запобіжного заходу у вигляді тримання під вартою у кримінальному провадженні № </w:t>
      </w:r>
      <w:r w:rsidR="00F017DA">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ухвали Ківерцівського районного суду Волинської області від 27 травня 2026 року у справі № </w:t>
      </w:r>
      <w:r w:rsidR="00F017DA">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повідомлення суду про розгляд справи № </w:t>
      </w:r>
      <w:r w:rsidR="00F017DA">
        <w:rPr>
          <w:rFonts w:ascii="Times New Roman" w:hAnsi="Times New Roman" w:cs="Times New Roman"/>
          <w:color w:val="000000" w:themeColor="text1"/>
          <w:kern w:val="0"/>
          <w:sz w:val="28"/>
          <w:szCs w:val="28"/>
          <w14:ligatures w14:val="none"/>
        </w:rPr>
        <w:t>(конфіденційна інформація)</w:t>
      </w:r>
      <w:r w:rsidR="00B8366B" w:rsidRPr="00B651F4">
        <w:rPr>
          <w:rFonts w:ascii="Times New Roman" w:hAnsi="Times New Roman" w:cs="Times New Roman"/>
          <w:color w:val="000000" w:themeColor="text1"/>
          <w:kern w:val="0"/>
          <w:sz w:val="28"/>
          <w:szCs w:val="28"/>
          <w14:ligatures w14:val="none"/>
        </w:rPr>
        <w:t xml:space="preserve">; повідомлення </w:t>
      </w:r>
      <w:r w:rsidR="00F017DA">
        <w:rPr>
          <w:rFonts w:ascii="Times New Roman" w:hAnsi="Times New Roman" w:cs="Times New Roman"/>
          <w:color w:val="000000" w:themeColor="text1"/>
          <w:kern w:val="0"/>
          <w:sz w:val="28"/>
          <w:szCs w:val="28"/>
          <w14:ligatures w14:val="none"/>
        </w:rPr>
        <w:t>Особа 1</w:t>
      </w:r>
      <w:r w:rsidR="00B8366B" w:rsidRPr="00B651F4">
        <w:rPr>
          <w:rFonts w:ascii="Times New Roman" w:hAnsi="Times New Roman" w:cs="Times New Roman"/>
          <w:color w:val="000000" w:themeColor="text1"/>
          <w:kern w:val="0"/>
          <w:sz w:val="28"/>
          <w:szCs w:val="28"/>
          <w14:ligatures w14:val="none"/>
        </w:rPr>
        <w:t xml:space="preserve"> про загрозу незалежності прокурора; рішення члена Комісії від 21 березня 2024 року № 190дс-24, від 15 квітня 2024 року № 263дс-24, від </w:t>
      </w:r>
      <w:r w:rsidR="001913B5" w:rsidRPr="00B651F4">
        <w:rPr>
          <w:rFonts w:ascii="Times New Roman" w:hAnsi="Times New Roman" w:cs="Times New Roman"/>
          <w:color w:val="000000" w:themeColor="text1"/>
          <w:kern w:val="0"/>
          <w:sz w:val="28"/>
          <w:szCs w:val="28"/>
          <w14:ligatures w14:val="none"/>
        </w:rPr>
        <w:t xml:space="preserve">20 травня 2024 року № 07/3/2-422дс-58дп-24. </w:t>
      </w:r>
    </w:p>
    <w:p w14:paraId="6403F0CB" w14:textId="77777777" w:rsidR="001913B5" w:rsidRPr="00B651F4" w:rsidRDefault="001913B5" w:rsidP="001913B5">
      <w:pPr>
        <w:widowControl w:val="0"/>
        <w:tabs>
          <w:tab w:val="left" w:pos="709"/>
        </w:tabs>
        <w:spacing w:after="0" w:line="240" w:lineRule="auto"/>
        <w:contextualSpacing/>
        <w:jc w:val="both"/>
        <w:rPr>
          <w:rFonts w:ascii="Times New Roman" w:eastAsia="Calibri" w:hAnsi="Times New Roman" w:cs="Times New Roman"/>
          <w:color w:val="000000" w:themeColor="text1"/>
          <w:kern w:val="0"/>
          <w:sz w:val="28"/>
          <w:szCs w:val="28"/>
          <w14:ligatures w14:val="none"/>
        </w:rPr>
      </w:pPr>
    </w:p>
    <w:p w14:paraId="76FA65AC" w14:textId="77777777" w:rsidR="001C2D10" w:rsidRPr="00B651F4" w:rsidRDefault="001C2D10" w:rsidP="001C2D10">
      <w:pPr>
        <w:widowControl w:val="0"/>
        <w:tabs>
          <w:tab w:val="left" w:pos="851"/>
          <w:tab w:val="left" w:pos="993"/>
        </w:tabs>
        <w:spacing w:after="0" w:line="240" w:lineRule="auto"/>
        <w:ind w:firstLine="709"/>
        <w:jc w:val="both"/>
        <w:rPr>
          <w:rFonts w:ascii="Times New Roman" w:eastAsia="Calibri" w:hAnsi="Times New Roman" w:cs="Times New Roman"/>
          <w:b/>
          <w:color w:val="000000" w:themeColor="text1"/>
          <w:kern w:val="0"/>
          <w:sz w:val="28"/>
          <w:szCs w:val="28"/>
          <w14:ligatures w14:val="none"/>
        </w:rPr>
      </w:pPr>
      <w:r w:rsidRPr="00B651F4">
        <w:rPr>
          <w:rFonts w:ascii="Times New Roman" w:eastAsia="Calibri" w:hAnsi="Times New Roman" w:cs="Times New Roman"/>
          <w:b/>
          <w:color w:val="000000" w:themeColor="text1"/>
          <w:kern w:val="0"/>
          <w:sz w:val="28"/>
          <w:szCs w:val="28"/>
          <w14:ligatures w14:val="none"/>
        </w:rPr>
        <w:t>3. Щодо джерел права, які підлягають застосуванню</w:t>
      </w:r>
    </w:p>
    <w:p w14:paraId="7F1B6EFE" w14:textId="77777777" w:rsidR="001C2D10" w:rsidRPr="00B651F4" w:rsidRDefault="001C2D10" w:rsidP="001C2D10">
      <w:pPr>
        <w:widowControl w:val="0"/>
        <w:tabs>
          <w:tab w:val="left" w:pos="709"/>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p>
    <w:p w14:paraId="5A7DFBAF" w14:textId="77777777" w:rsidR="001C2D10" w:rsidRPr="00B651F4" w:rsidRDefault="001C2D10" w:rsidP="001C2D10">
      <w:pPr>
        <w:spacing w:after="0" w:line="240" w:lineRule="auto"/>
        <w:ind w:firstLine="709"/>
        <w:jc w:val="both"/>
        <w:rPr>
          <w:rFonts w:ascii="Times New Roman" w:eastAsia="Calibri" w:hAnsi="Times New Roman" w:cs="Times New Roman"/>
          <w:bCs/>
          <w:color w:val="000000" w:themeColor="text1"/>
          <w:kern w:val="0"/>
          <w:sz w:val="28"/>
          <w:szCs w:val="22"/>
          <w14:ligatures w14:val="none"/>
        </w:rPr>
      </w:pPr>
      <w:r w:rsidRPr="00B651F4">
        <w:rPr>
          <w:rFonts w:ascii="Times New Roman" w:eastAsia="Calibri" w:hAnsi="Times New Roman" w:cs="Times New Roman"/>
          <w:bCs/>
          <w:color w:val="000000" w:themeColor="text1"/>
          <w:kern w:val="0"/>
          <w:sz w:val="28"/>
          <w:szCs w:val="22"/>
          <w14:ligatures w14:val="none"/>
        </w:rPr>
        <w:t>Частиною другою статті 19 Конституції України визначено, що органи державної влади та органи місцевого самоврядування, їх посадові особи зобов’язані діяти лише на підставі, в межах повноважень та у спосіб, що визначені Конституцією та законами України.</w:t>
      </w:r>
    </w:p>
    <w:p w14:paraId="2E2D5AB1"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На прокуратуру, серед іншого, покладено функцію нагляду за додержанням законів органами, що здійснюють досудове розслідування (пункт 3 частини першої статті 2 Закону України «Про прокуратуру»). </w:t>
      </w:r>
    </w:p>
    <w:p w14:paraId="1CFD0448"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Однією із засад діяльності прокуратури, визначеною у статті 3 </w:t>
      </w:r>
      <w:r w:rsidRPr="00B651F4">
        <w:rPr>
          <w:rFonts w:ascii="Times New Roman" w:eastAsia="Calibri" w:hAnsi="Times New Roman" w:cs="Times New Roman"/>
          <w:color w:val="000000" w:themeColor="text1"/>
          <w:kern w:val="0"/>
          <w:sz w:val="28"/>
          <w:szCs w:val="28"/>
          <w14:ligatures w14:val="none"/>
        </w:rPr>
        <w:br/>
        <w:t>Закону України «Про прокуратуру», є незалежність прокурорів. Зі змісту частини другої статті 16 Закону України «Про прокуратуру» вбачається, що,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w:t>
      </w:r>
    </w:p>
    <w:p w14:paraId="3199F8AD" w14:textId="04B8E040"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За загальним правилом, наведеним у частині першій статті 36 Кримінального процесуального кодексу України (далі </w:t>
      </w:r>
      <w:r w:rsidR="00F86A8D" w:rsidRPr="00B651F4">
        <w:rPr>
          <w:rFonts w:ascii="Times New Roman" w:eastAsia="Calibri" w:hAnsi="Times New Roman" w:cs="Times New Roman"/>
          <w:color w:val="000000" w:themeColor="text1"/>
          <w:kern w:val="0"/>
          <w:sz w:val="28"/>
          <w:szCs w:val="28"/>
          <w14:ligatures w14:val="none"/>
        </w:rPr>
        <w:t xml:space="preserve">- </w:t>
      </w:r>
      <w:r w:rsidRPr="00B651F4">
        <w:rPr>
          <w:rFonts w:ascii="Times New Roman" w:eastAsia="Calibri" w:hAnsi="Times New Roman" w:cs="Times New Roman"/>
          <w:color w:val="000000" w:themeColor="text1"/>
          <w:kern w:val="0"/>
          <w:sz w:val="28"/>
          <w:szCs w:val="28"/>
          <w14:ligatures w14:val="none"/>
        </w:rPr>
        <w:t xml:space="preserve">КПК України), прокурор, здійснюючи свої повноваження відповідно до вимог цього Кодексу, є самостійним у своїй процесуальній діяльності, втручання в яку осіб, що не мають на те законних повноважень, забороняється. </w:t>
      </w:r>
    </w:p>
    <w:p w14:paraId="7AE5D95D"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Законодавцем визначено спеціальну процедуру оскарження рішень, дій чи бездіяльності прокурора під час досудового розслідування (статті 303 - 307 КПК України).</w:t>
      </w:r>
    </w:p>
    <w:p w14:paraId="5ED0C0CA"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Про такий порядок оскарження рішень, дій чи бездіяльності прокурора в межах кримінального провадження наголошено у абзаці другому частини першої статті 45 Закону України «Про прокуратуру». За змістом цієї норми, якщо за результатами розгляду скарги на рішення, дії чи бездіяльність прокурора в межах кримінального процесу встановлено факти порушення прокурором прав осіб або вимог закону, таке рішення може бути підставою для дисциплінарного провадження.</w:t>
      </w:r>
    </w:p>
    <w:p w14:paraId="0980F6E7"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Отже, згаданими 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та невтручання осіб без законних на те повноважень.</w:t>
      </w:r>
    </w:p>
    <w:p w14:paraId="338CB683"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Водночас визначення дисциплінарного провадження наведено у частині першій статті 45 Закону України «Про прокуратуру» – як процедури розгляду Комісією дисциплінарної скарги, в якій містяться відомості про вчинення прокурором дисциплінарного проступку. </w:t>
      </w:r>
    </w:p>
    <w:p w14:paraId="38429B14"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 xml:space="preserve">Частиною першою статті 43 </w:t>
      </w:r>
      <w:r w:rsidRPr="00B651F4">
        <w:rPr>
          <w:rFonts w:ascii="Times New Roman" w:eastAsia="Calibri" w:hAnsi="Times New Roman" w:cs="Times New Roman"/>
          <w:color w:val="000000" w:themeColor="text1"/>
          <w:kern w:val="0"/>
          <w:sz w:val="28"/>
          <w:szCs w:val="28"/>
          <w14:ligatures w14:val="none"/>
        </w:rPr>
        <w:t xml:space="preserve">Закону України «Про прокуратуру» визначено, що </w:t>
      </w:r>
      <w:bookmarkStart w:id="2" w:name="n417"/>
      <w:bookmarkEnd w:id="2"/>
      <w:r w:rsidRPr="00B651F4">
        <w:rPr>
          <w:rFonts w:ascii="Times New Roman" w:eastAsia="Calibri" w:hAnsi="Times New Roman" w:cs="Times New Roman"/>
          <w:color w:val="000000" w:themeColor="text1"/>
          <w:kern w:val="0"/>
          <w:sz w:val="28"/>
          <w:szCs w:val="28"/>
          <w14:ligatures w14:val="none"/>
        </w:rPr>
        <w:t>прокурора може бути притягнуто до дисциплінарної відповідальності у порядку дисциплінарного провадження з таких підстав:</w:t>
      </w:r>
    </w:p>
    <w:p w14:paraId="6E441FC9"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3" w:name="n418"/>
      <w:bookmarkEnd w:id="3"/>
      <w:r w:rsidRPr="00B651F4">
        <w:rPr>
          <w:rFonts w:ascii="Times New Roman" w:eastAsia="Calibri" w:hAnsi="Times New Roman" w:cs="Times New Roman"/>
          <w:color w:val="000000" w:themeColor="text1"/>
          <w:kern w:val="0"/>
          <w:sz w:val="28"/>
          <w:szCs w:val="28"/>
          <w14:ligatures w14:val="none"/>
        </w:rPr>
        <w:t>1) невиконання чи неналежне виконання службових обов’язків;</w:t>
      </w:r>
    </w:p>
    <w:p w14:paraId="468453D6"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4" w:name="n419"/>
      <w:bookmarkEnd w:id="4"/>
      <w:r w:rsidRPr="00B651F4">
        <w:rPr>
          <w:rFonts w:ascii="Times New Roman" w:eastAsia="Calibri" w:hAnsi="Times New Roman" w:cs="Times New Roman"/>
          <w:color w:val="000000" w:themeColor="text1"/>
          <w:kern w:val="0"/>
          <w:sz w:val="28"/>
          <w:szCs w:val="28"/>
          <w14:ligatures w14:val="none"/>
        </w:rPr>
        <w:lastRenderedPageBreak/>
        <w:t>2) необґрунтоване зволікання з розглядом звернення;</w:t>
      </w:r>
    </w:p>
    <w:p w14:paraId="5D910F48"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5" w:name="n420"/>
      <w:bookmarkEnd w:id="5"/>
      <w:r w:rsidRPr="00B651F4">
        <w:rPr>
          <w:rFonts w:ascii="Times New Roman" w:eastAsia="Calibri" w:hAnsi="Times New Roman" w:cs="Times New Roman"/>
          <w:color w:val="000000" w:themeColor="text1"/>
          <w:kern w:val="0"/>
          <w:sz w:val="28"/>
          <w:szCs w:val="28"/>
          <w14:ligatures w14:val="none"/>
        </w:rPr>
        <w:t>3) розголошення таємниці, що охороняється законом, яка стала відомою прокуророві під час виконання повноважень;</w:t>
      </w:r>
    </w:p>
    <w:p w14:paraId="2104357E"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6" w:name="n421"/>
      <w:bookmarkEnd w:id="6"/>
      <w:r w:rsidRPr="00B651F4">
        <w:rPr>
          <w:rFonts w:ascii="Times New Roman" w:eastAsia="Calibri" w:hAnsi="Times New Roman" w:cs="Times New Roman"/>
          <w:color w:val="000000" w:themeColor="text1"/>
          <w:kern w:val="0"/>
          <w:sz w:val="28"/>
          <w:szCs w:val="28"/>
          <w14:ligatures w14:val="none"/>
        </w:rPr>
        <w:t>4) порушення встановленого законом порядку подання декларації особи, уповноваженої на виконання функцій держави або місцевого самоврядування;</w:t>
      </w:r>
      <w:bookmarkStart w:id="7" w:name="n2686"/>
      <w:bookmarkEnd w:id="7"/>
    </w:p>
    <w:p w14:paraId="3984F1AC"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8" w:name="n422"/>
      <w:bookmarkEnd w:id="8"/>
      <w:r w:rsidRPr="00B651F4">
        <w:rPr>
          <w:rFonts w:ascii="Times New Roman" w:eastAsia="Calibri" w:hAnsi="Times New Roman" w:cs="Times New Roman"/>
          <w:color w:val="000000" w:themeColor="text1"/>
          <w:kern w:val="0"/>
          <w:sz w:val="28"/>
          <w:szCs w:val="28"/>
          <w14:ligatures w14:val="none"/>
        </w:rPr>
        <w:t>5)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w:t>
      </w:r>
    </w:p>
    <w:p w14:paraId="3C383797"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9" w:name="n423"/>
      <w:bookmarkEnd w:id="9"/>
      <w:r w:rsidRPr="00B651F4">
        <w:rPr>
          <w:rFonts w:ascii="Times New Roman" w:eastAsia="Calibri" w:hAnsi="Times New Roman" w:cs="Times New Roman"/>
          <w:color w:val="000000" w:themeColor="text1"/>
          <w:kern w:val="0"/>
          <w:sz w:val="28"/>
          <w:szCs w:val="28"/>
          <w14:ligatures w14:val="none"/>
        </w:rPr>
        <w:t>6) систематичне (два і більше разів протягом одного року) або одноразове грубе порушення правил прокурорської етики;</w:t>
      </w:r>
    </w:p>
    <w:p w14:paraId="53B9691B"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0" w:name="n424"/>
      <w:bookmarkEnd w:id="10"/>
      <w:r w:rsidRPr="00B651F4">
        <w:rPr>
          <w:rFonts w:ascii="Times New Roman" w:eastAsia="Calibri" w:hAnsi="Times New Roman" w:cs="Times New Roman"/>
          <w:color w:val="000000" w:themeColor="text1"/>
          <w:kern w:val="0"/>
          <w:sz w:val="28"/>
          <w:szCs w:val="28"/>
          <w14:ligatures w14:val="none"/>
        </w:rPr>
        <w:t>7) порушення правил внутрішнього службового розпорядку;</w:t>
      </w:r>
    </w:p>
    <w:p w14:paraId="0B021511"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1" w:name="n425"/>
      <w:bookmarkEnd w:id="11"/>
      <w:r w:rsidRPr="00B651F4">
        <w:rPr>
          <w:rFonts w:ascii="Times New Roman" w:eastAsia="Calibri" w:hAnsi="Times New Roman" w:cs="Times New Roman"/>
          <w:color w:val="000000" w:themeColor="text1"/>
          <w:kern w:val="0"/>
          <w:sz w:val="28"/>
          <w:szCs w:val="28"/>
          <w14:ligatures w14:val="none"/>
        </w:rPr>
        <w:t>8) втручання чи будь-який інший вплив прокурора у випадках чи порядку, не передбачених законодавством, у службову діяльність іншого прокурора, службових, посадових осіб чи суддів, у тому числі шляхом публічних висловлювань стосовно їх рішень, дій чи бездіяльності, за відсутності при цьому ознак адміністративного чи кримінального правопорушення;</w:t>
      </w:r>
    </w:p>
    <w:p w14:paraId="69EEE1FF"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2" w:name="n426"/>
      <w:bookmarkEnd w:id="12"/>
      <w:r w:rsidRPr="00B651F4">
        <w:rPr>
          <w:rFonts w:ascii="Times New Roman" w:eastAsia="Calibri" w:hAnsi="Times New Roman" w:cs="Times New Roman"/>
          <w:color w:val="000000" w:themeColor="text1"/>
          <w:kern w:val="0"/>
          <w:sz w:val="28"/>
          <w:szCs w:val="28"/>
          <w14:ligatures w14:val="none"/>
        </w:rPr>
        <w:t>9) публічне висловлювання, яке є порушенням презумпції невинуватості.</w:t>
      </w:r>
    </w:p>
    <w:p w14:paraId="0C60F604"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Конструкцію статті 46 Закону України «Про прокуратуру» щодо відкриття дисциплінарного провадження та проведення перевірки дисциплінарної скарги побудовано таким чином, що рішення про відкриття дисциплінарного провадження стосовно прокурора можливе лише за відсутності таких обставин:</w:t>
      </w:r>
    </w:p>
    <w:p w14:paraId="7ECAAD06"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1) дисциплінарна скарга не містить конкретних відомостей про наявність ознак дисциплінарного проступку прокурора;</w:t>
      </w:r>
    </w:p>
    <w:p w14:paraId="405CBA83"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3" w:name="n441"/>
      <w:bookmarkEnd w:id="13"/>
      <w:r w:rsidRPr="00B651F4">
        <w:rPr>
          <w:rFonts w:ascii="Times New Roman" w:eastAsia="Calibri" w:hAnsi="Times New Roman" w:cs="Times New Roman"/>
          <w:color w:val="000000" w:themeColor="text1"/>
          <w:kern w:val="0"/>
          <w:sz w:val="28"/>
          <w:szCs w:val="28"/>
          <w14:ligatures w14:val="none"/>
        </w:rPr>
        <w:t>2) дисциплінарна скарга є анонімною;</w:t>
      </w:r>
    </w:p>
    <w:p w14:paraId="406C0CD4"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4" w:name="n442"/>
      <w:bookmarkEnd w:id="14"/>
      <w:r w:rsidRPr="00B651F4">
        <w:rPr>
          <w:rFonts w:ascii="Times New Roman" w:eastAsia="Calibri" w:hAnsi="Times New Roman" w:cs="Times New Roman"/>
          <w:color w:val="000000" w:themeColor="text1"/>
          <w:kern w:val="0"/>
          <w:sz w:val="28"/>
          <w:szCs w:val="28"/>
          <w14:ligatures w14:val="none"/>
        </w:rPr>
        <w:t>3) дисциплінарна скарга подана з підстав, не визначених </w:t>
      </w:r>
      <w:hyperlink r:id="rId8" w:anchor="n416" w:history="1">
        <w:r w:rsidRPr="00B651F4">
          <w:rPr>
            <w:rFonts w:ascii="Times New Roman" w:eastAsia="Calibri" w:hAnsi="Times New Roman" w:cs="Times New Roman"/>
            <w:color w:val="000000" w:themeColor="text1"/>
            <w:kern w:val="0"/>
            <w:sz w:val="28"/>
            <w:szCs w:val="28"/>
            <w14:ligatures w14:val="none"/>
          </w:rPr>
          <w:t>статтею 43</w:t>
        </w:r>
      </w:hyperlink>
      <w:r w:rsidRPr="00B651F4">
        <w:rPr>
          <w:rFonts w:ascii="Times New Roman" w:eastAsia="Calibri" w:hAnsi="Times New Roman" w:cs="Times New Roman"/>
          <w:color w:val="000000" w:themeColor="text1"/>
          <w:kern w:val="0"/>
          <w:sz w:val="28"/>
          <w:szCs w:val="28"/>
          <w14:ligatures w14:val="none"/>
        </w:rPr>
        <w:t> цього Закону;</w:t>
      </w:r>
    </w:p>
    <w:p w14:paraId="0C3507AC"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5" w:name="n443"/>
      <w:bookmarkEnd w:id="15"/>
      <w:r w:rsidRPr="00B651F4">
        <w:rPr>
          <w:rFonts w:ascii="Times New Roman" w:eastAsia="Calibri" w:hAnsi="Times New Roman" w:cs="Times New Roman"/>
          <w:color w:val="000000" w:themeColor="text1"/>
          <w:kern w:val="0"/>
          <w:sz w:val="28"/>
          <w:szCs w:val="28"/>
          <w14:ligatures w14:val="none"/>
        </w:rPr>
        <w:t>4) з прокурором, стосовно якого надійшла дисциплінарна скарга, припинено правовідносини у випадках, передбачених</w:t>
      </w:r>
      <w:hyperlink r:id="rId9" w:anchor="n505" w:history="1">
        <w:r w:rsidRPr="00B651F4">
          <w:rPr>
            <w:rFonts w:ascii="Times New Roman" w:eastAsia="Calibri" w:hAnsi="Times New Roman" w:cs="Times New Roman"/>
            <w:color w:val="000000" w:themeColor="text1"/>
            <w:kern w:val="0"/>
            <w:sz w:val="28"/>
            <w:szCs w:val="28"/>
            <w14:ligatures w14:val="none"/>
          </w:rPr>
          <w:t> статтею 51</w:t>
        </w:r>
      </w:hyperlink>
      <w:r w:rsidRPr="00B651F4">
        <w:rPr>
          <w:rFonts w:ascii="Times New Roman" w:eastAsia="Calibri" w:hAnsi="Times New Roman" w:cs="Times New Roman"/>
          <w:color w:val="000000" w:themeColor="text1"/>
          <w:kern w:val="0"/>
          <w:sz w:val="28"/>
          <w:szCs w:val="28"/>
          <w14:ligatures w14:val="none"/>
        </w:rPr>
        <w:t> цього Закону;</w:t>
      </w:r>
      <w:bookmarkStart w:id="16" w:name="n1893"/>
      <w:bookmarkEnd w:id="16"/>
    </w:p>
    <w:p w14:paraId="6973FF1D" w14:textId="77777777" w:rsidR="001C2D10" w:rsidRPr="00B651F4" w:rsidRDefault="001C2D10" w:rsidP="001C2D10">
      <w:pPr>
        <w:widowControl w:val="0"/>
        <w:tabs>
          <w:tab w:val="left" w:pos="709"/>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bookmarkStart w:id="17" w:name="n444"/>
      <w:bookmarkEnd w:id="17"/>
      <w:r w:rsidRPr="00B651F4">
        <w:rPr>
          <w:rFonts w:ascii="Times New Roman" w:eastAsia="Calibri" w:hAnsi="Times New Roman" w:cs="Times New Roman"/>
          <w:color w:val="000000" w:themeColor="text1"/>
          <w:kern w:val="0"/>
          <w:sz w:val="28"/>
          <w:szCs w:val="28"/>
          <w14:ligatures w14:val="none"/>
        </w:rPr>
        <w:t>5) дисциплінарний проступок, про який зазначено у дисциплінарній скарзі, вже був предметом перевірки і щодо нього Комісія прийняла рішення, яке не скасовано в установленому законом порядку.</w:t>
      </w:r>
      <w:bookmarkStart w:id="18" w:name="n2545"/>
      <w:bookmarkEnd w:id="18"/>
    </w:p>
    <w:p w14:paraId="220EED21" w14:textId="77777777" w:rsidR="001C2D10" w:rsidRPr="00B651F4" w:rsidRDefault="001C2D10" w:rsidP="001C2D10">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Вимогою Закону України «Про прокуратуру» щодо змісту дисциплінарної скарги є зазначення скаржником конкретних відомостей про наявність ознак дисциплінарного проступку прокурора.</w:t>
      </w:r>
    </w:p>
    <w:p w14:paraId="31ABCC8D" w14:textId="77777777" w:rsidR="001C2D10" w:rsidRPr="00B651F4"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Дисциплінарному проступку, як і будь-якому противоправному діянню, притаманна визначена єдність об’єктивних і суб’єктивних ознак, сукупність яких називається складом правопорушення. Об’єктивну сторону дисциплінарного проступку характеризують такі елементи, як протиправне діяння (бездіяльність), можливі шкідливі наслідки, причиновий зв’язок між діянням і шкідливими наслідками, а також час і місце діяння. Суб’єктивну сторону дисциплінарного проступку характеризує вина. </w:t>
      </w:r>
    </w:p>
    <w:p w14:paraId="26D31497" w14:textId="77777777" w:rsidR="001C2D10" w:rsidRPr="00B651F4"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 xml:space="preserve">Для встановлення наявності чи відсутності факту невиконання чи неналежного виконання прокурором службових обов’язків потрібно установити, зокрема, факт ухилення прокурора від вчинення дій, передбачених </w:t>
      </w:r>
      <w:r w:rsidRPr="00B651F4">
        <w:rPr>
          <w:rFonts w:ascii="Times New Roman" w:eastAsia="Calibri" w:hAnsi="Times New Roman" w:cs="Times New Roman"/>
          <w:bCs/>
          <w:color w:val="000000" w:themeColor="text1"/>
          <w:kern w:val="0"/>
          <w:sz w:val="28"/>
          <w:szCs w:val="28"/>
          <w14:ligatures w14:val="none"/>
        </w:rPr>
        <w:lastRenderedPageBreak/>
        <w:t>законодавством, у рамках виконання ним спеціальних повноважень або завідомо неякісне, із порушенням норм законодавства та правил професійної етики, виконання прокурором посадових обов’язків.</w:t>
      </w:r>
    </w:p>
    <w:p w14:paraId="0AC9B6C1" w14:textId="77777777" w:rsidR="001C2D10" w:rsidRPr="00B651F4" w:rsidRDefault="001C2D10" w:rsidP="001C2D10">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Згідно з усталеною практикою Комісії, дисциплінарним проступком прокурора необхідно вважати протиправну винну дію або бездіяльність, прийняття рішення чи його неприйняття, що полягає у невиконанні або неналежному виконанні прокурором своїх посадових обов’язків та інших вимог, встановлених Законом України «Про прокуратуру» та іншими нормативно-правовими актами, за яке до нього може бути застосоване дисциплінарне стягнення.</w:t>
      </w:r>
    </w:p>
    <w:p w14:paraId="7774D20B" w14:textId="77777777" w:rsidR="001C2D10" w:rsidRPr="00B651F4" w:rsidRDefault="001C2D10" w:rsidP="001C2D10">
      <w:pPr>
        <w:widowControl w:val="0"/>
        <w:spacing w:after="0" w:line="240" w:lineRule="auto"/>
        <w:ind w:firstLine="709"/>
        <w:contextualSpacing/>
        <w:jc w:val="both"/>
        <w:rPr>
          <w:rFonts w:ascii="Times New Roman" w:eastAsia="Calibri" w:hAnsi="Times New Roman" w:cs="Times New Roman"/>
          <w:color w:val="000000" w:themeColor="text1"/>
          <w:kern w:val="0"/>
          <w:sz w:val="28"/>
          <w:szCs w:val="28"/>
          <w:lang w:eastAsia="uk-UA"/>
          <w14:ligatures w14:val="none"/>
        </w:rPr>
      </w:pPr>
      <w:r w:rsidRPr="00B651F4">
        <w:rPr>
          <w:rFonts w:ascii="Times New Roman" w:eastAsia="Calibri" w:hAnsi="Times New Roman" w:cs="Times New Roman"/>
          <w:color w:val="000000" w:themeColor="text1"/>
          <w:kern w:val="0"/>
          <w:sz w:val="28"/>
          <w:szCs w:val="28"/>
          <w:lang w:eastAsia="uk-UA"/>
          <w14:ligatures w14:val="none"/>
        </w:rPr>
        <w:t>Пунктом 21 Керівних принципів, що стосуються ролі осіб, які здійснюють судове переслідування, прийнятих восьмим Конгресом ООН з попередження злочинності і поводження з правопорушниками (Гавана, Куба, 27 серпня –              7 вересня 1990 року), передбачено, що провадження про накладення дисциплінарних стягнень на осіб, які здійснюють судове переслідування, ґрунтуються на законі чи нормативних актах. Скарги на осіб, які здійснюють судове переслідування, у яких стверджуються, що вони своїми діями явно порушили професійні стандарти, невідкладно й неупереджено розглядаються згідно з відповідною процедурою.</w:t>
      </w:r>
    </w:p>
    <w:p w14:paraId="55590033" w14:textId="66AD7ADB" w:rsidR="00835BE3" w:rsidRPr="00B651F4" w:rsidRDefault="001C2D10"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Пунктом 62 Положення про порядок роботи відповідного органу, що здійснює дисциплінарне провадження, прийнятого 27 квітня 2017 року всеукраїнською конференцією прокурорів (зі змінами), визначено, що Комісія не може прийняти рішення на підставі припущень, неперевіреної чи недостовірної інформації.</w:t>
      </w:r>
    </w:p>
    <w:p w14:paraId="5E942731" w14:textId="77777777" w:rsidR="00F86A8D" w:rsidRPr="00B651F4" w:rsidRDefault="00F86A8D" w:rsidP="00F86A8D">
      <w:pPr>
        <w:spacing w:after="0" w:line="240" w:lineRule="auto"/>
        <w:ind w:firstLine="709"/>
        <w:jc w:val="both"/>
        <w:rPr>
          <w:rFonts w:ascii="Times New Roman" w:eastAsia="Times New Roman" w:hAnsi="Times New Roman" w:cs="Times New Roman"/>
          <w:color w:val="000000" w:themeColor="text1"/>
          <w:sz w:val="28"/>
          <w:szCs w:val="28"/>
          <w:shd w:val="clear" w:color="auto" w:fill="FFFFFF"/>
          <w:lang w:eastAsia="ru-RU"/>
        </w:rPr>
      </w:pPr>
      <w:r w:rsidRPr="00B651F4">
        <w:rPr>
          <w:rFonts w:ascii="Times New Roman" w:eastAsia="Times New Roman" w:hAnsi="Times New Roman" w:cs="Times New Roman"/>
          <w:color w:val="000000" w:themeColor="text1"/>
          <w:sz w:val="28"/>
          <w:szCs w:val="28"/>
          <w:shd w:val="clear" w:color="auto" w:fill="FFFFFF"/>
          <w:lang w:eastAsia="ru-RU"/>
        </w:rPr>
        <w:t>Відповідно до частини першої статті 37 КПК України прокурор, який здійснюватиме повноваження прокурора у конкретному кримінальному провадженні, визначається керівником відповідного органу прокуратури після початку досудового розслідування. У разі необхідності керівник органу прокуратури може визначити групу прокурорів, які здійснюватимуть повноваження прокурорів у конкретному кримінальному провадженні, а також старшого прокурора такої групи, який керуватиме діями інших прокурорів.</w:t>
      </w:r>
    </w:p>
    <w:p w14:paraId="1A151E6A" w14:textId="0799A4E3" w:rsidR="00F86A8D" w:rsidRPr="00B651F4" w:rsidRDefault="00F86A8D" w:rsidP="00F86A8D">
      <w:pPr>
        <w:widowControl w:val="0"/>
        <w:spacing w:after="0" w:line="240" w:lineRule="auto"/>
        <w:ind w:right="-141" w:firstLine="708"/>
        <w:jc w:val="both"/>
        <w:rPr>
          <w:rFonts w:ascii="Times New Roman" w:hAnsi="Times New Roman" w:cs="Times New Roman"/>
          <w:color w:val="000000" w:themeColor="text1"/>
          <w:sz w:val="28"/>
          <w:szCs w:val="28"/>
          <w:shd w:val="clear" w:color="auto" w:fill="FFFFFF"/>
        </w:rPr>
      </w:pPr>
      <w:r w:rsidRPr="00B651F4">
        <w:rPr>
          <w:rFonts w:ascii="Times New Roman" w:hAnsi="Times New Roman" w:cs="Times New Roman"/>
          <w:color w:val="000000" w:themeColor="text1"/>
          <w:sz w:val="28"/>
          <w:szCs w:val="28"/>
          <w:shd w:val="clear" w:color="auto" w:fill="FFFFFF"/>
        </w:rPr>
        <w:t>Згідно з пунктами 11, 11.11, 11.21 Наказу № 309 на прокурора, який здійснює процесуальне керівництво досудовим розслідуванням у кримінальному провадженні, зокрема у разі здійснення ним повноважень у складі групи прокурорів перед вчиненням процесуальних дій та прийняттям процесуальних рішень покладається обов’язок  узгоджувати їх зі старшим прокурором групи, рішення якого є остаточним; під час розгляду слідчим суддею скарг на рішення дії чи бездіяльність прокурора висловлювати мотивовану правову позицію щодо законності та обґрунтованості таких дій і рішень.</w:t>
      </w:r>
    </w:p>
    <w:p w14:paraId="00232020" w14:textId="5408CE91" w:rsidR="00F86A8D" w:rsidRPr="00B651F4" w:rsidRDefault="00F86A8D" w:rsidP="00F86A8D">
      <w:pPr>
        <w:spacing w:after="0" w:line="240" w:lineRule="auto"/>
        <w:ind w:firstLine="567"/>
        <w:jc w:val="both"/>
        <w:rPr>
          <w:rFonts w:ascii="Times New Roman" w:hAnsi="Times New Roman" w:cs="Times New Roman"/>
          <w:color w:val="000000" w:themeColor="text1"/>
          <w:sz w:val="28"/>
          <w:szCs w:val="28"/>
        </w:rPr>
      </w:pPr>
      <w:r w:rsidRPr="00B651F4">
        <w:rPr>
          <w:rFonts w:ascii="Times New Roman" w:hAnsi="Times New Roman" w:cs="Times New Roman"/>
          <w:bCs/>
          <w:color w:val="000000" w:themeColor="text1"/>
          <w:sz w:val="28"/>
          <w:szCs w:val="28"/>
        </w:rPr>
        <w:t>Пунктами 22 та 22.1 цього наказу передбачено обов’язок с</w:t>
      </w:r>
      <w:r w:rsidRPr="00B651F4">
        <w:rPr>
          <w:rFonts w:ascii="Times New Roman" w:hAnsi="Times New Roman" w:cs="Times New Roman"/>
          <w:color w:val="000000" w:themeColor="text1"/>
          <w:sz w:val="28"/>
          <w:szCs w:val="28"/>
        </w:rPr>
        <w:t>тарших прокурорів груп прокурорів відповідно до вимог законодавства організовувати та координувати діяльність прокурорів групи, узгоджувати їх процесуальні позиції, у тому числі шляхом надання відповідних доручень, які долучати до наглядового провадження.</w:t>
      </w:r>
      <w:bookmarkStart w:id="19" w:name="n650"/>
      <w:bookmarkEnd w:id="19"/>
    </w:p>
    <w:p w14:paraId="74CB0498" w14:textId="77777777" w:rsidR="001913B5" w:rsidRPr="00B651F4" w:rsidRDefault="001913B5" w:rsidP="001913B5">
      <w:pPr>
        <w:shd w:val="clear" w:color="auto" w:fill="FCFCFC"/>
        <w:spacing w:after="0" w:line="240" w:lineRule="auto"/>
        <w:ind w:firstLine="709"/>
        <w:jc w:val="both"/>
        <w:rPr>
          <w:rFonts w:ascii="Times New Roman"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lastRenderedPageBreak/>
        <w:t>Відповідно до статті 30 Закону України «Про інформацію»</w:t>
      </w:r>
      <w:bookmarkStart w:id="20" w:name="n190"/>
      <w:bookmarkEnd w:id="20"/>
      <w:r w:rsidRPr="00B651F4">
        <w:rPr>
          <w:rStyle w:val="rvts9"/>
          <w:rFonts w:ascii="Times New Roman" w:eastAsiaTheme="majorEastAsia" w:hAnsi="Times New Roman" w:cs="Times New Roman"/>
          <w:color w:val="000000" w:themeColor="text1"/>
          <w:sz w:val="28"/>
          <w:szCs w:val="28"/>
        </w:rPr>
        <w:t xml:space="preserve"> н</w:t>
      </w:r>
      <w:r w:rsidRPr="00B651F4">
        <w:rPr>
          <w:rFonts w:ascii="Times New Roman" w:hAnsi="Times New Roman" w:cs="Times New Roman"/>
          <w:color w:val="000000" w:themeColor="text1"/>
          <w:sz w:val="28"/>
          <w:szCs w:val="28"/>
        </w:rPr>
        <w:t>іхто не може бути притягнутий до відповідальності за висловлення оціночних суджень.</w:t>
      </w:r>
      <w:bookmarkStart w:id="21" w:name="n191"/>
      <w:bookmarkEnd w:id="21"/>
    </w:p>
    <w:p w14:paraId="2B7C39ED" w14:textId="77777777" w:rsidR="001913B5" w:rsidRPr="00B651F4" w:rsidRDefault="001913B5" w:rsidP="001913B5">
      <w:pPr>
        <w:shd w:val="clear" w:color="auto" w:fill="FCFCFC"/>
        <w:spacing w:after="0" w:line="240" w:lineRule="auto"/>
        <w:ind w:firstLine="709"/>
        <w:jc w:val="both"/>
        <w:rPr>
          <w:rFonts w:ascii="Times New Roman" w:hAnsi="Times New Roman" w:cs="Times New Roman"/>
          <w:color w:val="000000" w:themeColor="text1"/>
          <w:sz w:val="28"/>
          <w:szCs w:val="28"/>
        </w:rPr>
      </w:pPr>
      <w:r w:rsidRPr="00B651F4">
        <w:rPr>
          <w:rFonts w:ascii="Times New Roman" w:hAnsi="Times New Roman" w:cs="Times New Roman"/>
          <w:color w:val="000000" w:themeColor="text1"/>
          <w:sz w:val="28"/>
          <w:szCs w:val="28"/>
        </w:rPr>
        <w:t>Оціночними судженнями, за винятком наклепу, є висловлювання, які не містять фактичних даних, критика, оцінка дій, а також висловлювання, що не можуть бути витлумачені як такі, що містять фактичні дані, зокрема з огляду на характер використання мовно-стилістичних засобів (вживання гіпербол, алегорій, сатири). Оціночні судження не підлягають спростуванню та доведенню їх правдивості.</w:t>
      </w:r>
      <w:bookmarkStart w:id="22" w:name="n192"/>
      <w:bookmarkEnd w:id="22"/>
    </w:p>
    <w:p w14:paraId="41FF28BF" w14:textId="7ABD8ECA" w:rsidR="001913B5" w:rsidRPr="00B651F4" w:rsidRDefault="001913B5" w:rsidP="001913B5">
      <w:pPr>
        <w:shd w:val="clear" w:color="auto" w:fill="FCFCFC"/>
        <w:spacing w:after="0" w:line="240" w:lineRule="auto"/>
        <w:ind w:firstLine="709"/>
        <w:jc w:val="both"/>
        <w:rPr>
          <w:rFonts w:ascii="Times New Roman" w:hAnsi="Times New Roman" w:cs="Times New Roman"/>
          <w:color w:val="000000" w:themeColor="text1"/>
          <w:sz w:val="28"/>
          <w:szCs w:val="28"/>
        </w:rPr>
      </w:pPr>
      <w:r w:rsidRPr="00B651F4">
        <w:rPr>
          <w:rFonts w:ascii="Times New Roman" w:hAnsi="Times New Roman" w:cs="Times New Roman"/>
          <w:color w:val="000000" w:themeColor="text1"/>
          <w:sz w:val="28"/>
          <w:szCs w:val="28"/>
        </w:rPr>
        <w:t xml:space="preserve">Якщо особа вважає, що оціночні судження або думки принижують її гідність, честь чи ділову репутацію, а також інші особисті немайнові права, вона вправі скористатися наданим їй законодавством правом на відповідь, а також на власне тлумачення справи у тому самому медіа з метою обґрунтування безпідставності поширених суджень, надавши їм іншу оцінку. Якщо суб'єктивну думку висловлено в брутальній, принизливій чи непристойній формі, що принижує гідність, честь чи ділову репутацію, на особу, яка таким чином та у такий спосіб висловила думку або оцінку, може бути покладено обов'язок відшкодувати завдану моральну шкоду. </w:t>
      </w:r>
    </w:p>
    <w:p w14:paraId="2AC6C0B7" w14:textId="77777777"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Відповідно до статті 1 Кодексу завданням Кодексу є підвищення авторитету органів прокуратури та сприяння зміцненню довіри громадян до них.</w:t>
      </w:r>
    </w:p>
    <w:p w14:paraId="0EF7FEB3" w14:textId="43EB090B"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У статті 3 Кодексу зазначено, що нормативною базою у цій сфері є також міжнародно-правові документи, у тому числі Конвенція про захист прав людини та основоположних свобод і рішення Європейського суду з прав людини, Керівні принципи ООН щодо ролі прокурорів, прийняті на Восьмому конгресі ООН у 1990 році, Стандарти професійної відповідальності та виклад основних обов’язків і прав прокурорів, ухвалені Міжнародною асоціацією прокурорів у 1999 році, Європейські керівні принципи з етики та поведінки прокурорів (Будапештські принципи), ухвалені Конференцією генеральних прокурорів країн – членів Ради Європи у 2005 році, та інші.</w:t>
      </w:r>
    </w:p>
    <w:p w14:paraId="5AF2D44B" w14:textId="77777777"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У статті 4 Кодексу визначено основні принципи професійної етики та поведінки прокурорів, серед яких, зокрема, верховенство права та законність, незалежність і самостійність, професійна честь і гідність, формування довіри до прокуратури, доброчесність, зразковість поведінки та дисциплінованість.</w:t>
      </w:r>
    </w:p>
    <w:p w14:paraId="30C73516" w14:textId="77777777"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Окрім того, відповідно до статті 13 Кодексу прокурор, незважаючи на приватні інтереси, повинен утримуватися від виконання рішень чи доручень керівництва, якщо вони суперечать закону. Крім того, він не зобов’язаний виконувати накази та вказівки прокурора вищого рівня, що викликають у нього сумнів у законності, якщо вони не надані у письмовій формі, а також явно злочинні накази або вказівки.</w:t>
      </w:r>
    </w:p>
    <w:p w14:paraId="654C5FC9" w14:textId="77777777"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Статтею 16 Кодексу закріплено обов’язок прокурора бути взірцем доброчесності, спрямовувати свої дії на захист публічних інтересів і відмову від превалювання приватного інтересу.</w:t>
      </w:r>
    </w:p>
    <w:p w14:paraId="3E039735" w14:textId="77777777"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 xml:space="preserve">Поряд із цим стаття 21 Кодексу передбачає, що прокурор діє на підставі закону, неупереджено, незважаючи на приватні інтереси, особисте ставлення до будь-яких осіб, на свої ідеологічні, релігійні або інші особисті погляди чи </w:t>
      </w:r>
      <w:r w:rsidRPr="00B651F4">
        <w:rPr>
          <w:rFonts w:ascii="Times New Roman" w:eastAsia="Calibri" w:hAnsi="Times New Roman" w:cs="Times New Roman"/>
          <w:bCs/>
          <w:color w:val="000000" w:themeColor="text1"/>
          <w:kern w:val="0"/>
          <w:sz w:val="28"/>
          <w:szCs w:val="28"/>
          <w14:ligatures w14:val="none"/>
        </w:rPr>
        <w:lastRenderedPageBreak/>
        <w:t>переконання. Прокурору слід уникати особистих зв’язків, фінансових і ділових взаємовідносин, що можуть вплинути на неупередженість і об’єктивність виконання професійних обов’язків, скомпрометувати звання прокурора, не допускати дій, висловлювань і поведінки, які можуть зашкодити його репутації та авторитету прокуратури, викликати негативний суспільний резонанс.</w:t>
      </w:r>
    </w:p>
    <w:p w14:paraId="2ACCA964" w14:textId="77777777"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Водночас Кодекс законів про працю України гарантує кожному працівникові право на працю, належні, безпечні і здорові умови праці, захист від дискримінації у сфері праці, а також захист від мобінгу (цькування), упередженого ставлення та інших форм порушення гідності працівника у трудових відносинах. Мобінг (цькування) у розумінні трудового законодавства охоплює систематичні дії або бездіяльність, спрямовані на приниження честі, гідності та ділової репутації працівника, що можуть проявлятися, зокрема, у формі психологічного чи економічного тиску, ізоляції, нерівного ставлення або створення ворожої, напруженої чи принизливої атмосфери. Законодавство про працю прямо забороняє такі прояви та гарантує особі право на захист.</w:t>
      </w:r>
    </w:p>
    <w:p w14:paraId="088B32B4" w14:textId="77777777"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Зазначені вимоги узгоджуються і з положеннями Кодексу. Так, стаття 6 Кодексу зобов’язує прокурора ставитися до людей справедливо, доброзичливо та без дискримінації. Статті 29 і 30 Кодексу визначають, що взаємовідносини між прокурорами, а також між прокурорами і керівниками мають ґрунтуватися на взаємоповазі, толерантності, доброзичливості, дотриманні професійної етики та недопущенні приниження людської гідності. Статтею 33 Кодексу передбачено, що прокурори зобов’язані неухильно дотримуватися його вимог, а їх порушення має наслідком відповідальність, установлену законом.</w:t>
      </w:r>
    </w:p>
    <w:p w14:paraId="5F24E0E8" w14:textId="64CD9F11"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За змістом статті 16 Закону України «Про прокуратуру» незалежність прокурора гарантується, зокрема, особливим порядком його призначення на посаду, звільнення з посади, притягнення до дисциплінарної відповідальності та забороною незаконного впливу, тиску чи втручання у здійснення повноважень прокурора. Здійснюючи функції прокуратури, прокурор є незалежним від будь-якого незаконного впливу, тиску, втручання і керується у своїй діяльності лише Конституцією та законами України. Органи державної влади, органи місцевого самоврядування, інші державні органи, їх посадові та службові особи, а також фізичні і юридичні особи зобов’язані поважати незалежність прокурора та утримуватися від впливу на нього з метою перешкоджання виконанню службових обов’язків або прийняття ним незаконного рішення.</w:t>
      </w:r>
    </w:p>
    <w:p w14:paraId="24D502FE" w14:textId="3B84F277"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 xml:space="preserve">При цьому статтею 17 Закону України «Про прокуратуру» встановлено, що прокурори виконують повноваження у межах, визначених законом, і підпорядковуються керівникам виключно в частині виконання письмових наказів адміністративного характеру, пов’язаних з організаційними питаннями діяльності прокурорів та органів прокуратури. Адміністративне підпорядкування прокурорів не може бути підставою для обмеження або порушення незалежності прокурорів під час виконання ними своїх повноважень. Під час здійснення повноважень, пов’язаних із реалізацією функцій прокуратури, прокурори є незалежними, самостійно приймають рішення про порядок здійснення таких повноважень, керуючись положеннями закону, та </w:t>
      </w:r>
      <w:r w:rsidRPr="00B651F4">
        <w:rPr>
          <w:rFonts w:ascii="Times New Roman" w:eastAsia="Calibri" w:hAnsi="Times New Roman" w:cs="Times New Roman"/>
          <w:bCs/>
          <w:color w:val="000000" w:themeColor="text1"/>
          <w:kern w:val="0"/>
          <w:sz w:val="28"/>
          <w:szCs w:val="28"/>
          <w14:ligatures w14:val="none"/>
        </w:rPr>
        <w:lastRenderedPageBreak/>
        <w:t>зобов’язані виконувати лише ті вказівки прокурора вищого рівня, які надані з дотриманням вимог цієї статті. Вказівки, що прямо стосуються реалізації прокурором функцій прокуратури, так само як і накази адміністративного характеру, є обов’язковими лише за умови, що вони надані (видані) у письмовій формі в межах повноважень, визначених законом.</w:t>
      </w:r>
    </w:p>
    <w:p w14:paraId="1AE09488" w14:textId="1F1D55E5"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У свою чергу, частина перша статті 43 Закону України «Про прокуратуру» передбачає можливість притягнення прокурора до дисциплінарної відповідальності, зокрема у разі вчинення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у разі систематичного або одноразового грубого порушення правил прокурорської етики, а також у разі втручання чи будь-якого іншого впливу прокурора у випадках чи порядку, не передбачених законодавством, у службову діяльність іншого прокурора, службових, посадових осіб чи суддів. Саме ці приписи мають значення для оцінки доводів про психологічний тиск, погрози дисциплінарним провадженням, нав’язування не передбаченого законом порядку погодження процесуальних документів чи інші форми неналежного впливу на прокурора.</w:t>
      </w:r>
    </w:p>
    <w:p w14:paraId="34AED91C" w14:textId="07533B79"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Окремо слід зазначити, що частина шоста статті 16 Закону України «Про прокуратуру» передбачає право прокурора звернутися з повідомленням про загрозу його незалежності до Ради прокурорів України, яка зобов’язана невідкладно перевірити і розглянути таке звернення за його участю та вжити в межах своїх повноважень необхідних заходів для усунення загрози.</w:t>
      </w:r>
    </w:p>
    <w:p w14:paraId="32CBC763" w14:textId="4B4DF118" w:rsidR="001913B5" w:rsidRPr="00B651F4" w:rsidRDefault="001913B5" w:rsidP="001913B5">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Згідно з частиною дев’ятою статті 71 Закону України «Про прокуратуру» Рада прокурорів України організовує впровадження заходів щодо забезпечення незалежності прокурорів, розглядає звернення прокурорів та інші повідомлення про загрозу незалежності прокурорів, а також вживає за наслідками їх розгляду відповідних заходів.</w:t>
      </w:r>
    </w:p>
    <w:p w14:paraId="5035CFA8" w14:textId="5311F87E" w:rsidR="001C2D10" w:rsidRPr="00B651F4" w:rsidRDefault="001913B5" w:rsidP="00B651F4">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r w:rsidRPr="00B651F4">
        <w:rPr>
          <w:rFonts w:ascii="Times New Roman" w:eastAsia="Calibri" w:hAnsi="Times New Roman" w:cs="Times New Roman"/>
          <w:bCs/>
          <w:color w:val="000000" w:themeColor="text1"/>
          <w:kern w:val="0"/>
          <w:sz w:val="28"/>
          <w:szCs w:val="28"/>
          <w14:ligatures w14:val="none"/>
        </w:rPr>
        <w:t>Відповідно до пункту 1.2 Положення про Раду прокурорів України (далі – Положення) Рада прокурорів України є вищим органом прокурорського самоврядування у період між всеукраїнськими конференціями прокурорів. За змістом пункту 2.1 Положення діяльність Ради прокурорів України спрямована, зокрема, на сприяння утвердженню верховенства права і законності у діяльності органів прокуратури, зміцненню незалежності прокурорів, захисту від незаконного на них впливу, прозорості їх діяльності та забезпеченню організаційної єдності функціонування органів прокуратури. Пунктом 4.1 Положення передбачено, що Рада прокурорів України є колегіальним органом, який у межах своїх повноважень вирішує питання, віднесені законом і цим Положенням до її компетенції. Таким чином, питання щодо можливого втручання у службову чи процесуальну діяльність прокурора належать до сфери правового регулювання, в межах якої Рада прокурорів України покликана забезпечувати інституційний захист незалежності прокурорів.</w:t>
      </w:r>
    </w:p>
    <w:p w14:paraId="3227EE1F" w14:textId="77777777" w:rsidR="00B651F4" w:rsidRPr="00B651F4" w:rsidRDefault="00B651F4" w:rsidP="00B651F4">
      <w:pPr>
        <w:widowControl w:val="0"/>
        <w:tabs>
          <w:tab w:val="left" w:pos="851"/>
        </w:tabs>
        <w:spacing w:after="0" w:line="240" w:lineRule="auto"/>
        <w:ind w:firstLine="709"/>
        <w:contextualSpacing/>
        <w:jc w:val="both"/>
        <w:rPr>
          <w:rFonts w:ascii="Times New Roman" w:eastAsia="Calibri" w:hAnsi="Times New Roman" w:cs="Times New Roman"/>
          <w:bCs/>
          <w:color w:val="000000" w:themeColor="text1"/>
          <w:kern w:val="0"/>
          <w:sz w:val="28"/>
          <w:szCs w:val="28"/>
          <w14:ligatures w14:val="none"/>
        </w:rPr>
      </w:pPr>
    </w:p>
    <w:p w14:paraId="3B6C4EC7" w14:textId="77777777" w:rsidR="001C2D10" w:rsidRPr="00B651F4"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color w:val="000000" w:themeColor="text1"/>
          <w:kern w:val="0"/>
          <w:sz w:val="28"/>
          <w:szCs w:val="28"/>
          <w:lang w:eastAsia="ru-RU"/>
          <w14:ligatures w14:val="none"/>
        </w:rPr>
      </w:pPr>
      <w:r w:rsidRPr="00B651F4">
        <w:rPr>
          <w:rFonts w:ascii="Times New Roman" w:eastAsia="Times New Roman" w:hAnsi="Times New Roman" w:cs="Times New Roman"/>
          <w:b/>
          <w:color w:val="000000" w:themeColor="text1"/>
          <w:kern w:val="0"/>
          <w:sz w:val="28"/>
          <w:szCs w:val="28"/>
          <w:lang w:eastAsia="ru-RU"/>
          <w14:ligatures w14:val="none"/>
        </w:rPr>
        <w:t>4. Оцінка встановлених обставин та мотиви прийнятого рішення</w:t>
      </w:r>
    </w:p>
    <w:p w14:paraId="4516ED9A" w14:textId="77777777" w:rsidR="001C2D10" w:rsidRPr="00B651F4" w:rsidRDefault="001C2D10" w:rsidP="001C2D10">
      <w:pPr>
        <w:widowControl w:val="0"/>
        <w:shd w:val="clear" w:color="auto" w:fill="FFFFFF"/>
        <w:tabs>
          <w:tab w:val="left" w:pos="993"/>
        </w:tabs>
        <w:spacing w:after="0" w:line="240" w:lineRule="auto"/>
        <w:ind w:firstLine="709"/>
        <w:contextualSpacing/>
        <w:jc w:val="both"/>
        <w:rPr>
          <w:rFonts w:ascii="Times New Roman" w:eastAsia="Times New Roman" w:hAnsi="Times New Roman" w:cs="Times New Roman"/>
          <w:b/>
          <w:color w:val="000000" w:themeColor="text1"/>
          <w:kern w:val="0"/>
          <w:sz w:val="28"/>
          <w:szCs w:val="28"/>
          <w:lang w:eastAsia="ru-RU"/>
          <w14:ligatures w14:val="none"/>
        </w:rPr>
      </w:pPr>
    </w:p>
    <w:p w14:paraId="5832A1B2" w14:textId="623768B5" w:rsidR="00695899" w:rsidRPr="00B651F4" w:rsidRDefault="00695899" w:rsidP="00695899">
      <w:pPr>
        <w:widowControl w:val="0"/>
        <w:tabs>
          <w:tab w:val="left" w:pos="709"/>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lastRenderedPageBreak/>
        <w:t xml:space="preserve">Дисциплінарна скарга </w:t>
      </w:r>
      <w:r w:rsidR="00F017DA">
        <w:rPr>
          <w:rFonts w:ascii="Times New Roman" w:eastAsia="Calibri" w:hAnsi="Times New Roman" w:cs="Times New Roman"/>
          <w:color w:val="000000" w:themeColor="text1"/>
          <w:kern w:val="0"/>
          <w:sz w:val="28"/>
          <w:szCs w:val="28"/>
          <w14:ligatures w14:val="none"/>
        </w:rPr>
        <w:t>Особа 1</w:t>
      </w:r>
      <w:r w:rsidRPr="00B651F4">
        <w:rPr>
          <w:rFonts w:ascii="Times New Roman" w:eastAsia="Calibri" w:hAnsi="Times New Roman" w:cs="Times New Roman"/>
          <w:color w:val="000000" w:themeColor="text1"/>
          <w:kern w:val="0"/>
          <w:sz w:val="28"/>
          <w:szCs w:val="28"/>
          <w14:ligatures w14:val="none"/>
        </w:rPr>
        <w:t xml:space="preserve"> стосується рішень, дій та бездіяльності прокурора </w:t>
      </w:r>
      <w:r w:rsidR="00D81E2D" w:rsidRPr="00B651F4">
        <w:rPr>
          <w:rFonts w:ascii="Times New Roman" w:eastAsia="Calibri" w:hAnsi="Times New Roman" w:cs="Times New Roman"/>
          <w:color w:val="000000" w:themeColor="text1"/>
          <w:kern w:val="0"/>
          <w:sz w:val="28"/>
          <w:szCs w:val="28"/>
          <w14:ligatures w14:val="none"/>
        </w:rPr>
        <w:t>Горбунова І.О.</w:t>
      </w:r>
      <w:r w:rsidRPr="00B651F4">
        <w:rPr>
          <w:rFonts w:ascii="Times New Roman" w:eastAsia="Calibri" w:hAnsi="Times New Roman" w:cs="Times New Roman"/>
          <w:color w:val="000000" w:themeColor="text1"/>
          <w:kern w:val="0"/>
          <w:sz w:val="28"/>
          <w:szCs w:val="28"/>
          <w14:ligatures w14:val="none"/>
        </w:rPr>
        <w:t xml:space="preserve"> вчинених (допущених) у межах кримінального процесу.</w:t>
      </w:r>
    </w:p>
    <w:p w14:paraId="29721A0F" w14:textId="77777777" w:rsidR="00695899" w:rsidRPr="00B651F4"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Умовою для відкриття дисциплінарного провадження у цьому випадку має бути факт порушення індивідуально визначеним прокурором прав осіб або вимог закону, встановлений рішенням за результатами розгляду скарги та/або відповідне звернення суду до органу, що здійснює дисциплінарне провадження, в передбаченому КПК України порядку.</w:t>
      </w:r>
    </w:p>
    <w:p w14:paraId="195E769C" w14:textId="77777777" w:rsidR="00695899" w:rsidRPr="00B651F4"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Нормами закону встановлено межі дисциплінарного провадження з метою убезпечення прокурорів від впливу на них і створення перешкод при здійсненні ними своїх повноважень відповідно до вимог КПК України, що є гарантією самостійності прокурорів у своїй процесуальній діяльності, втручання в яку осіб, що не мають на те законних повноважень, заборонено. </w:t>
      </w:r>
    </w:p>
    <w:p w14:paraId="57F90B3F" w14:textId="77777777" w:rsidR="00695899" w:rsidRPr="00B651F4" w:rsidRDefault="00695899" w:rsidP="00695899">
      <w:pPr>
        <w:widowControl w:val="0"/>
        <w:tabs>
          <w:tab w:val="left" w:pos="993"/>
        </w:tabs>
        <w:spacing w:after="0" w:line="240" w:lineRule="auto"/>
        <w:ind w:firstLine="709"/>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Таким чином, Комісія не вправі втручатися у кримінальний процес та діяльність прокурора, пов’язану із процесуальним керівництвом у кримінальному провадженні.</w:t>
      </w:r>
    </w:p>
    <w:p w14:paraId="2FB2B0FC" w14:textId="064F05BB" w:rsidR="00CF48FA" w:rsidRPr="00B651F4" w:rsidRDefault="00CF48FA" w:rsidP="00CF48FA">
      <w:pP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Зі змісту дисциплінарної скарги та доданих до неї матеріалів убачається, що скаржник вказує на недодержання прокурором Горбуновим І.О. вимог пункту 11.11 наказу № 309 та вчинення ним процесуальних дій і прийняття процесуальних рішень у кримінальному провадженні № </w:t>
      </w:r>
      <w:r w:rsidR="00F017DA">
        <w:rPr>
          <w:rFonts w:ascii="Times New Roman" w:hAnsi="Times New Roman" w:cs="Times New Roman"/>
          <w:color w:val="000000" w:themeColor="text1"/>
          <w:kern w:val="0"/>
          <w:sz w:val="28"/>
          <w:szCs w:val="28"/>
          <w14:ligatures w14:val="none"/>
        </w:rPr>
        <w:t xml:space="preserve">(конфіденційна інформація) </w:t>
      </w:r>
      <w:r w:rsidRPr="00B651F4">
        <w:rPr>
          <w:rFonts w:ascii="Times New Roman" w:eastAsia="Calibri" w:hAnsi="Times New Roman" w:cs="Times New Roman"/>
          <w:color w:val="000000" w:themeColor="text1"/>
          <w:kern w:val="0"/>
          <w:sz w:val="28"/>
          <w:szCs w:val="28"/>
          <w14:ligatures w14:val="none"/>
        </w:rPr>
        <w:t xml:space="preserve"> без узгодження їх зі скаржником як старшим групи прокурорів.</w:t>
      </w:r>
    </w:p>
    <w:p w14:paraId="753C8597" w14:textId="7F1BF5CB" w:rsidR="00CF48FA" w:rsidRPr="00B651F4" w:rsidRDefault="00CF48FA" w:rsidP="00CF48FA">
      <w:pP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Із долучених до дисциплінарної скарги матеріалів, зокрема пояснень прокурора Горбунова І.О., наданих керівнику Луцької окружної прокуратури, убачається, що окремі процесуальні дії та процесуальні рішення у кримінальному провадженні № </w:t>
      </w:r>
      <w:r w:rsidR="00F017DA">
        <w:rPr>
          <w:rFonts w:ascii="Times New Roman" w:hAnsi="Times New Roman" w:cs="Times New Roman"/>
          <w:color w:val="000000" w:themeColor="text1"/>
          <w:kern w:val="0"/>
          <w:sz w:val="28"/>
          <w:szCs w:val="28"/>
          <w14:ligatures w14:val="none"/>
        </w:rPr>
        <w:t>(конфіденційна інформація)</w:t>
      </w:r>
      <w:r w:rsidRPr="00B651F4">
        <w:rPr>
          <w:rFonts w:ascii="Times New Roman" w:eastAsia="Calibri" w:hAnsi="Times New Roman" w:cs="Times New Roman"/>
          <w:color w:val="000000" w:themeColor="text1"/>
          <w:kern w:val="0"/>
          <w:sz w:val="28"/>
          <w:szCs w:val="28"/>
          <w14:ligatures w14:val="none"/>
        </w:rPr>
        <w:t xml:space="preserve"> ним приймалися без узгодження зі скаржником. Водночас прокурор Горбунов І.О. зазначив, що </w:t>
      </w:r>
      <w:r w:rsidR="00B651F4" w:rsidRPr="00B651F4">
        <w:rPr>
          <w:rFonts w:ascii="Times New Roman" w:eastAsia="Calibri" w:hAnsi="Times New Roman" w:cs="Times New Roman"/>
          <w:color w:val="000000" w:themeColor="text1"/>
          <w:kern w:val="0"/>
          <w:sz w:val="28"/>
          <w:szCs w:val="28"/>
          <w14:ligatures w14:val="none"/>
        </w:rPr>
        <w:br/>
      </w:r>
      <w:r w:rsidRPr="00B651F4">
        <w:rPr>
          <w:rFonts w:ascii="Times New Roman" w:eastAsia="Calibri" w:hAnsi="Times New Roman" w:cs="Times New Roman"/>
          <w:color w:val="000000" w:themeColor="text1"/>
          <w:kern w:val="0"/>
          <w:sz w:val="28"/>
          <w:szCs w:val="28"/>
          <w14:ligatures w14:val="none"/>
        </w:rPr>
        <w:t xml:space="preserve">30 березня 2026 року старший групи прокурорів у цьому кримінальному провадженні </w:t>
      </w:r>
      <w:r w:rsidR="00F017DA">
        <w:rPr>
          <w:rFonts w:ascii="Times New Roman" w:eastAsia="Calibri" w:hAnsi="Times New Roman" w:cs="Times New Roman"/>
          <w:color w:val="000000" w:themeColor="text1"/>
          <w:kern w:val="0"/>
          <w:sz w:val="28"/>
          <w:szCs w:val="28"/>
          <w14:ligatures w14:val="none"/>
        </w:rPr>
        <w:t>Особа 1</w:t>
      </w:r>
      <w:r w:rsidRPr="00B651F4">
        <w:rPr>
          <w:rFonts w:ascii="Times New Roman" w:eastAsia="Calibri" w:hAnsi="Times New Roman" w:cs="Times New Roman"/>
          <w:color w:val="000000" w:themeColor="text1"/>
          <w:kern w:val="0"/>
          <w:sz w:val="28"/>
          <w:szCs w:val="28"/>
          <w14:ligatures w14:val="none"/>
        </w:rPr>
        <w:t xml:space="preserve"> перебував у відпустці, а підозрюваного було затримано 29 березня 2026 року на підставі статті 208 КПК України, що потребувало вирішення питання про вручення йому повідомлення про підозру не пізніше ніж через 24 години. Також він зазначив, що не узгоджував із прокурором </w:t>
      </w:r>
      <w:r w:rsidR="00F017DA">
        <w:rPr>
          <w:rFonts w:ascii="Times New Roman" w:eastAsia="Calibri" w:hAnsi="Times New Roman" w:cs="Times New Roman"/>
          <w:color w:val="000000" w:themeColor="text1"/>
          <w:kern w:val="0"/>
          <w:sz w:val="28"/>
          <w:szCs w:val="28"/>
          <w14:ligatures w14:val="none"/>
        </w:rPr>
        <w:t>Особа 1</w:t>
      </w:r>
      <w:r w:rsidRPr="00B651F4">
        <w:rPr>
          <w:rFonts w:ascii="Times New Roman" w:eastAsia="Calibri" w:hAnsi="Times New Roman" w:cs="Times New Roman"/>
          <w:color w:val="000000" w:themeColor="text1"/>
          <w:kern w:val="0"/>
          <w:sz w:val="28"/>
          <w:szCs w:val="28"/>
          <w14:ligatures w14:val="none"/>
        </w:rPr>
        <w:t xml:space="preserve"> (старшим групи прокурорів) і рішення від 31</w:t>
      </w:r>
      <w:r w:rsidR="00B651F4" w:rsidRPr="00B651F4">
        <w:rPr>
          <w:rFonts w:ascii="Times New Roman" w:eastAsia="Calibri" w:hAnsi="Times New Roman" w:cs="Times New Roman"/>
          <w:color w:val="000000" w:themeColor="text1"/>
          <w:kern w:val="0"/>
          <w:sz w:val="28"/>
          <w:szCs w:val="28"/>
          <w14:ligatures w14:val="none"/>
        </w:rPr>
        <w:t xml:space="preserve"> березня </w:t>
      </w:r>
      <w:r w:rsidRPr="00B651F4">
        <w:rPr>
          <w:rFonts w:ascii="Times New Roman" w:eastAsia="Calibri" w:hAnsi="Times New Roman" w:cs="Times New Roman"/>
          <w:color w:val="000000" w:themeColor="text1"/>
          <w:kern w:val="0"/>
          <w:sz w:val="28"/>
          <w:szCs w:val="28"/>
          <w14:ligatures w14:val="none"/>
        </w:rPr>
        <w:t>2026</w:t>
      </w:r>
      <w:r w:rsidR="00B651F4" w:rsidRPr="00B651F4">
        <w:rPr>
          <w:rFonts w:ascii="Times New Roman" w:eastAsia="Calibri" w:hAnsi="Times New Roman" w:cs="Times New Roman"/>
          <w:color w:val="000000" w:themeColor="text1"/>
          <w:kern w:val="0"/>
          <w:sz w:val="28"/>
          <w:szCs w:val="28"/>
          <w14:ligatures w14:val="none"/>
        </w:rPr>
        <w:t xml:space="preserve"> року</w:t>
      </w:r>
      <w:r w:rsidRPr="00B651F4">
        <w:rPr>
          <w:rFonts w:ascii="Times New Roman" w:eastAsia="Calibri" w:hAnsi="Times New Roman" w:cs="Times New Roman"/>
          <w:color w:val="000000" w:themeColor="text1"/>
          <w:kern w:val="0"/>
          <w:sz w:val="28"/>
          <w:szCs w:val="28"/>
          <w14:ligatures w14:val="none"/>
        </w:rPr>
        <w:t xml:space="preserve"> про зміну раніше повідомленої особі підозри, незважаючи на те, що той перебував на робочому місці.</w:t>
      </w:r>
    </w:p>
    <w:p w14:paraId="092BC46A" w14:textId="249DE93A" w:rsidR="00B651F4" w:rsidRPr="00B651F4" w:rsidRDefault="000112C6" w:rsidP="00CF48FA">
      <w:pPr>
        <w:spacing w:after="0" w:line="240" w:lineRule="auto"/>
        <w:ind w:firstLine="708"/>
        <w:jc w:val="both"/>
        <w:rPr>
          <w:rFonts w:ascii="Times New Roman" w:eastAsia="Calibri" w:hAnsi="Times New Roman" w:cs="Times New Roman"/>
          <w:color w:val="000000" w:themeColor="text1"/>
          <w:kern w:val="0"/>
          <w:sz w:val="28"/>
          <w:szCs w:val="28"/>
          <w14:ligatures w14:val="none"/>
        </w:rPr>
      </w:pPr>
      <w:r>
        <w:rPr>
          <w:rFonts w:ascii="Times New Roman" w:eastAsia="Calibri" w:hAnsi="Times New Roman" w:cs="Times New Roman"/>
          <w:color w:val="000000" w:themeColor="text1"/>
          <w:kern w:val="0"/>
          <w:sz w:val="28"/>
          <w:szCs w:val="28"/>
          <w14:ligatures w14:val="none"/>
        </w:rPr>
        <w:t>Во</w:t>
      </w:r>
      <w:r w:rsidR="00B651F4" w:rsidRPr="00B651F4">
        <w:rPr>
          <w:rFonts w:ascii="Times New Roman" w:eastAsia="Calibri" w:hAnsi="Times New Roman" w:cs="Times New Roman"/>
          <w:color w:val="000000" w:themeColor="text1"/>
          <w:kern w:val="0"/>
          <w:sz w:val="28"/>
          <w:szCs w:val="28"/>
          <w14:ligatures w14:val="none"/>
        </w:rPr>
        <w:t xml:space="preserve">дночас скаржник не долучив до дисциплінарної скарги будь-яких матеріалів, які б підтверджували факт надання ним членам групи прокурорів, зокрема прокурору Горбунову І.О., письмових вказівок або доручень у зазначеному кримінальному провадженні щодо прийняття процесуальних рішень чи здійснення процесуальних дій, а також відомостей, які б свідчили про невиконання зазначеним прокурором таких вказівок чи доручень або про прийняття ним процесуальних рішень усупереч позиції старшого групи прокурорів. Скаржник також не зазначив, що вчинені процесуальні дії та прийняті Горбуновим І.О. процесуальні рішення суперечать його позиції у цьому </w:t>
      </w:r>
      <w:r w:rsidR="00B651F4" w:rsidRPr="00B651F4">
        <w:rPr>
          <w:rFonts w:ascii="Times New Roman" w:eastAsia="Calibri" w:hAnsi="Times New Roman" w:cs="Times New Roman"/>
          <w:color w:val="000000" w:themeColor="text1"/>
          <w:kern w:val="0"/>
          <w:sz w:val="28"/>
          <w:szCs w:val="28"/>
          <w14:ligatures w14:val="none"/>
        </w:rPr>
        <w:lastRenderedPageBreak/>
        <w:t>кримінальному провадженні та є незаконними, а лише посилався на те, що вони не були з ним узгоджені.</w:t>
      </w:r>
    </w:p>
    <w:p w14:paraId="3603A220" w14:textId="5AA51731" w:rsidR="00CF48FA" w:rsidRPr="00B651F4" w:rsidRDefault="00CF48FA" w:rsidP="00CF48FA">
      <w:pP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 xml:space="preserve">Окрім того, дисциплінарна скарга та додані до неї матеріали не містять конкретних відомостей про визнання належним суб’єктом (судом чи прокурором вищого рівня) дій прокурора Горбунова І.О. незаконними або протиправними, а також відомостей, які б свідчили про настання негативних наслідків для виконання завдань кримінального провадження. Клопотання про застосування та продовження запобіжного заходу у вигляді тримання під вартою щодо підозрюваного у кримінальному провадженні № </w:t>
      </w:r>
      <w:r w:rsidR="00F017DA">
        <w:rPr>
          <w:rFonts w:ascii="Times New Roman" w:hAnsi="Times New Roman" w:cs="Times New Roman"/>
          <w:color w:val="000000" w:themeColor="text1"/>
          <w:kern w:val="0"/>
          <w:sz w:val="28"/>
          <w:szCs w:val="28"/>
          <w14:ligatures w14:val="none"/>
        </w:rPr>
        <w:t>(конфіденційна інформація)</w:t>
      </w:r>
      <w:r w:rsidRPr="00B651F4">
        <w:rPr>
          <w:rFonts w:ascii="Times New Roman" w:eastAsia="Calibri" w:hAnsi="Times New Roman" w:cs="Times New Roman"/>
          <w:color w:val="000000" w:themeColor="text1"/>
          <w:kern w:val="0"/>
          <w:sz w:val="28"/>
          <w:szCs w:val="28"/>
          <w14:ligatures w14:val="none"/>
        </w:rPr>
        <w:t xml:space="preserve"> судом задоволено, повідомлення про підозру визнано обґрунтованим, а обвинувальний акт у цьому кримінальному провадженні наразі перебуває на розгляді Ківерцівського районного суду Волинської області. Водночас резолюції керівництва окружної прокуратури, якими прокурору Горбунову І.О. доручено взяти участь у судових засіданнях у вказаному кримінальному провадженні, є обов’язковими для виконання, у зв’язку з чим його участь у таких засіданнях не може розцінюватися як порушення вимог </w:t>
      </w:r>
      <w:r w:rsidR="005368F4" w:rsidRPr="00B651F4">
        <w:rPr>
          <w:rFonts w:ascii="Times New Roman" w:eastAsia="Calibri" w:hAnsi="Times New Roman" w:cs="Times New Roman"/>
          <w:color w:val="000000" w:themeColor="text1"/>
          <w:kern w:val="0"/>
          <w:sz w:val="28"/>
          <w:szCs w:val="28"/>
          <w14:ligatures w14:val="none"/>
        </w:rPr>
        <w:t>Н</w:t>
      </w:r>
      <w:r w:rsidRPr="00B651F4">
        <w:rPr>
          <w:rFonts w:ascii="Times New Roman" w:eastAsia="Calibri" w:hAnsi="Times New Roman" w:cs="Times New Roman"/>
          <w:color w:val="000000" w:themeColor="text1"/>
          <w:kern w:val="0"/>
          <w:sz w:val="28"/>
          <w:szCs w:val="28"/>
          <w14:ligatures w14:val="none"/>
        </w:rPr>
        <w:t>аказу № 309.</w:t>
      </w:r>
    </w:p>
    <w:p w14:paraId="2CCA99F6" w14:textId="5A6A8E55" w:rsidR="002B4EA1" w:rsidRPr="00B651F4" w:rsidRDefault="002B4EA1" w:rsidP="00CF48FA">
      <w:pP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За таких обставин вчинення процесуальних дій та прийняття окремих процесуальних рішень у зазначеному вище кримінальному провадженні свідчить про виконання прокурором Горбуновим І.О. своїх службових обов’язків, спрямованих на досягнення завдань кримінального провадження, а також на виконання резолюцій керівництва окружної прокуратури. За відсутності негативних наслідків, а також доказів того, що зазначені дії були вчинені ним усупереч позиції старшого групи прокурорів чи всупереч наданим йому конкретним вказівкам або дорученням старшого групи прокурорів, наведені обставини самі по собі не можуть достеменно свідчити про наявність у його діях ознак дисциплінарного проступку.</w:t>
      </w:r>
    </w:p>
    <w:p w14:paraId="3EABA339" w14:textId="0619ACDB" w:rsidR="002B4EA1" w:rsidRPr="00B651F4" w:rsidRDefault="002B4EA1" w:rsidP="002B4EA1">
      <w:pPr>
        <w:spacing w:after="0" w:line="240" w:lineRule="auto"/>
        <w:ind w:firstLine="708"/>
        <w:contextualSpacing/>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Ураховуючи те, що Комісія не може приймати рішень на підставі припущень, а скаржником до дисциплінарної скарги не долучено жодних документів, якими у межах кримінального процесу встановлено порушення прокурором Горбуновим І.О. службових обов’язків, а також факт порушення нею прав осіб або вимог закону, відсутні підстави для відкриття дисциплінарного провадження за неналежне виконання ним службових обов’язків.</w:t>
      </w:r>
    </w:p>
    <w:p w14:paraId="4A8B971B" w14:textId="5387A79E" w:rsidR="00C667A8" w:rsidRPr="00B651F4" w:rsidRDefault="00C667A8" w:rsidP="00C667A8">
      <w:pPr>
        <w:spacing w:after="0" w:line="240" w:lineRule="auto"/>
        <w:ind w:firstLine="708"/>
        <w:jc w:val="both"/>
        <w:rPr>
          <w:rFonts w:ascii="Times New Roman" w:eastAsia="Calibri" w:hAnsi="Times New Roman" w:cs="Times New Roman"/>
          <w:color w:val="000000" w:themeColor="text1"/>
          <w:kern w:val="0"/>
          <w:sz w:val="28"/>
          <w:szCs w:val="28"/>
          <w14:ligatures w14:val="none"/>
        </w:rPr>
      </w:pPr>
      <w:r w:rsidRPr="00B651F4">
        <w:rPr>
          <w:rFonts w:ascii="Times New Roman" w:eastAsia="Calibri" w:hAnsi="Times New Roman" w:cs="Times New Roman"/>
          <w:color w:val="000000" w:themeColor="text1"/>
          <w:kern w:val="0"/>
          <w:sz w:val="28"/>
          <w:szCs w:val="28"/>
          <w14:ligatures w14:val="none"/>
        </w:rPr>
        <w:t>Щодо доводів скаржника про вчинення Горбуновим І.О.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слід зазначити таке.</w:t>
      </w:r>
    </w:p>
    <w:p w14:paraId="47A38322" w14:textId="77777777" w:rsidR="00C667A8" w:rsidRPr="00B651F4" w:rsidRDefault="00C667A8" w:rsidP="00C667A8">
      <w:pPr>
        <w:spacing w:after="0" w:line="240" w:lineRule="auto"/>
        <w:ind w:firstLine="709"/>
        <w:jc w:val="both"/>
        <w:rPr>
          <w:rFonts w:ascii="Times New Roman" w:hAnsi="Times New Roman" w:cs="Times New Roman"/>
          <w:color w:val="000000" w:themeColor="text1"/>
          <w:kern w:val="0"/>
          <w:sz w:val="28"/>
          <w:szCs w:val="28"/>
          <w14:ligatures w14:val="none"/>
        </w:rPr>
      </w:pPr>
      <w:r w:rsidRPr="00B651F4">
        <w:rPr>
          <w:rFonts w:ascii="Times New Roman" w:hAnsi="Times New Roman" w:cs="Times New Roman"/>
          <w:color w:val="000000" w:themeColor="text1"/>
          <w:kern w:val="0"/>
          <w:sz w:val="28"/>
          <w:szCs w:val="28"/>
          <w14:ligatures w14:val="none"/>
        </w:rPr>
        <w:t>Відповідно до пункту 2 розділу I Порядку організації роботи з питань внутрішньої безпеки в органах прокуратури, затвердженого наказом виконувача обов’язків Генерального прокурора від 27 березня 2025 року № 69, до дій, що порочать звання прокурора і можуть викликати сумнів у його об’єктивності, неупередженості та незалежності, у чесності та непідкупності органів прокуратури, належать:</w:t>
      </w:r>
    </w:p>
    <w:p w14:paraId="66EA9ADF" w14:textId="77777777" w:rsidR="00C667A8" w:rsidRPr="00B651F4" w:rsidRDefault="00C667A8" w:rsidP="00C667A8">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порушення прокурором вимог, заборон та обмежень, встановлених Законами України «Про запобігання корупції», «Про прокуратуру»;</w:t>
      </w:r>
    </w:p>
    <w:p w14:paraId="51444FF3" w14:textId="77777777" w:rsidR="00C667A8" w:rsidRPr="00B651F4" w:rsidRDefault="00C667A8" w:rsidP="00C667A8">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lastRenderedPageBreak/>
        <w:t>– керування транспортними засобами у стані алкогольного чи наркотичного сп’яніння або відмова від проходження огляду з метою виявлення  стану сп’яніння в установленому законодавством порядку;</w:t>
      </w:r>
    </w:p>
    <w:p w14:paraId="44BC0F8B" w14:textId="77777777" w:rsidR="00C667A8" w:rsidRPr="00B651F4" w:rsidRDefault="00C667A8" w:rsidP="00C667A8">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неподання або несвоєчасне подання прокурором без поважних причин декларації доброчесності прокурора або зазначення у ній завідомо недостовірних (у тому числі неповних) тверджень;</w:t>
      </w:r>
    </w:p>
    <w:p w14:paraId="37B69C66" w14:textId="2137ED07" w:rsidR="00C667A8" w:rsidRPr="00B651F4" w:rsidRDefault="00C667A8" w:rsidP="00C667A8">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w:t>
      </w:r>
    </w:p>
    <w:p w14:paraId="6830D0D4" w14:textId="557DD313" w:rsidR="00C667A8" w:rsidRPr="00B651F4" w:rsidRDefault="00C667A8" w:rsidP="00B651F4">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Окрім того, згідно з усталеною практикою Комісії, до таких дій відносяться: вчинення дій, що містять ознаки корупційних або пов’язаних з корупцією правопорушень, інших кримінальних правопорушень; керування транспортними засобами у стані алкогольного чи наркотичного сп’яніння або відмова від проходження огляду з метою виявлення стану сп’яніння та ненадання документів, які підтверджують, що прокурор не перебував у такому стані; неподання або несвоєчасне подання прокурором без поважних причин анкети доброчесності прокурора; подання в анкеті доброчесності прокурора недостовірних (у тому числі неповних) тверджень; умисне приховування достовірної інформації про вчинення іншим прокурором дій, що порушують Присягу прокурора чи вимоги Кодексу професійної етики та поведінки прокурорів; протиправні позаслужбові стосунки – використання прокурором своїх службових повноважень або службового статусу та пов’язаних із цим можливостей на користь своїх приватних інтересів або приватних інтересів третіх осіб; порушення прокурором вимог, заборон та обмежень, встановлених Законами України «Про запобігання корупції», «Про прокуратуру».</w:t>
      </w:r>
    </w:p>
    <w:p w14:paraId="33C8560B" w14:textId="74E6FDEE" w:rsidR="00C667A8" w:rsidRPr="00B651F4" w:rsidRDefault="00B651F4" w:rsidP="00B651F4">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Однак</w:t>
      </w:r>
      <w:r w:rsidR="00C667A8" w:rsidRPr="00B651F4">
        <w:rPr>
          <w:rStyle w:val="rvts9"/>
          <w:rFonts w:ascii="Times New Roman" w:eastAsiaTheme="majorEastAsia" w:hAnsi="Times New Roman" w:cs="Times New Roman"/>
          <w:color w:val="000000" w:themeColor="text1"/>
          <w:sz w:val="28"/>
          <w:szCs w:val="28"/>
        </w:rPr>
        <w:t xml:space="preserve"> у дисциплінарній скарзі не наведено жодних доводів щодо вчинення прокурором будь-якої з вищезазначених дій.</w:t>
      </w:r>
    </w:p>
    <w:p w14:paraId="64018AFD" w14:textId="2CB3C648" w:rsidR="00B651F4" w:rsidRPr="00B651F4" w:rsidRDefault="00B651F4" w:rsidP="00C667A8">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xml:space="preserve">Щодо доводів скаржника про вчинення прокурором Горбуновим І.О. систематичного (два і більше разів протягом року) грубого порушення правил прокурорської етики у зв’язку з викладеними у поясненнях, наданих керівнику Луцької окружної прокуратури, твердженнями про «уникнення </w:t>
      </w:r>
      <w:r w:rsidR="000C1884">
        <w:rPr>
          <w:rStyle w:val="rvts9"/>
          <w:rFonts w:ascii="Times New Roman" w:eastAsiaTheme="majorEastAsia" w:hAnsi="Times New Roman" w:cs="Times New Roman"/>
          <w:color w:val="000000" w:themeColor="text1"/>
          <w:sz w:val="28"/>
          <w:szCs w:val="28"/>
        </w:rPr>
        <w:t>Особа 1</w:t>
      </w:r>
      <w:r w:rsidRPr="00B651F4">
        <w:rPr>
          <w:rStyle w:val="rvts9"/>
          <w:rFonts w:ascii="Times New Roman" w:eastAsiaTheme="majorEastAsia" w:hAnsi="Times New Roman" w:cs="Times New Roman"/>
          <w:color w:val="000000" w:themeColor="text1"/>
          <w:sz w:val="28"/>
          <w:szCs w:val="28"/>
        </w:rPr>
        <w:t xml:space="preserve"> проявів недоброзичливого ставлення до себе через його можливу незгоду щодо наявності підстав для погодження особі повідомлення про підозру та небажання нести тягар відповідальності у випадку прорахунків під час досудового розслідування, неволодіння ним інформацією про стан досудового розслідування цього кримінального провадження», слід зазначити таке.</w:t>
      </w:r>
    </w:p>
    <w:p w14:paraId="41D6BB2A" w14:textId="6327BA3A" w:rsidR="00C667A8" w:rsidRPr="00B651F4" w:rsidRDefault="00C667A8" w:rsidP="00C667A8">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xml:space="preserve">Наданні Горбуновим І.О. у поясненнях «міркування» є лише його суб'єктивною думкою, припущенням щодо можливих мотивів дій </w:t>
      </w:r>
      <w:r w:rsidR="00B651F4" w:rsidRPr="00B651F4">
        <w:rPr>
          <w:rStyle w:val="rvts9"/>
          <w:rFonts w:ascii="Times New Roman" w:eastAsiaTheme="majorEastAsia" w:hAnsi="Times New Roman" w:cs="Times New Roman"/>
          <w:color w:val="000000" w:themeColor="text1"/>
          <w:sz w:val="28"/>
          <w:szCs w:val="28"/>
        </w:rPr>
        <w:br/>
      </w:r>
      <w:r w:rsidR="00F017DA">
        <w:rPr>
          <w:rStyle w:val="rvts9"/>
          <w:rFonts w:ascii="Times New Roman" w:eastAsiaTheme="majorEastAsia" w:hAnsi="Times New Roman" w:cs="Times New Roman"/>
          <w:color w:val="000000" w:themeColor="text1"/>
          <w:sz w:val="28"/>
          <w:szCs w:val="28"/>
        </w:rPr>
        <w:t>Особа 1.</w:t>
      </w:r>
      <w:r w:rsidRPr="00B651F4">
        <w:rPr>
          <w:rStyle w:val="rvts9"/>
          <w:rFonts w:ascii="Times New Roman" w:eastAsiaTheme="majorEastAsia" w:hAnsi="Times New Roman" w:cs="Times New Roman"/>
          <w:color w:val="000000" w:themeColor="text1"/>
          <w:sz w:val="28"/>
          <w:szCs w:val="28"/>
        </w:rPr>
        <w:t xml:space="preserve"> Оскільки оціночні судження не є фактами, вони не можуть бути перевірені на предмет правдивості. Отже, їхнє висловлювання не може кваліфікуватися як дисциплінарне порушення чи недотримання правил етики.</w:t>
      </w:r>
    </w:p>
    <w:p w14:paraId="65D7143F" w14:textId="77777777" w:rsidR="00C667A8" w:rsidRPr="00B651F4" w:rsidRDefault="00C667A8" w:rsidP="00C667A8">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Відповідно до статті 30 Закону України «Про інформацію» ніхто не може бути притягнутий до відповідальності за висловлення оціночних суджень.</w:t>
      </w:r>
    </w:p>
    <w:p w14:paraId="07309480" w14:textId="77777777" w:rsidR="00C667A8" w:rsidRPr="00B651F4" w:rsidRDefault="00C667A8" w:rsidP="00C667A8">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lastRenderedPageBreak/>
        <w:t xml:space="preserve">Також слід звернути увагу скаржника, що згідно зі статтею 2-2 Кодекс законів про працю України (статті 2, 2-2, 5-1) особи, які вважають, що вони зазнали мобінгу (цькування), мають право звернутися із скаргою до центрального органу виконавчої влади, що реалізує державну політику у сфері нагляду та контролю за додержанням законодавства про працю, та/або до суду. </w:t>
      </w:r>
    </w:p>
    <w:p w14:paraId="3C572D61" w14:textId="77777777" w:rsidR="003D0D6B" w:rsidRPr="00B651F4" w:rsidRDefault="003D0D6B" w:rsidP="003D0D6B">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Щодо доводів про втручання прокурора Горбунова І.О. у процесуальну незалежність і службову діяльність скаржника вважаю за необхідне зазначити, що незалежність прокурора гарантується законом, а прокурор у своїй процесуальній діяльності є самостійним.</w:t>
      </w:r>
    </w:p>
    <w:p w14:paraId="7774AE70" w14:textId="77777777" w:rsidR="003D0D6B" w:rsidRPr="00B651F4" w:rsidRDefault="003D0D6B" w:rsidP="003D0D6B">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Наразі дисциплінарна скарга не містить доказів втручання або впливу прокурора Горбунова І.О. на скаржника, оскільки метою такого втручання чи впливу є спонукання прокурора до прийняття певних рішень, вчинення дій або бездіяльності всупереч його правовій позиції.</w:t>
      </w:r>
    </w:p>
    <w:p w14:paraId="5254F479" w14:textId="77777777" w:rsidR="003D0D6B" w:rsidRPr="00B651F4" w:rsidRDefault="003D0D6B" w:rsidP="003D0D6B">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Водночас розгляд повідомлень про загрозу незалежності прокурора та вжиття відповідних заходів законом віднесено до повноважень Ради прокурорів України.</w:t>
      </w:r>
    </w:p>
    <w:p w14:paraId="2033B47B" w14:textId="25528387" w:rsidR="003D0D6B" w:rsidRPr="00B651F4" w:rsidRDefault="003D0D6B" w:rsidP="003D0D6B">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xml:space="preserve">За наявною інформацією, </w:t>
      </w:r>
      <w:r w:rsidR="00F017DA">
        <w:rPr>
          <w:rStyle w:val="rvts9"/>
          <w:rFonts w:ascii="Times New Roman" w:eastAsiaTheme="majorEastAsia" w:hAnsi="Times New Roman" w:cs="Times New Roman"/>
          <w:color w:val="000000" w:themeColor="text1"/>
          <w:sz w:val="28"/>
          <w:szCs w:val="28"/>
        </w:rPr>
        <w:t>Особа 1</w:t>
      </w:r>
      <w:r w:rsidRPr="00B651F4">
        <w:rPr>
          <w:rStyle w:val="rvts9"/>
          <w:rFonts w:ascii="Times New Roman" w:eastAsiaTheme="majorEastAsia" w:hAnsi="Times New Roman" w:cs="Times New Roman"/>
          <w:color w:val="000000" w:themeColor="text1"/>
          <w:sz w:val="28"/>
          <w:szCs w:val="28"/>
        </w:rPr>
        <w:t xml:space="preserve"> 08 липня 2026 року звернувся до Ради прокурорів України з повідомленням про загрозу незалежності прокурора. Проте станом на теперішній час відсутні будь-які відомості щодо прийнятого нею рішення.</w:t>
      </w:r>
    </w:p>
    <w:p w14:paraId="7A9F8316" w14:textId="63FCA3B5" w:rsidR="003D0D6B" w:rsidRPr="00B651F4" w:rsidRDefault="003D0D6B" w:rsidP="003D0D6B">
      <w:pPr>
        <w:spacing w:after="0" w:line="240" w:lineRule="auto"/>
        <w:ind w:firstLine="709"/>
        <w:jc w:val="both"/>
        <w:rPr>
          <w:rStyle w:val="rvts9"/>
          <w:rFonts w:ascii="Times New Roman" w:eastAsiaTheme="majorEastAsia" w:hAnsi="Times New Roman" w:cs="Times New Roman"/>
          <w:color w:val="000000" w:themeColor="text1"/>
          <w:sz w:val="28"/>
          <w:szCs w:val="28"/>
        </w:rPr>
      </w:pPr>
      <w:r w:rsidRPr="00B651F4">
        <w:rPr>
          <w:rStyle w:val="rvts9"/>
          <w:rFonts w:ascii="Times New Roman" w:eastAsiaTheme="majorEastAsia" w:hAnsi="Times New Roman" w:cs="Times New Roman"/>
          <w:color w:val="000000" w:themeColor="text1"/>
          <w:sz w:val="28"/>
          <w:szCs w:val="28"/>
        </w:rPr>
        <w:t xml:space="preserve">У разі встановлення під час перевірки повідомлення </w:t>
      </w:r>
      <w:r w:rsidR="00F017DA">
        <w:rPr>
          <w:rStyle w:val="rvts9"/>
          <w:rFonts w:ascii="Times New Roman" w:eastAsiaTheme="majorEastAsia" w:hAnsi="Times New Roman" w:cs="Times New Roman"/>
          <w:color w:val="000000" w:themeColor="text1"/>
          <w:sz w:val="28"/>
          <w:szCs w:val="28"/>
        </w:rPr>
        <w:t>Особа 1</w:t>
      </w:r>
      <w:r w:rsidRPr="00B651F4">
        <w:rPr>
          <w:rStyle w:val="rvts9"/>
          <w:rFonts w:ascii="Times New Roman" w:eastAsiaTheme="majorEastAsia" w:hAnsi="Times New Roman" w:cs="Times New Roman"/>
          <w:color w:val="000000" w:themeColor="text1"/>
          <w:sz w:val="28"/>
          <w:szCs w:val="28"/>
        </w:rPr>
        <w:t xml:space="preserve"> обставин, які можуть свідчити про вчинення прокурором Горбуновим І.О. дисциплінарного проступку, скаржник не позбавлений права повторно звернутися до Комісії з відповідною дисциплінарною скаргою та долучити матеріали, що підтверджують такі обставини.</w:t>
      </w:r>
    </w:p>
    <w:p w14:paraId="6FA3835D" w14:textId="34C7DD0F" w:rsidR="00695899" w:rsidRPr="00B651F4" w:rsidRDefault="001C2D10" w:rsidP="00695899">
      <w:pPr>
        <w:widowControl w:val="0"/>
        <w:pBdr>
          <w:bottom w:val="single" w:sz="12" w:space="31" w:color="FFFFFF"/>
        </w:pBdr>
        <w:spacing w:line="240" w:lineRule="auto"/>
        <w:ind w:firstLine="709"/>
        <w:contextualSpacing/>
        <w:jc w:val="both"/>
        <w:rPr>
          <w:rFonts w:ascii="Times New Roman" w:hAnsi="Times New Roman" w:cs="Times New Roman"/>
          <w:color w:val="000000" w:themeColor="text1"/>
          <w:sz w:val="28"/>
          <w:szCs w:val="28"/>
        </w:rPr>
      </w:pPr>
      <w:r w:rsidRPr="00B651F4">
        <w:rPr>
          <w:rFonts w:ascii="Times New Roman" w:eastAsia="Calibri" w:hAnsi="Times New Roman" w:cs="Times New Roman"/>
          <w:color w:val="000000" w:themeColor="text1"/>
          <w:kern w:val="0"/>
          <w:sz w:val="28"/>
          <w:szCs w:val="28"/>
          <w14:ligatures w14:val="none"/>
        </w:rPr>
        <w:t xml:space="preserve">На підставі викладеного вважаю, що дисциплінарна скарга та додатки до неї наразі не містять конкретних відомостей про наявність ознак дисциплінарного проступку, вчиненого прокурором </w:t>
      </w:r>
      <w:r w:rsidR="003D0D6B" w:rsidRPr="00B651F4">
        <w:rPr>
          <w:rFonts w:ascii="Times New Roman" w:eastAsia="Calibri" w:hAnsi="Times New Roman" w:cs="Times New Roman"/>
          <w:color w:val="000000" w:themeColor="text1"/>
          <w:kern w:val="0"/>
          <w:sz w:val="28"/>
          <w:szCs w:val="28"/>
          <w14:ligatures w14:val="none"/>
        </w:rPr>
        <w:t>Горбуновим І.О.</w:t>
      </w:r>
    </w:p>
    <w:p w14:paraId="35C200A9" w14:textId="77777777" w:rsidR="00695899" w:rsidRPr="00B651F4" w:rsidRDefault="001C2D10" w:rsidP="00695899">
      <w:pPr>
        <w:widowControl w:val="0"/>
        <w:pBdr>
          <w:bottom w:val="single" w:sz="12" w:space="31" w:color="FFFFFF"/>
        </w:pBdr>
        <w:spacing w:line="240" w:lineRule="auto"/>
        <w:ind w:firstLine="709"/>
        <w:contextualSpacing/>
        <w:jc w:val="both"/>
        <w:rPr>
          <w:rFonts w:ascii="Times New Roman" w:hAnsi="Times New Roman" w:cs="Times New Roman"/>
          <w:color w:val="000000" w:themeColor="text1"/>
          <w:sz w:val="28"/>
          <w:szCs w:val="28"/>
        </w:rPr>
      </w:pPr>
      <w:r w:rsidRPr="00B651F4">
        <w:rPr>
          <w:rFonts w:ascii="Times New Roman" w:eastAsia="Calibri" w:hAnsi="Times New Roman" w:cs="Times New Roman"/>
          <w:color w:val="000000" w:themeColor="text1"/>
          <w:kern w:val="0"/>
          <w:sz w:val="28"/>
          <w:szCs w:val="28"/>
          <w14:ligatures w14:val="none"/>
        </w:rPr>
        <w:t>Відтак, керуючись статтями 44 – 46, 48 Закону України «Про прокуратуру», пунктами 28, 98 Положення про порядок роботи відповідного органу, що здійснює дисциплінарне провадження, прийнятого всеукраїнською конференцією прокурорів 27 квітня 2017 року,</w:t>
      </w:r>
    </w:p>
    <w:p w14:paraId="0F64C5F5" w14:textId="77777777" w:rsidR="00695899" w:rsidRPr="00B651F4" w:rsidRDefault="00695899" w:rsidP="00695899">
      <w:pPr>
        <w:widowControl w:val="0"/>
        <w:pBdr>
          <w:bottom w:val="single" w:sz="12" w:space="31" w:color="FFFFFF"/>
        </w:pBdr>
        <w:spacing w:line="240" w:lineRule="auto"/>
        <w:ind w:firstLine="709"/>
        <w:contextualSpacing/>
        <w:jc w:val="both"/>
        <w:rPr>
          <w:rFonts w:ascii="Times New Roman" w:hAnsi="Times New Roman" w:cs="Times New Roman"/>
          <w:color w:val="000000" w:themeColor="text1"/>
          <w:sz w:val="28"/>
          <w:szCs w:val="28"/>
        </w:rPr>
      </w:pPr>
    </w:p>
    <w:p w14:paraId="6F2AEF49" w14:textId="77777777" w:rsidR="00695899" w:rsidRPr="00B651F4" w:rsidRDefault="001C2D10" w:rsidP="00695899">
      <w:pPr>
        <w:widowControl w:val="0"/>
        <w:pBdr>
          <w:bottom w:val="single" w:sz="12" w:space="31" w:color="FFFFFF"/>
        </w:pBdr>
        <w:spacing w:line="240" w:lineRule="auto"/>
        <w:ind w:firstLine="709"/>
        <w:contextualSpacing/>
        <w:jc w:val="center"/>
        <w:rPr>
          <w:rFonts w:ascii="Times New Roman" w:hAnsi="Times New Roman" w:cs="Times New Roman"/>
          <w:color w:val="000000" w:themeColor="text1"/>
          <w:sz w:val="28"/>
          <w:szCs w:val="28"/>
        </w:rPr>
      </w:pPr>
      <w:r w:rsidRPr="00B651F4">
        <w:rPr>
          <w:rFonts w:ascii="Times New Roman" w:eastAsia="Calibri" w:hAnsi="Times New Roman" w:cs="Times New Roman"/>
          <w:b/>
          <w:color w:val="000000" w:themeColor="text1"/>
          <w:kern w:val="0"/>
          <w:sz w:val="28"/>
          <w:szCs w:val="28"/>
          <w14:ligatures w14:val="none"/>
        </w:rPr>
        <w:t>В И Р І Ш И В:</w:t>
      </w:r>
    </w:p>
    <w:p w14:paraId="4BDFEABF" w14:textId="77777777" w:rsidR="00695899" w:rsidRPr="00B651F4" w:rsidRDefault="00695899" w:rsidP="00695899">
      <w:pPr>
        <w:widowControl w:val="0"/>
        <w:pBdr>
          <w:bottom w:val="single" w:sz="12" w:space="31" w:color="FFFFFF"/>
        </w:pBdr>
        <w:spacing w:line="240" w:lineRule="auto"/>
        <w:ind w:firstLine="709"/>
        <w:contextualSpacing/>
        <w:jc w:val="center"/>
        <w:rPr>
          <w:rFonts w:ascii="Times New Roman" w:hAnsi="Times New Roman" w:cs="Times New Roman"/>
          <w:color w:val="000000" w:themeColor="text1"/>
          <w:sz w:val="28"/>
          <w:szCs w:val="28"/>
        </w:rPr>
      </w:pPr>
    </w:p>
    <w:p w14:paraId="5130A2D8" w14:textId="75882CD9" w:rsidR="00695899" w:rsidRPr="00B651F4" w:rsidRDefault="001C2D10" w:rsidP="00695899">
      <w:pPr>
        <w:widowControl w:val="0"/>
        <w:pBdr>
          <w:bottom w:val="single" w:sz="12" w:space="31" w:color="FFFFFF"/>
        </w:pBdr>
        <w:spacing w:line="240" w:lineRule="auto"/>
        <w:ind w:firstLine="709"/>
        <w:contextualSpacing/>
        <w:jc w:val="both"/>
        <w:rPr>
          <w:rFonts w:ascii="Times New Roman" w:hAnsi="Times New Roman" w:cs="Times New Roman"/>
          <w:color w:val="000000" w:themeColor="text1"/>
          <w:sz w:val="28"/>
          <w:szCs w:val="28"/>
        </w:rPr>
      </w:pPr>
      <w:r w:rsidRPr="00B651F4">
        <w:rPr>
          <w:rFonts w:ascii="Times New Roman" w:eastAsia="Calibri" w:hAnsi="Times New Roman" w:cs="Times New Roman"/>
          <w:color w:val="000000" w:themeColor="text1"/>
          <w:kern w:val="0"/>
          <w:sz w:val="28"/>
          <w:szCs w:val="28"/>
          <w14:ligatures w14:val="none"/>
        </w:rPr>
        <w:t xml:space="preserve">Відмовити у відкритті дисциплінарного провадження стосовно </w:t>
      </w:r>
      <w:r w:rsidR="003D0D6B" w:rsidRPr="00B651F4">
        <w:rPr>
          <w:rFonts w:ascii="Times New Roman" w:hAnsi="Times New Roman" w:cs="Times New Roman"/>
          <w:color w:val="000000" w:themeColor="text1"/>
          <w:kern w:val="0"/>
          <w:sz w:val="28"/>
          <w:szCs w:val="28"/>
          <w14:ligatures w14:val="none"/>
        </w:rPr>
        <w:t>прокурора Ківерцівського відділу Луцької окружної прокуратури Волинської області Горбунова Івана Олександровича</w:t>
      </w:r>
      <w:r w:rsidRPr="00B651F4">
        <w:rPr>
          <w:rFonts w:ascii="Times New Roman" w:eastAsia="Calibri" w:hAnsi="Times New Roman" w:cs="Times New Roman"/>
          <w:color w:val="000000" w:themeColor="text1"/>
          <w:kern w:val="0"/>
          <w:sz w:val="28"/>
          <w:szCs w:val="28"/>
          <w14:ligatures w14:val="none"/>
        </w:rPr>
        <w:t>.</w:t>
      </w:r>
    </w:p>
    <w:p w14:paraId="5C41364F" w14:textId="51E41501" w:rsidR="001C2D10" w:rsidRPr="00B651F4" w:rsidRDefault="001C2D10" w:rsidP="00695899">
      <w:pPr>
        <w:widowControl w:val="0"/>
        <w:pBdr>
          <w:bottom w:val="single" w:sz="12" w:space="31" w:color="FFFFFF"/>
        </w:pBdr>
        <w:spacing w:line="240" w:lineRule="auto"/>
        <w:ind w:firstLine="709"/>
        <w:contextualSpacing/>
        <w:jc w:val="both"/>
        <w:rPr>
          <w:rFonts w:ascii="Times New Roman" w:hAnsi="Times New Roman" w:cs="Times New Roman"/>
          <w:color w:val="000000" w:themeColor="text1"/>
          <w:sz w:val="28"/>
          <w:szCs w:val="28"/>
        </w:rPr>
      </w:pPr>
      <w:r w:rsidRPr="00B651F4">
        <w:rPr>
          <w:rFonts w:ascii="Times New Roman" w:eastAsia="Calibri" w:hAnsi="Times New Roman" w:cs="Times New Roman"/>
          <w:color w:val="000000" w:themeColor="text1"/>
          <w:kern w:val="0"/>
          <w:sz w:val="28"/>
          <w:szCs w:val="28"/>
          <w14:ligatures w14:val="none"/>
        </w:rPr>
        <w:t>Рішення направити автору скарги та прокурору.</w:t>
      </w:r>
    </w:p>
    <w:p w14:paraId="7BC07F21" w14:textId="042D689D" w:rsidR="001C2D10" w:rsidRPr="00B651F4" w:rsidRDefault="001C2D10" w:rsidP="003D0D6B">
      <w:pPr>
        <w:spacing w:after="0" w:line="240" w:lineRule="auto"/>
        <w:contextualSpacing/>
        <w:jc w:val="both"/>
        <w:rPr>
          <w:rFonts w:ascii="Times New Roman" w:eastAsia="Calibri" w:hAnsi="Times New Roman" w:cs="Times New Roman"/>
          <w:b/>
          <w:bCs/>
          <w:color w:val="000000" w:themeColor="text1"/>
          <w:kern w:val="0"/>
          <w:sz w:val="28"/>
          <w:szCs w:val="28"/>
          <w14:ligatures w14:val="none"/>
        </w:rPr>
      </w:pPr>
      <w:r w:rsidRPr="00B651F4">
        <w:rPr>
          <w:rFonts w:ascii="Times New Roman" w:eastAsia="Calibri" w:hAnsi="Times New Roman" w:cs="Times New Roman"/>
          <w:b/>
          <w:color w:val="000000" w:themeColor="text1"/>
          <w:kern w:val="0"/>
          <w:sz w:val="28"/>
          <w:szCs w:val="28"/>
          <w14:ligatures w14:val="none"/>
        </w:rPr>
        <w:t xml:space="preserve">Член Комісії                                                                                 </w:t>
      </w:r>
      <w:r w:rsidRPr="00B651F4">
        <w:rPr>
          <w:rFonts w:ascii="Times New Roman" w:eastAsia="Calibri" w:hAnsi="Times New Roman" w:cs="Times New Roman"/>
          <w:b/>
          <w:bCs/>
          <w:color w:val="000000" w:themeColor="text1"/>
          <w:kern w:val="0"/>
          <w:sz w:val="28"/>
          <w:szCs w:val="28"/>
          <w14:ligatures w14:val="none"/>
        </w:rPr>
        <w:t>Максим РАДЗІВОН</w:t>
      </w:r>
    </w:p>
    <w:sectPr w:rsidR="001C2D10" w:rsidRPr="00B651F4" w:rsidSect="001C2D10">
      <w:headerReference w:type="default" r:id="rId10"/>
      <w:pgSz w:w="11906" w:h="16838"/>
      <w:pgMar w:top="1134" w:right="567"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47DB9" w14:textId="77777777" w:rsidR="00073E7D" w:rsidRDefault="00073E7D">
      <w:pPr>
        <w:spacing w:after="0" w:line="240" w:lineRule="auto"/>
      </w:pPr>
      <w:r>
        <w:separator/>
      </w:r>
    </w:p>
  </w:endnote>
  <w:endnote w:type="continuationSeparator" w:id="0">
    <w:p w14:paraId="37045042" w14:textId="77777777" w:rsidR="00073E7D" w:rsidRDefault="00073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8737F" w14:textId="77777777" w:rsidR="00073E7D" w:rsidRDefault="00073E7D">
      <w:pPr>
        <w:spacing w:after="0" w:line="240" w:lineRule="auto"/>
      </w:pPr>
      <w:r>
        <w:separator/>
      </w:r>
    </w:p>
  </w:footnote>
  <w:footnote w:type="continuationSeparator" w:id="0">
    <w:p w14:paraId="765E8A6D" w14:textId="77777777" w:rsidR="00073E7D" w:rsidRDefault="00073E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7589784"/>
      <w:docPartObj>
        <w:docPartGallery w:val="Page Numbers (Top of Page)"/>
        <w:docPartUnique/>
      </w:docPartObj>
    </w:sdtPr>
    <w:sdtEndPr>
      <w:rPr>
        <w:rFonts w:ascii="Times New Roman" w:hAnsi="Times New Roman"/>
        <w:sz w:val="28"/>
        <w:szCs w:val="28"/>
      </w:rPr>
    </w:sdtEndPr>
    <w:sdtContent>
      <w:p w14:paraId="41F67015" w14:textId="77777777" w:rsidR="001C2D10" w:rsidRPr="001025AD" w:rsidRDefault="001C2D10">
        <w:pPr>
          <w:pStyle w:val="ae"/>
          <w:jc w:val="center"/>
          <w:rPr>
            <w:rFonts w:ascii="Times New Roman" w:hAnsi="Times New Roman"/>
            <w:sz w:val="28"/>
            <w:szCs w:val="28"/>
          </w:rPr>
        </w:pPr>
        <w:r w:rsidRPr="001025AD">
          <w:rPr>
            <w:rFonts w:ascii="Times New Roman" w:hAnsi="Times New Roman"/>
            <w:sz w:val="28"/>
            <w:szCs w:val="28"/>
          </w:rPr>
          <w:fldChar w:fldCharType="begin"/>
        </w:r>
        <w:r w:rsidRPr="001025AD">
          <w:rPr>
            <w:rFonts w:ascii="Times New Roman" w:hAnsi="Times New Roman"/>
            <w:sz w:val="28"/>
            <w:szCs w:val="28"/>
          </w:rPr>
          <w:instrText>PAGE   \* MERGEFORMAT</w:instrText>
        </w:r>
        <w:r w:rsidRPr="001025AD">
          <w:rPr>
            <w:rFonts w:ascii="Times New Roman" w:hAnsi="Times New Roman"/>
            <w:sz w:val="28"/>
            <w:szCs w:val="28"/>
          </w:rPr>
          <w:fldChar w:fldCharType="separate"/>
        </w:r>
        <w:r w:rsidRPr="001025AD">
          <w:rPr>
            <w:rFonts w:ascii="Times New Roman" w:hAnsi="Times New Roman"/>
            <w:sz w:val="28"/>
            <w:szCs w:val="28"/>
          </w:rPr>
          <w:t>2</w:t>
        </w:r>
        <w:r w:rsidRPr="001025AD">
          <w:rPr>
            <w:rFonts w:ascii="Times New Roman" w:hAnsi="Times New Roman"/>
            <w:sz w:val="28"/>
            <w:szCs w:val="28"/>
          </w:rPr>
          <w:fldChar w:fldCharType="end"/>
        </w:r>
      </w:p>
    </w:sdtContent>
  </w:sdt>
  <w:p w14:paraId="2636B863" w14:textId="77777777" w:rsidR="001C2D10" w:rsidRDefault="001C2D10">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C660A0"/>
    <w:multiLevelType w:val="hybridMultilevel"/>
    <w:tmpl w:val="F6304E1A"/>
    <w:lvl w:ilvl="0" w:tplc="F17E15C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16cid:durableId="95634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D10"/>
    <w:rsid w:val="0000142D"/>
    <w:rsid w:val="000112C6"/>
    <w:rsid w:val="00012994"/>
    <w:rsid w:val="00055950"/>
    <w:rsid w:val="00073E7D"/>
    <w:rsid w:val="000821B0"/>
    <w:rsid w:val="000C1884"/>
    <w:rsid w:val="000E0271"/>
    <w:rsid w:val="001025AD"/>
    <w:rsid w:val="00175D1D"/>
    <w:rsid w:val="0018714A"/>
    <w:rsid w:val="001913B5"/>
    <w:rsid w:val="001C2D10"/>
    <w:rsid w:val="00204322"/>
    <w:rsid w:val="00296B95"/>
    <w:rsid w:val="002B4EA1"/>
    <w:rsid w:val="00323479"/>
    <w:rsid w:val="00347399"/>
    <w:rsid w:val="003646F8"/>
    <w:rsid w:val="00391363"/>
    <w:rsid w:val="003D0D6B"/>
    <w:rsid w:val="004062CF"/>
    <w:rsid w:val="00420228"/>
    <w:rsid w:val="00481546"/>
    <w:rsid w:val="004B55F4"/>
    <w:rsid w:val="00501FD9"/>
    <w:rsid w:val="00513006"/>
    <w:rsid w:val="00513C6F"/>
    <w:rsid w:val="005368F4"/>
    <w:rsid w:val="005469C5"/>
    <w:rsid w:val="005F1002"/>
    <w:rsid w:val="00627C70"/>
    <w:rsid w:val="00695899"/>
    <w:rsid w:val="006A0F88"/>
    <w:rsid w:val="006C523A"/>
    <w:rsid w:val="006E22EC"/>
    <w:rsid w:val="006E6BCB"/>
    <w:rsid w:val="006F6C32"/>
    <w:rsid w:val="007349EE"/>
    <w:rsid w:val="00791EC4"/>
    <w:rsid w:val="007B52C3"/>
    <w:rsid w:val="007D5235"/>
    <w:rsid w:val="00835BE3"/>
    <w:rsid w:val="00867A4B"/>
    <w:rsid w:val="0087558B"/>
    <w:rsid w:val="00890915"/>
    <w:rsid w:val="008A4800"/>
    <w:rsid w:val="008C4290"/>
    <w:rsid w:val="008D58EB"/>
    <w:rsid w:val="008E1199"/>
    <w:rsid w:val="009011B1"/>
    <w:rsid w:val="00943B48"/>
    <w:rsid w:val="009816EB"/>
    <w:rsid w:val="009A0DFF"/>
    <w:rsid w:val="009B61BA"/>
    <w:rsid w:val="00A072A4"/>
    <w:rsid w:val="00AD6CB6"/>
    <w:rsid w:val="00B651F4"/>
    <w:rsid w:val="00B670A4"/>
    <w:rsid w:val="00B74A42"/>
    <w:rsid w:val="00B8366B"/>
    <w:rsid w:val="00C069B0"/>
    <w:rsid w:val="00C13116"/>
    <w:rsid w:val="00C30D20"/>
    <w:rsid w:val="00C45073"/>
    <w:rsid w:val="00C667A8"/>
    <w:rsid w:val="00C83DC3"/>
    <w:rsid w:val="00CB7B78"/>
    <w:rsid w:val="00CF48FA"/>
    <w:rsid w:val="00D0354D"/>
    <w:rsid w:val="00D64910"/>
    <w:rsid w:val="00D81E2D"/>
    <w:rsid w:val="00DA3011"/>
    <w:rsid w:val="00E1452E"/>
    <w:rsid w:val="00E90816"/>
    <w:rsid w:val="00EC2EF1"/>
    <w:rsid w:val="00F017DA"/>
    <w:rsid w:val="00F86A8D"/>
    <w:rsid w:val="00F87E5D"/>
    <w:rsid w:val="00FE3BD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B19E2"/>
  <w15:chartTrackingRefBased/>
  <w15:docId w15:val="{28C517B3-F7DB-482C-BCD9-2D93A0797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C2D1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C2D1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C2D10"/>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C2D10"/>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C2D10"/>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C2D1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C2D1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C2D1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C2D1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C2D10"/>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C2D10"/>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C2D10"/>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C2D10"/>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C2D10"/>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C2D1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C2D10"/>
    <w:rPr>
      <w:rFonts w:eastAsiaTheme="majorEastAsia" w:cstheme="majorBidi"/>
      <w:color w:val="595959" w:themeColor="text1" w:themeTint="A6"/>
    </w:rPr>
  </w:style>
  <w:style w:type="character" w:customStyle="1" w:styleId="80">
    <w:name w:val="Заголовок 8 Знак"/>
    <w:basedOn w:val="a0"/>
    <w:link w:val="8"/>
    <w:uiPriority w:val="9"/>
    <w:semiHidden/>
    <w:rsid w:val="001C2D1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C2D10"/>
    <w:rPr>
      <w:rFonts w:eastAsiaTheme="majorEastAsia" w:cstheme="majorBidi"/>
      <w:color w:val="272727" w:themeColor="text1" w:themeTint="D8"/>
    </w:rPr>
  </w:style>
  <w:style w:type="paragraph" w:styleId="a3">
    <w:name w:val="Title"/>
    <w:basedOn w:val="a"/>
    <w:next w:val="a"/>
    <w:link w:val="a4"/>
    <w:uiPriority w:val="10"/>
    <w:qFormat/>
    <w:rsid w:val="001C2D1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C2D1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C2D10"/>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C2D10"/>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C2D10"/>
    <w:pPr>
      <w:spacing w:before="160"/>
      <w:jc w:val="center"/>
    </w:pPr>
    <w:rPr>
      <w:i/>
      <w:iCs/>
      <w:color w:val="404040" w:themeColor="text1" w:themeTint="BF"/>
    </w:rPr>
  </w:style>
  <w:style w:type="character" w:customStyle="1" w:styleId="a8">
    <w:name w:val="Цитата Знак"/>
    <w:basedOn w:val="a0"/>
    <w:link w:val="a7"/>
    <w:uiPriority w:val="29"/>
    <w:rsid w:val="001C2D10"/>
    <w:rPr>
      <w:i/>
      <w:iCs/>
      <w:color w:val="404040" w:themeColor="text1" w:themeTint="BF"/>
    </w:rPr>
  </w:style>
  <w:style w:type="paragraph" w:styleId="a9">
    <w:name w:val="List Paragraph"/>
    <w:basedOn w:val="a"/>
    <w:uiPriority w:val="34"/>
    <w:qFormat/>
    <w:rsid w:val="001C2D10"/>
    <w:pPr>
      <w:ind w:left="720"/>
      <w:contextualSpacing/>
    </w:pPr>
  </w:style>
  <w:style w:type="character" w:styleId="aa">
    <w:name w:val="Intense Emphasis"/>
    <w:basedOn w:val="a0"/>
    <w:uiPriority w:val="21"/>
    <w:qFormat/>
    <w:rsid w:val="001C2D10"/>
    <w:rPr>
      <w:i/>
      <w:iCs/>
      <w:color w:val="0F4761" w:themeColor="accent1" w:themeShade="BF"/>
    </w:rPr>
  </w:style>
  <w:style w:type="paragraph" w:styleId="ab">
    <w:name w:val="Intense Quote"/>
    <w:basedOn w:val="a"/>
    <w:next w:val="a"/>
    <w:link w:val="ac"/>
    <w:uiPriority w:val="30"/>
    <w:qFormat/>
    <w:rsid w:val="001C2D1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C2D10"/>
    <w:rPr>
      <w:i/>
      <w:iCs/>
      <w:color w:val="0F4761" w:themeColor="accent1" w:themeShade="BF"/>
    </w:rPr>
  </w:style>
  <w:style w:type="character" w:styleId="ad">
    <w:name w:val="Intense Reference"/>
    <w:basedOn w:val="a0"/>
    <w:uiPriority w:val="32"/>
    <w:qFormat/>
    <w:rsid w:val="001C2D10"/>
    <w:rPr>
      <w:b/>
      <w:bCs/>
      <w:smallCaps/>
      <w:color w:val="0F4761" w:themeColor="accent1" w:themeShade="BF"/>
      <w:spacing w:val="5"/>
    </w:rPr>
  </w:style>
  <w:style w:type="paragraph" w:styleId="ae">
    <w:name w:val="header"/>
    <w:basedOn w:val="a"/>
    <w:link w:val="af"/>
    <w:uiPriority w:val="99"/>
    <w:unhideWhenUsed/>
    <w:rsid w:val="001C2D10"/>
    <w:pPr>
      <w:tabs>
        <w:tab w:val="center" w:pos="4819"/>
        <w:tab w:val="right" w:pos="9639"/>
      </w:tabs>
      <w:spacing w:after="0" w:line="240" w:lineRule="auto"/>
    </w:pPr>
    <w:rPr>
      <w:rFonts w:ascii="Calibri" w:eastAsia="Calibri" w:hAnsi="Calibri" w:cs="Times New Roman"/>
      <w:kern w:val="0"/>
      <w:sz w:val="22"/>
      <w:szCs w:val="22"/>
      <w14:ligatures w14:val="none"/>
    </w:rPr>
  </w:style>
  <w:style w:type="character" w:customStyle="1" w:styleId="af">
    <w:name w:val="Верхній колонтитул Знак"/>
    <w:basedOn w:val="a0"/>
    <w:link w:val="ae"/>
    <w:uiPriority w:val="99"/>
    <w:rsid w:val="001C2D10"/>
    <w:rPr>
      <w:rFonts w:ascii="Calibri" w:eastAsia="Calibri" w:hAnsi="Calibri" w:cs="Times New Roman"/>
      <w:kern w:val="0"/>
      <w:sz w:val="22"/>
      <w:szCs w:val="22"/>
      <w14:ligatures w14:val="none"/>
    </w:rPr>
  </w:style>
  <w:style w:type="paragraph" w:styleId="af0">
    <w:name w:val="footer"/>
    <w:basedOn w:val="a"/>
    <w:link w:val="af1"/>
    <w:uiPriority w:val="99"/>
    <w:unhideWhenUsed/>
    <w:rsid w:val="001025AD"/>
    <w:pPr>
      <w:tabs>
        <w:tab w:val="center" w:pos="4819"/>
        <w:tab w:val="right" w:pos="9639"/>
      </w:tabs>
      <w:spacing w:after="0" w:line="240" w:lineRule="auto"/>
    </w:pPr>
  </w:style>
  <w:style w:type="character" w:customStyle="1" w:styleId="af1">
    <w:name w:val="Нижній колонтитул Знак"/>
    <w:basedOn w:val="a0"/>
    <w:link w:val="af0"/>
    <w:uiPriority w:val="99"/>
    <w:rsid w:val="001025AD"/>
  </w:style>
  <w:style w:type="character" w:styleId="af2">
    <w:name w:val="Hyperlink"/>
    <w:basedOn w:val="a0"/>
    <w:uiPriority w:val="99"/>
    <w:unhideWhenUsed/>
    <w:rsid w:val="00296B95"/>
    <w:rPr>
      <w:color w:val="467886" w:themeColor="hyperlink"/>
      <w:u w:val="single"/>
    </w:rPr>
  </w:style>
  <w:style w:type="character" w:styleId="af3">
    <w:name w:val="Unresolved Mention"/>
    <w:basedOn w:val="a0"/>
    <w:uiPriority w:val="99"/>
    <w:semiHidden/>
    <w:unhideWhenUsed/>
    <w:rsid w:val="00296B95"/>
    <w:rPr>
      <w:color w:val="605E5C"/>
      <w:shd w:val="clear" w:color="auto" w:fill="E1DFDD"/>
    </w:rPr>
  </w:style>
  <w:style w:type="character" w:customStyle="1" w:styleId="rvts9">
    <w:name w:val="rvts9"/>
    <w:basedOn w:val="a0"/>
    <w:rsid w:val="00191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1697-18" TargetMode="Externa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zakon.rada.gov.ua/laws/show/1697-18"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23223</Words>
  <Characters>13238</Characters>
  <DocSecurity>0</DocSecurity>
  <Lines>110</Lines>
  <Paragraphs>72</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36389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2026-07-17T08:42:00Z</cp:lastPrinted>
  <dcterms:created xsi:type="dcterms:W3CDTF">2026-07-27T11:48:00Z</dcterms:created>
  <dcterms:modified xsi:type="dcterms:W3CDTF">2026-07-27T11:48:00Z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2026-05-26T08:18:27Z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3a5e2e39-0633-4775-8a2f-4b767cf8b4cc</vt:lpwstr>
  </property>
  <property fmtid="{D5CDD505-2E9C-101B-9397-08002B2CF9AE}" pid="7" name="MSIP_Label_defa4170-0d19-0005-0004-bc88714345d2_ActionId">
    <vt:lpwstr>df15feea-1392-4bf6-bf59-574b95926d33</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