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80239B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80239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80239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80239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80239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80239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80239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80239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05EB0C15" w:rsidR="004208D3" w:rsidRPr="0080239B" w:rsidRDefault="00B46AF8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</w:t>
            </w:r>
            <w:r w:rsidR="00DA7A3F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80239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4A05AF6C" w:rsidR="004208D3" w:rsidRPr="0080239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DA7A3F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637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80239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1C307A70" w:rsidR="007B5BBB" w:rsidRPr="0080239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80239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2508E9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DA7A3F">
        <w:rPr>
          <w:rStyle w:val="2211"/>
          <w:rFonts w:ascii="Times New Roman" w:hAnsi="Times New Roman"/>
          <w:color w:val="000000"/>
          <w:sz w:val="28"/>
          <w:szCs w:val="28"/>
        </w:rPr>
        <w:t>Тернопільської окружної прокуратури Колесник Галини Михайлівни</w:t>
      </w:r>
      <w:r w:rsidR="00294089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(далі – прокурор</w:t>
      </w:r>
      <w:r w:rsidR="00DA7A3F">
        <w:rPr>
          <w:rStyle w:val="2211"/>
          <w:rFonts w:ascii="Times New Roman" w:hAnsi="Times New Roman"/>
          <w:color w:val="000000"/>
          <w:sz w:val="28"/>
          <w:szCs w:val="28"/>
        </w:rPr>
        <w:t xml:space="preserve"> Колесник Г.М., Колесник Г.М.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80239B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80239B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80239B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6AB62A20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80239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80239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2508E9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B266E1" w:rsidRPr="0080239B">
        <w:rPr>
          <w:rFonts w:ascii="Times New Roman" w:hAnsi="Times New Roman"/>
          <w:sz w:val="28"/>
          <w:szCs w:val="28"/>
        </w:rPr>
        <w:t>(далі – скаржни</w:t>
      </w:r>
      <w:r w:rsidR="00B46AF8">
        <w:rPr>
          <w:rFonts w:ascii="Times New Roman" w:hAnsi="Times New Roman"/>
          <w:sz w:val="28"/>
          <w:szCs w:val="28"/>
        </w:rPr>
        <w:t>ця)</w:t>
      </w:r>
      <w:r w:rsidR="00B266E1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DA7A3F">
        <w:rPr>
          <w:rStyle w:val="2211"/>
          <w:rFonts w:ascii="Times New Roman" w:hAnsi="Times New Roman"/>
          <w:color w:val="000000"/>
          <w:sz w:val="28"/>
          <w:szCs w:val="28"/>
        </w:rPr>
        <w:t>Колесник Г.М.</w:t>
      </w:r>
    </w:p>
    <w:p w14:paraId="65F3F4E7" w14:textId="3F41901A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DA7A3F">
        <w:rPr>
          <w:rFonts w:ascii="Times New Roman" w:hAnsi="Times New Roman"/>
          <w:sz w:val="28"/>
          <w:szCs w:val="28"/>
        </w:rPr>
        <w:t>08.07</w:t>
      </w:r>
      <w:r w:rsidRPr="0080239B">
        <w:rPr>
          <w:rFonts w:ascii="Times New Roman" w:hAnsi="Times New Roman"/>
          <w:sz w:val="28"/>
          <w:szCs w:val="28"/>
        </w:rPr>
        <w:t>.202</w:t>
      </w:r>
      <w:r w:rsidR="005476B6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80239B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Зміст скарги</w:t>
      </w:r>
    </w:p>
    <w:p w14:paraId="35843534" w14:textId="77777777" w:rsidR="00294089" w:rsidRPr="0080239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386FD67C" w14:textId="6EA49170" w:rsidR="00294089" w:rsidRPr="0080239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Разом з тим, з її тексту можна зробити висновок, що скаржник вважає, що в діях прокурор</w:t>
      </w:r>
      <w:r w:rsidR="00DA7A3F">
        <w:rPr>
          <w:rFonts w:ascii="Times New Roman" w:hAnsi="Times New Roman"/>
          <w:sz w:val="28"/>
          <w:szCs w:val="28"/>
        </w:rPr>
        <w:t>а</w:t>
      </w:r>
      <w:r w:rsidRPr="0080239B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проступку, передбаченого п. 1 (невиконання чи неналежне виконання службових обов’язків) ч. 1 ст. 43 Закону України «Про прокуратуру» (далі – Закон).</w:t>
      </w:r>
    </w:p>
    <w:p w14:paraId="3B9E0270" w14:textId="62F727E6" w:rsidR="005476B6" w:rsidRPr="0080239B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80239B">
        <w:rPr>
          <w:rFonts w:ascii="Times New Roman" w:hAnsi="Times New Roman"/>
          <w:sz w:val="28"/>
          <w:szCs w:val="28"/>
        </w:rPr>
        <w:t xml:space="preserve">, що прокурором </w:t>
      </w:r>
      <w:r w:rsidRPr="0080239B">
        <w:rPr>
          <w:rFonts w:ascii="Times New Roman" w:hAnsi="Times New Roman"/>
          <w:sz w:val="28"/>
          <w:szCs w:val="28"/>
        </w:rPr>
        <w:t xml:space="preserve">               </w:t>
      </w:r>
      <w:r w:rsidR="00601EC3">
        <w:rPr>
          <w:rStyle w:val="2211"/>
          <w:rFonts w:ascii="Times New Roman" w:hAnsi="Times New Roman"/>
          <w:sz w:val="28"/>
          <w:szCs w:val="28"/>
        </w:rPr>
        <w:t>Колесник</w:t>
      </w:r>
      <w:r w:rsidR="00DA7A3F">
        <w:rPr>
          <w:rStyle w:val="2211"/>
          <w:rFonts w:ascii="Times New Roman" w:hAnsi="Times New Roman"/>
          <w:sz w:val="28"/>
          <w:szCs w:val="28"/>
        </w:rPr>
        <w:t xml:space="preserve"> Г.М.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 здійснюється </w:t>
      </w:r>
      <w:r w:rsidR="00641BC9" w:rsidRPr="0080239B">
        <w:rPr>
          <w:rStyle w:val="2211"/>
          <w:rFonts w:ascii="Times New Roman" w:hAnsi="Times New Roman"/>
          <w:sz w:val="28"/>
          <w:szCs w:val="28"/>
        </w:rPr>
        <w:t>процесуальне керівництво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 у кримінальн</w:t>
      </w:r>
      <w:r w:rsidR="00DA7A3F">
        <w:rPr>
          <w:rStyle w:val="2211"/>
          <w:rFonts w:ascii="Times New Roman" w:hAnsi="Times New Roman"/>
          <w:sz w:val="28"/>
          <w:szCs w:val="28"/>
        </w:rPr>
        <w:t>о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му провадженні </w:t>
      </w:r>
      <w:r w:rsidR="00CE7087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2508E9" w:rsidRPr="002508E9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11416049" w14:textId="5C57DF81" w:rsidR="000B66F3" w:rsidRPr="0080239B" w:rsidRDefault="007A3DFB" w:rsidP="000B6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На думку скаржни</w:t>
      </w:r>
      <w:r w:rsidR="00B46AF8">
        <w:rPr>
          <w:rFonts w:ascii="Times New Roman" w:hAnsi="Times New Roman"/>
          <w:sz w:val="28"/>
          <w:szCs w:val="28"/>
        </w:rPr>
        <w:t>ці</w:t>
      </w:r>
      <w:r w:rsidRPr="0080239B">
        <w:rPr>
          <w:rFonts w:ascii="Times New Roman" w:hAnsi="Times New Roman"/>
          <w:sz w:val="28"/>
          <w:szCs w:val="28"/>
        </w:rPr>
        <w:t xml:space="preserve"> прокурор </w:t>
      </w:r>
      <w:r w:rsidR="00DA7A3F">
        <w:rPr>
          <w:rFonts w:ascii="Times New Roman" w:hAnsi="Times New Roman"/>
          <w:sz w:val="28"/>
          <w:szCs w:val="28"/>
        </w:rPr>
        <w:t>Колесник Г.М.</w:t>
      </w:r>
      <w:r w:rsidR="00133562" w:rsidRPr="0080239B">
        <w:rPr>
          <w:rFonts w:ascii="Times New Roman" w:hAnsi="Times New Roman"/>
          <w:sz w:val="28"/>
          <w:szCs w:val="28"/>
        </w:rPr>
        <w:t xml:space="preserve"> неналежним чином здійснює процесуальне керівництво у вказаному кримінальному провадженні</w:t>
      </w:r>
      <w:r w:rsidR="00DA7A3F">
        <w:rPr>
          <w:rFonts w:ascii="Times New Roman" w:hAnsi="Times New Roman"/>
          <w:sz w:val="28"/>
          <w:szCs w:val="28"/>
        </w:rPr>
        <w:t xml:space="preserve">, </w:t>
      </w:r>
      <w:r w:rsidR="00DA7A3F">
        <w:rPr>
          <w:rFonts w:ascii="Times New Roman" w:hAnsi="Times New Roman"/>
          <w:sz w:val="28"/>
          <w:szCs w:val="28"/>
        </w:rPr>
        <w:lastRenderedPageBreak/>
        <w:t>самоусуну</w:t>
      </w:r>
      <w:r w:rsidR="00B46AF8">
        <w:rPr>
          <w:rFonts w:ascii="Times New Roman" w:hAnsi="Times New Roman"/>
          <w:sz w:val="28"/>
          <w:szCs w:val="28"/>
        </w:rPr>
        <w:t>лась</w:t>
      </w:r>
      <w:r w:rsidR="00DA7A3F">
        <w:rPr>
          <w:rFonts w:ascii="Times New Roman" w:hAnsi="Times New Roman"/>
          <w:sz w:val="28"/>
          <w:szCs w:val="28"/>
        </w:rPr>
        <w:t xml:space="preserve"> від нагляду, не нада</w:t>
      </w:r>
      <w:r w:rsidR="00B46AF8">
        <w:rPr>
          <w:rFonts w:ascii="Times New Roman" w:hAnsi="Times New Roman"/>
          <w:sz w:val="28"/>
          <w:szCs w:val="28"/>
        </w:rPr>
        <w:t>ла</w:t>
      </w:r>
      <w:r w:rsidR="00DA7A3F">
        <w:rPr>
          <w:rFonts w:ascii="Times New Roman" w:hAnsi="Times New Roman"/>
          <w:sz w:val="28"/>
          <w:szCs w:val="28"/>
        </w:rPr>
        <w:t xml:space="preserve"> слідчому вказівок про визнання скаржниц</w:t>
      </w:r>
      <w:r w:rsidR="00B46AF8">
        <w:rPr>
          <w:rFonts w:ascii="Times New Roman" w:hAnsi="Times New Roman"/>
          <w:sz w:val="28"/>
          <w:szCs w:val="28"/>
        </w:rPr>
        <w:t>ю</w:t>
      </w:r>
      <w:r w:rsidR="00DA7A3F">
        <w:rPr>
          <w:rFonts w:ascii="Times New Roman" w:hAnsi="Times New Roman"/>
          <w:sz w:val="28"/>
          <w:szCs w:val="28"/>
        </w:rPr>
        <w:t xml:space="preserve"> потерпілою та умисно приховує витяг з ЄРДР.</w:t>
      </w:r>
    </w:p>
    <w:p w14:paraId="604D5571" w14:textId="77777777" w:rsidR="007630F7" w:rsidRPr="0080239B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561E1630" w14:textId="77777777" w:rsidR="00F252B0" w:rsidRPr="0080239B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731F3487" w:rsidR="0049120A" w:rsidRPr="0080239B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80239B">
        <w:rPr>
          <w:rFonts w:ascii="Times New Roman" w:hAnsi="Times New Roman"/>
          <w:sz w:val="28"/>
          <w:szCs w:val="28"/>
        </w:rPr>
        <w:t>ії:</w:t>
      </w:r>
      <w:r w:rsidR="007113C4" w:rsidRPr="0080239B">
        <w:rPr>
          <w:rFonts w:ascii="Times New Roman" w:hAnsi="Times New Roman"/>
          <w:sz w:val="28"/>
          <w:szCs w:val="28"/>
        </w:rPr>
        <w:t xml:space="preserve"> </w:t>
      </w:r>
      <w:r w:rsidR="000933FD">
        <w:rPr>
          <w:rFonts w:ascii="Times New Roman" w:hAnsi="Times New Roman"/>
          <w:sz w:val="28"/>
          <w:szCs w:val="28"/>
        </w:rPr>
        <w:t xml:space="preserve">листа-відповіді від 02.07.2026 з Тернопільської окружної прокуратури за підписом прокурора Колесник Г.М. щодо стану досудового розслідування кримінального провадження                                   </w:t>
      </w:r>
      <w:r w:rsidR="000933FD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2508E9" w:rsidRPr="002508E9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33FD">
        <w:rPr>
          <w:rStyle w:val="2211"/>
          <w:rFonts w:ascii="Times New Roman" w:hAnsi="Times New Roman"/>
          <w:sz w:val="28"/>
          <w:szCs w:val="28"/>
        </w:rPr>
        <w:t xml:space="preserve">; листа-відповіді від 07.07.2026 з Тернопільського РУП ГУ НП в Тернопільській області щодо </w:t>
      </w:r>
      <w:r w:rsidR="000933FD">
        <w:rPr>
          <w:rFonts w:ascii="Times New Roman" w:hAnsi="Times New Roman"/>
          <w:sz w:val="28"/>
          <w:szCs w:val="28"/>
        </w:rPr>
        <w:t xml:space="preserve">стану досудового розслідування кримінального провадження </w:t>
      </w:r>
      <w:r w:rsidR="000933FD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2508E9" w:rsidRPr="002508E9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33FD">
        <w:rPr>
          <w:rStyle w:val="2211"/>
          <w:rFonts w:ascii="Times New Roman" w:hAnsi="Times New Roman"/>
          <w:sz w:val="28"/>
          <w:szCs w:val="28"/>
        </w:rPr>
        <w:t xml:space="preserve">; листа-відповіді від 06.07.2026 з Тернопільського РУП ГУ НП в Тернопільській області щодо </w:t>
      </w:r>
      <w:r w:rsidR="000933FD">
        <w:rPr>
          <w:rFonts w:ascii="Times New Roman" w:hAnsi="Times New Roman"/>
          <w:sz w:val="28"/>
          <w:szCs w:val="28"/>
        </w:rPr>
        <w:t xml:space="preserve">стану досудового розслідування кримінального провадження </w:t>
      </w:r>
      <w:r w:rsidR="000933FD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2508E9" w:rsidRPr="002508E9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33FD">
        <w:rPr>
          <w:rStyle w:val="2211"/>
          <w:rFonts w:ascii="Times New Roman" w:hAnsi="Times New Roman"/>
          <w:sz w:val="28"/>
          <w:szCs w:val="28"/>
        </w:rPr>
        <w:t xml:space="preserve">; доповнення до дисциплінарної скарги від 09.07.2026;  </w:t>
      </w:r>
      <w:r w:rsidR="000933FD">
        <w:rPr>
          <w:rFonts w:ascii="Times New Roman" w:hAnsi="Times New Roman"/>
          <w:sz w:val="28"/>
          <w:szCs w:val="28"/>
        </w:rPr>
        <w:t xml:space="preserve">листа-відповіді від 08.07.2026 з Тернопільської окружної прокуратури за підписом прокурора Колесник Г.М. у кримінальному провадженні </w:t>
      </w:r>
      <w:r w:rsidR="000933FD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2508E9" w:rsidRPr="002508E9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33FD">
        <w:rPr>
          <w:rStyle w:val="2211"/>
          <w:rFonts w:ascii="Times New Roman" w:hAnsi="Times New Roman"/>
          <w:sz w:val="28"/>
          <w:szCs w:val="28"/>
        </w:rPr>
        <w:t>.</w:t>
      </w:r>
    </w:p>
    <w:p w14:paraId="6CB13E76" w14:textId="7CD6B4C6" w:rsidR="004208D3" w:rsidRPr="0080239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80239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80239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8023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80239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80239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80239B" w:rsidRDefault="001C0DF5" w:rsidP="008156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</w:t>
      </w:r>
      <w:r w:rsidRPr="0080239B">
        <w:rPr>
          <w:b/>
          <w:bCs/>
          <w:sz w:val="28"/>
          <w:szCs w:val="28"/>
          <w:lang w:val="uk-UA"/>
        </w:rPr>
        <w:t>прокурора</w:t>
      </w:r>
      <w:r w:rsidRPr="0080239B">
        <w:rPr>
          <w:sz w:val="28"/>
          <w:szCs w:val="28"/>
          <w:lang w:val="uk-UA"/>
        </w:rPr>
        <w:t>:</w:t>
      </w:r>
    </w:p>
    <w:p w14:paraId="0E86D9DC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80239B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</w:t>
      </w:r>
      <w:r w:rsidRPr="0080239B">
        <w:rPr>
          <w:sz w:val="28"/>
          <w:szCs w:val="28"/>
          <w:lang w:val="uk-UA"/>
        </w:rPr>
        <w:lastRenderedPageBreak/>
        <w:t>правопорушення, у неповерненні тимчасово вилученого майна згідно з вимогами </w:t>
      </w:r>
      <w:hyperlink r:id="rId10" w:anchor="n1656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80239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80239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80239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80239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80239B">
        <w:rPr>
          <w:sz w:val="28"/>
          <w:szCs w:val="28"/>
          <w:lang w:val="uk-UA"/>
        </w:rPr>
        <w:t xml:space="preserve">5) </w:t>
      </w:r>
      <w:r w:rsidRPr="0080239B">
        <w:rPr>
          <w:b/>
          <w:bCs/>
          <w:sz w:val="28"/>
          <w:szCs w:val="28"/>
          <w:lang w:val="uk-UA"/>
        </w:rPr>
        <w:t>рішення прокурора</w:t>
      </w:r>
      <w:r w:rsidRPr="0080239B">
        <w:rPr>
          <w:sz w:val="28"/>
          <w:szCs w:val="28"/>
          <w:lang w:val="uk-UA"/>
        </w:rPr>
        <w:t xml:space="preserve">,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</w:t>
      </w:r>
      <w:r w:rsidRPr="0080239B">
        <w:rPr>
          <w:b/>
          <w:bCs/>
          <w:sz w:val="28"/>
          <w:szCs w:val="28"/>
          <w:lang w:val="uk-UA"/>
        </w:rPr>
        <w:t>про відмову у визнанні потерпілим;</w:t>
      </w:r>
    </w:p>
    <w:p w14:paraId="060A78C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0239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80239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80239B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80239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80239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80239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80239B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80239B">
        <w:rPr>
          <w:rFonts w:ascii="Times New Roman" w:hAnsi="Times New Roman"/>
          <w:sz w:val="28"/>
          <w:szCs w:val="28"/>
        </w:rPr>
        <w:lastRenderedPageBreak/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80239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80239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80239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80239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80239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80239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80239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80239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80239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80239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80239B">
        <w:rPr>
          <w:rFonts w:ascii="Times New Roman" w:hAnsi="Times New Roman"/>
          <w:sz w:val="28"/>
          <w:szCs w:val="28"/>
        </w:rPr>
        <w:t>ний</w:t>
      </w:r>
      <w:r w:rsidRPr="0080239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</w:t>
      </w:r>
      <w:r w:rsidRPr="0080239B">
        <w:rPr>
          <w:rFonts w:ascii="Times New Roman" w:hAnsi="Times New Roman"/>
          <w:sz w:val="28"/>
          <w:szCs w:val="28"/>
        </w:rPr>
        <w:lastRenderedPageBreak/>
        <w:t xml:space="preserve">проступку характеризує вина. </w:t>
      </w:r>
    </w:p>
    <w:p w14:paraId="33046A9D" w14:textId="77777777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80239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80239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Pr="0080239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  <w:r w:rsidRPr="0080239B">
        <w:rPr>
          <w:rFonts w:ascii="Times New Roman" w:hAnsi="Times New Roman"/>
          <w:sz w:val="28"/>
          <w:szCs w:val="28"/>
        </w:rPr>
        <w:t>Р</w:t>
      </w:r>
      <w:r w:rsidR="00510FA3"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609244E" w14:textId="77777777" w:rsidR="00A005B2" w:rsidRPr="0080239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80239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39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33331751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2508E9">
        <w:rPr>
          <w:rFonts w:ascii="Times New Roman" w:hAnsi="Times New Roman"/>
          <w:sz w:val="28"/>
          <w:szCs w:val="28"/>
        </w:rPr>
        <w:t>ОСОБА 1</w:t>
      </w:r>
      <w:r w:rsidR="007773CB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80239B">
        <w:rPr>
          <w:rFonts w:ascii="Times New Roman" w:hAnsi="Times New Roman"/>
          <w:sz w:val="28"/>
          <w:szCs w:val="28"/>
        </w:rPr>
        <w:t xml:space="preserve"> / </w:t>
      </w:r>
      <w:r w:rsidRPr="0080239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80239B">
        <w:rPr>
          <w:rFonts w:ascii="Times New Roman" w:hAnsi="Times New Roman"/>
          <w:sz w:val="28"/>
          <w:szCs w:val="28"/>
        </w:rPr>
        <w:t>прокурора</w:t>
      </w:r>
      <w:r w:rsidR="00572AA4" w:rsidRPr="0080239B">
        <w:rPr>
          <w:rFonts w:ascii="Times New Roman" w:hAnsi="Times New Roman"/>
          <w:sz w:val="28"/>
          <w:szCs w:val="28"/>
        </w:rPr>
        <w:t xml:space="preserve"> </w:t>
      </w:r>
      <w:r w:rsidR="000933FD">
        <w:rPr>
          <w:rFonts w:ascii="Times New Roman" w:hAnsi="Times New Roman"/>
          <w:sz w:val="28"/>
          <w:szCs w:val="28"/>
        </w:rPr>
        <w:t>Колесник Г.М.</w:t>
      </w:r>
      <w:r w:rsidRPr="0080239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Таким чином, Комісія не вправі втручатися у кримінальний процес та </w:t>
      </w:r>
      <w:r w:rsidRPr="0080239B">
        <w:rPr>
          <w:rFonts w:ascii="Times New Roman" w:hAnsi="Times New Roman"/>
          <w:sz w:val="28"/>
          <w:szCs w:val="28"/>
        </w:rPr>
        <w:lastRenderedPageBreak/>
        <w:t>діяльність прокурора, пов’язану із процесуальним керівництвом у кримінальному провадженні.</w:t>
      </w:r>
    </w:p>
    <w:p w14:paraId="172DF80A" w14:textId="156602E2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80239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3010A9" w:rsidRPr="0080239B">
        <w:rPr>
          <w:rFonts w:ascii="Times New Roman" w:hAnsi="Times New Roman"/>
          <w:sz w:val="28"/>
          <w:szCs w:val="28"/>
        </w:rPr>
        <w:t>а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805CE2">
        <w:rPr>
          <w:rFonts w:ascii="Times New Roman" w:hAnsi="Times New Roman"/>
          <w:sz w:val="28"/>
          <w:szCs w:val="28"/>
        </w:rPr>
        <w:t>Колесник Г.М.</w:t>
      </w:r>
      <w:r w:rsidR="003010A9" w:rsidRPr="0080239B">
        <w:rPr>
          <w:rFonts w:ascii="Times New Roman" w:hAnsi="Times New Roman"/>
          <w:sz w:val="28"/>
          <w:szCs w:val="28"/>
        </w:rPr>
        <w:t xml:space="preserve"> під час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80239B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</w:t>
      </w:r>
      <w:r w:rsidRPr="00ED63AB">
        <w:rPr>
          <w:rFonts w:ascii="Times New Roman" w:hAnsi="Times New Roman"/>
          <w:b/>
          <w:bCs/>
          <w:sz w:val="28"/>
          <w:szCs w:val="28"/>
        </w:rPr>
        <w:t>до неї не долучено копій документів, якими дії чи бездіяльність</w:t>
      </w:r>
      <w:r w:rsidR="00CE415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ED63AB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5CE2">
        <w:rPr>
          <w:rFonts w:ascii="Times New Roman" w:hAnsi="Times New Roman"/>
          <w:b/>
          <w:bCs/>
          <w:sz w:val="28"/>
          <w:szCs w:val="28"/>
        </w:rPr>
        <w:t>Колесник Г.М.</w:t>
      </w:r>
      <w:r w:rsidR="00FC419C" w:rsidRPr="0080239B">
        <w:rPr>
          <w:rFonts w:ascii="Times New Roman" w:hAnsi="Times New Roman"/>
          <w:sz w:val="28"/>
          <w:szCs w:val="28"/>
        </w:rPr>
        <w:t xml:space="preserve"> </w:t>
      </w:r>
      <w:r w:rsidR="001C0DF5" w:rsidRPr="0080239B">
        <w:rPr>
          <w:rFonts w:ascii="Times New Roman" w:hAnsi="Times New Roman"/>
          <w:sz w:val="28"/>
          <w:szCs w:val="28"/>
        </w:rPr>
        <w:t xml:space="preserve">слідчим суддею, </w:t>
      </w:r>
      <w:r w:rsidRPr="0080239B">
        <w:rPr>
          <w:rFonts w:ascii="Times New Roman" w:hAnsi="Times New Roman"/>
          <w:sz w:val="28"/>
          <w:szCs w:val="28"/>
        </w:rPr>
        <w:t>судом</w:t>
      </w:r>
      <w:r w:rsidR="008156CA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</w:t>
      </w:r>
      <w:r w:rsidR="00B46AF8">
        <w:rPr>
          <w:rFonts w:ascii="Times New Roman" w:hAnsi="Times New Roman"/>
          <w:b/>
          <w:bCs/>
          <w:sz w:val="28"/>
          <w:szCs w:val="28"/>
        </w:rPr>
        <w:t>ею</w:t>
      </w:r>
      <w:r w:rsidR="00801680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28FA5E7D" w:rsidR="00A005B2" w:rsidRPr="0080239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Також </w:t>
      </w:r>
      <w:r w:rsidR="00486684" w:rsidRPr="0080239B">
        <w:rPr>
          <w:rFonts w:ascii="Times New Roman" w:hAnsi="Times New Roman"/>
          <w:sz w:val="28"/>
          <w:szCs w:val="28"/>
        </w:rPr>
        <w:t>скаржни</w:t>
      </w:r>
      <w:r w:rsidR="00B46AF8">
        <w:rPr>
          <w:rFonts w:ascii="Times New Roman" w:hAnsi="Times New Roman"/>
          <w:sz w:val="28"/>
          <w:szCs w:val="28"/>
        </w:rPr>
        <w:t xml:space="preserve">ця </w:t>
      </w:r>
      <w:r w:rsidR="00486684" w:rsidRPr="0080239B">
        <w:rPr>
          <w:rFonts w:ascii="Times New Roman" w:hAnsi="Times New Roman"/>
          <w:sz w:val="28"/>
          <w:szCs w:val="28"/>
        </w:rPr>
        <w:t>наділен</w:t>
      </w:r>
      <w:r w:rsidR="00B46AF8">
        <w:rPr>
          <w:rFonts w:ascii="Times New Roman" w:hAnsi="Times New Roman"/>
          <w:sz w:val="28"/>
          <w:szCs w:val="28"/>
        </w:rPr>
        <w:t>а</w:t>
      </w:r>
      <w:r w:rsidR="00486684" w:rsidRPr="0080239B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80239B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України.</w:t>
      </w:r>
      <w:r w:rsidR="00486684" w:rsidRPr="0080239B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801680" w:rsidRPr="0080239B">
        <w:rPr>
          <w:rFonts w:ascii="Times New Roman" w:hAnsi="Times New Roman"/>
          <w:sz w:val="28"/>
          <w:szCs w:val="28"/>
        </w:rPr>
        <w:t xml:space="preserve">до </w:t>
      </w:r>
      <w:r w:rsidR="00486684" w:rsidRPr="0080239B">
        <w:rPr>
          <w:rFonts w:ascii="Times New Roman" w:hAnsi="Times New Roman"/>
          <w:sz w:val="28"/>
          <w:szCs w:val="28"/>
        </w:rPr>
        <w:t>висновку, що скаржни</w:t>
      </w:r>
      <w:r w:rsidR="00B46AF8">
        <w:rPr>
          <w:rFonts w:ascii="Times New Roman" w:hAnsi="Times New Roman"/>
          <w:sz w:val="28"/>
          <w:szCs w:val="28"/>
        </w:rPr>
        <w:t>цею</w:t>
      </w:r>
      <w:r w:rsidR="00486684" w:rsidRPr="0080239B">
        <w:rPr>
          <w:rFonts w:ascii="Times New Roman" w:hAnsi="Times New Roman"/>
          <w:sz w:val="28"/>
          <w:szCs w:val="28"/>
        </w:rPr>
        <w:t xml:space="preserve"> наразі не використано такого права.</w:t>
      </w:r>
    </w:p>
    <w:p w14:paraId="7B6DB0AF" w14:textId="00A16D0E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80239B">
        <w:rPr>
          <w:rFonts w:ascii="Times New Roman" w:hAnsi="Times New Roman"/>
          <w:sz w:val="28"/>
          <w:szCs w:val="28"/>
        </w:rPr>
        <w:t xml:space="preserve">прокурора </w:t>
      </w:r>
      <w:r w:rsidR="00805CE2">
        <w:rPr>
          <w:rFonts w:ascii="Times New Roman" w:hAnsi="Times New Roman"/>
          <w:sz w:val="28"/>
          <w:szCs w:val="28"/>
        </w:rPr>
        <w:t>Колесник Г.М.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80239B">
        <w:rPr>
          <w:rFonts w:ascii="Times New Roman" w:hAnsi="Times New Roman"/>
          <w:sz w:val="28"/>
          <w:szCs w:val="28"/>
        </w:rPr>
        <w:t>н</w:t>
      </w:r>
      <w:r w:rsidR="00B46AF8">
        <w:rPr>
          <w:rFonts w:ascii="Times New Roman" w:hAnsi="Times New Roman"/>
          <w:sz w:val="28"/>
          <w:szCs w:val="28"/>
        </w:rPr>
        <w:t>ею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</w:t>
      </w:r>
      <w:r w:rsidR="008156CA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</w:rPr>
        <w:t>Комісі</w:t>
      </w:r>
      <w:r w:rsidR="008156CA"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позбавлен</w:t>
      </w:r>
      <w:r w:rsidR="008156CA">
        <w:rPr>
          <w:rFonts w:ascii="Times New Roman" w:hAnsi="Times New Roman"/>
          <w:sz w:val="28"/>
          <w:szCs w:val="28"/>
        </w:rPr>
        <w:t>ий</w:t>
      </w:r>
      <w:r w:rsidRPr="0080239B">
        <w:rPr>
          <w:rFonts w:ascii="Times New Roman" w:hAnsi="Times New Roman"/>
          <w:sz w:val="28"/>
          <w:szCs w:val="28"/>
        </w:rPr>
        <w:t xml:space="preserve"> можливості надавати оцінку діяльності прокурора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="00824957" w:rsidRPr="0080239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80239B">
        <w:rPr>
          <w:rFonts w:ascii="Times New Roman" w:hAnsi="Times New Roman"/>
          <w:sz w:val="28"/>
          <w:szCs w:val="28"/>
        </w:rPr>
        <w:t xml:space="preserve"> </w:t>
      </w:r>
      <w:r w:rsidR="00CE415E" w:rsidRPr="0080239B">
        <w:rPr>
          <w:rFonts w:ascii="Times New Roman" w:hAnsi="Times New Roman"/>
          <w:sz w:val="28"/>
          <w:szCs w:val="28"/>
        </w:rPr>
        <w:t>в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2B3BCFD5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46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ця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таких відомостей не нада</w:t>
      </w:r>
      <w:r w:rsidR="00B46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80239B">
        <w:rPr>
          <w:rFonts w:ascii="Times New Roman" w:hAnsi="Times New Roman"/>
          <w:sz w:val="28"/>
          <w:szCs w:val="28"/>
        </w:rPr>
        <w:t>прокурором</w:t>
      </w:r>
      <w:r w:rsidR="00351597"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80239B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80239B">
        <w:rPr>
          <w:rFonts w:ascii="Times New Roman" w:hAnsi="Times New Roman"/>
          <w:b/>
          <w:sz w:val="28"/>
          <w:szCs w:val="28"/>
        </w:rPr>
        <w:t>Л А</w:t>
      </w:r>
      <w:r w:rsidRPr="0080239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80239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2EC524C" w14:textId="7D86F2E4" w:rsidR="00ED63A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3B439F" w:rsidRPr="0080239B">
        <w:rPr>
          <w:rFonts w:ascii="Times New Roman" w:hAnsi="Times New Roman"/>
          <w:sz w:val="28"/>
          <w:szCs w:val="28"/>
        </w:rPr>
        <w:t xml:space="preserve">стосовно </w:t>
      </w:r>
      <w:r w:rsidR="005F66ED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805CE2">
        <w:rPr>
          <w:rStyle w:val="2211"/>
          <w:rFonts w:ascii="Times New Roman" w:hAnsi="Times New Roman"/>
          <w:color w:val="000000"/>
          <w:sz w:val="28"/>
          <w:szCs w:val="28"/>
        </w:rPr>
        <w:t>Тернопільської окружної прокуратури Колесник Галини Михайлівни.</w:t>
      </w:r>
      <w:r w:rsidR="00ED63AB" w:rsidRPr="0080239B">
        <w:rPr>
          <w:rFonts w:ascii="Times New Roman" w:hAnsi="Times New Roman"/>
          <w:sz w:val="28"/>
          <w:szCs w:val="28"/>
        </w:rPr>
        <w:t xml:space="preserve"> </w:t>
      </w:r>
    </w:p>
    <w:p w14:paraId="7AE822AF" w14:textId="22066142" w:rsidR="004208D3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80239B">
        <w:rPr>
          <w:rFonts w:ascii="Times New Roman" w:hAnsi="Times New Roman"/>
          <w:sz w:val="28"/>
          <w:szCs w:val="28"/>
        </w:rPr>
        <w:t xml:space="preserve"> та прокурору</w:t>
      </w:r>
      <w:r w:rsidR="00ED63AB">
        <w:rPr>
          <w:rFonts w:ascii="Times New Roman" w:hAnsi="Times New Roman"/>
          <w:sz w:val="28"/>
          <w:szCs w:val="28"/>
        </w:rPr>
        <w:t>.</w:t>
      </w:r>
    </w:p>
    <w:p w14:paraId="0684BA1E" w14:textId="77777777" w:rsidR="00BE2378" w:rsidRPr="0080239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80239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80239B" w:rsidSect="00F93F96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3DDA" w14:textId="77777777" w:rsidR="00B270E7" w:rsidRDefault="00B270E7">
      <w:pPr>
        <w:spacing w:after="0" w:line="240" w:lineRule="auto"/>
      </w:pPr>
      <w:r>
        <w:separator/>
      </w:r>
    </w:p>
  </w:endnote>
  <w:endnote w:type="continuationSeparator" w:id="0">
    <w:p w14:paraId="33E0D1F1" w14:textId="77777777" w:rsidR="00B270E7" w:rsidRDefault="00B2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90B2" w14:textId="77777777" w:rsidR="00B270E7" w:rsidRDefault="00B270E7">
      <w:pPr>
        <w:spacing w:after="0" w:line="240" w:lineRule="auto"/>
      </w:pPr>
      <w:r>
        <w:separator/>
      </w:r>
    </w:p>
  </w:footnote>
  <w:footnote w:type="continuationSeparator" w:id="0">
    <w:p w14:paraId="5288DE54" w14:textId="77777777" w:rsidR="00B270E7" w:rsidRDefault="00B2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5DBC6FB5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F8" w:rsidRPr="00B46AF8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4318793">
    <w:abstractNumId w:val="0"/>
  </w:num>
  <w:num w:numId="2" w16cid:durableId="110041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1E20"/>
    <w:rsid w:val="000933FD"/>
    <w:rsid w:val="000B5358"/>
    <w:rsid w:val="000B66F3"/>
    <w:rsid w:val="00104C21"/>
    <w:rsid w:val="00110B22"/>
    <w:rsid w:val="001262FB"/>
    <w:rsid w:val="00126F77"/>
    <w:rsid w:val="00127DDD"/>
    <w:rsid w:val="00133562"/>
    <w:rsid w:val="001504DF"/>
    <w:rsid w:val="001700FA"/>
    <w:rsid w:val="00172CCC"/>
    <w:rsid w:val="001730B5"/>
    <w:rsid w:val="00182572"/>
    <w:rsid w:val="001B5434"/>
    <w:rsid w:val="001C0DF5"/>
    <w:rsid w:val="001C6FD5"/>
    <w:rsid w:val="001D5EF9"/>
    <w:rsid w:val="001D6AF2"/>
    <w:rsid w:val="002330B0"/>
    <w:rsid w:val="002508E9"/>
    <w:rsid w:val="00254B11"/>
    <w:rsid w:val="002836F5"/>
    <w:rsid w:val="00294089"/>
    <w:rsid w:val="002B3984"/>
    <w:rsid w:val="002C6C0E"/>
    <w:rsid w:val="002E1BD5"/>
    <w:rsid w:val="002E47B9"/>
    <w:rsid w:val="003010A9"/>
    <w:rsid w:val="00335BA1"/>
    <w:rsid w:val="00337190"/>
    <w:rsid w:val="00351597"/>
    <w:rsid w:val="003628BF"/>
    <w:rsid w:val="003833FA"/>
    <w:rsid w:val="00395B35"/>
    <w:rsid w:val="003B439F"/>
    <w:rsid w:val="003B7830"/>
    <w:rsid w:val="003D1179"/>
    <w:rsid w:val="003D1A2A"/>
    <w:rsid w:val="004208D3"/>
    <w:rsid w:val="00442FD2"/>
    <w:rsid w:val="0044326D"/>
    <w:rsid w:val="004743CD"/>
    <w:rsid w:val="00486684"/>
    <w:rsid w:val="0049120A"/>
    <w:rsid w:val="004A3DFC"/>
    <w:rsid w:val="004B2EC0"/>
    <w:rsid w:val="00510FA3"/>
    <w:rsid w:val="00532B10"/>
    <w:rsid w:val="005476B6"/>
    <w:rsid w:val="00572AA4"/>
    <w:rsid w:val="005A431A"/>
    <w:rsid w:val="005C0482"/>
    <w:rsid w:val="005C0D75"/>
    <w:rsid w:val="005C24DE"/>
    <w:rsid w:val="005F66ED"/>
    <w:rsid w:val="00601EC3"/>
    <w:rsid w:val="00602C42"/>
    <w:rsid w:val="00641BC9"/>
    <w:rsid w:val="006673CD"/>
    <w:rsid w:val="006739BA"/>
    <w:rsid w:val="00675565"/>
    <w:rsid w:val="00677C0F"/>
    <w:rsid w:val="0068154F"/>
    <w:rsid w:val="0069332F"/>
    <w:rsid w:val="006A5F28"/>
    <w:rsid w:val="006B2C9B"/>
    <w:rsid w:val="006B4FD0"/>
    <w:rsid w:val="006C36C3"/>
    <w:rsid w:val="006E1F42"/>
    <w:rsid w:val="0070046D"/>
    <w:rsid w:val="007113C4"/>
    <w:rsid w:val="00734F6E"/>
    <w:rsid w:val="007630F7"/>
    <w:rsid w:val="007705AA"/>
    <w:rsid w:val="007773CB"/>
    <w:rsid w:val="00783868"/>
    <w:rsid w:val="00793326"/>
    <w:rsid w:val="007A3DFB"/>
    <w:rsid w:val="007B5BBB"/>
    <w:rsid w:val="007F6CE0"/>
    <w:rsid w:val="00801680"/>
    <w:rsid w:val="0080239B"/>
    <w:rsid w:val="0080421F"/>
    <w:rsid w:val="00805CE2"/>
    <w:rsid w:val="008156CA"/>
    <w:rsid w:val="00824957"/>
    <w:rsid w:val="008460ED"/>
    <w:rsid w:val="0085208C"/>
    <w:rsid w:val="0085503C"/>
    <w:rsid w:val="00880C1E"/>
    <w:rsid w:val="008957F7"/>
    <w:rsid w:val="008B2015"/>
    <w:rsid w:val="008E02EB"/>
    <w:rsid w:val="00914218"/>
    <w:rsid w:val="00915DAF"/>
    <w:rsid w:val="009501BD"/>
    <w:rsid w:val="00965C86"/>
    <w:rsid w:val="0098223A"/>
    <w:rsid w:val="00994616"/>
    <w:rsid w:val="009C6E9B"/>
    <w:rsid w:val="009E0AB1"/>
    <w:rsid w:val="009E0F9C"/>
    <w:rsid w:val="009E39AE"/>
    <w:rsid w:val="009E50E2"/>
    <w:rsid w:val="009F303C"/>
    <w:rsid w:val="00A005B2"/>
    <w:rsid w:val="00A1071E"/>
    <w:rsid w:val="00A24981"/>
    <w:rsid w:val="00A4271B"/>
    <w:rsid w:val="00AA08B9"/>
    <w:rsid w:val="00AA3EFE"/>
    <w:rsid w:val="00AA568A"/>
    <w:rsid w:val="00AF4B43"/>
    <w:rsid w:val="00B24488"/>
    <w:rsid w:val="00B266E1"/>
    <w:rsid w:val="00B270E7"/>
    <w:rsid w:val="00B46AF8"/>
    <w:rsid w:val="00B46FE8"/>
    <w:rsid w:val="00B613AA"/>
    <w:rsid w:val="00B66D3B"/>
    <w:rsid w:val="00B91DA7"/>
    <w:rsid w:val="00BA5196"/>
    <w:rsid w:val="00BE2378"/>
    <w:rsid w:val="00BF0668"/>
    <w:rsid w:val="00BF46C6"/>
    <w:rsid w:val="00BF615C"/>
    <w:rsid w:val="00C21380"/>
    <w:rsid w:val="00C859BB"/>
    <w:rsid w:val="00CB2C43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A7A3F"/>
    <w:rsid w:val="00DB556E"/>
    <w:rsid w:val="00DC2E13"/>
    <w:rsid w:val="00DC32C0"/>
    <w:rsid w:val="00DD2217"/>
    <w:rsid w:val="00DE12F0"/>
    <w:rsid w:val="00DF1557"/>
    <w:rsid w:val="00E11B34"/>
    <w:rsid w:val="00E20AB9"/>
    <w:rsid w:val="00E319B6"/>
    <w:rsid w:val="00E62810"/>
    <w:rsid w:val="00E70CAB"/>
    <w:rsid w:val="00E74382"/>
    <w:rsid w:val="00E903AB"/>
    <w:rsid w:val="00EB3A3B"/>
    <w:rsid w:val="00ED63AB"/>
    <w:rsid w:val="00EF792C"/>
    <w:rsid w:val="00F17F71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B7D46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  <w:style w:type="paragraph" w:styleId="af4">
    <w:name w:val="Balloon Text"/>
    <w:basedOn w:val="a"/>
    <w:link w:val="af5"/>
    <w:uiPriority w:val="99"/>
    <w:semiHidden/>
    <w:unhideWhenUsed/>
    <w:rsid w:val="0081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156C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065A-630F-4CBE-9D0E-546EBEB7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9903</Words>
  <Characters>5646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2026-07-20T11:06:00Z</cp:lastPrinted>
  <dcterms:created xsi:type="dcterms:W3CDTF">2026-07-20T11:31:00Z</dcterms:created>
  <dcterms:modified xsi:type="dcterms:W3CDTF">2026-07-20T11:31:00Z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