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B1103" w14:textId="77777777" w:rsidR="007E06A9" w:rsidRPr="00367C65" w:rsidRDefault="007E06A9" w:rsidP="007E06A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sz w:val="26"/>
          <w:szCs w:val="20"/>
          <w:lang w:eastAsia="ru-RU"/>
        </w:rPr>
      </w:pPr>
      <w:r w:rsidRPr="00367C65">
        <w:rPr>
          <w:rFonts w:ascii="Times New Roman" w:eastAsia="Times New Roman" w:hAnsi="Times New Roman"/>
          <w:noProof/>
          <w:sz w:val="19"/>
          <w:szCs w:val="20"/>
          <w:lang w:val="ru-RU" w:eastAsia="ru-RU"/>
        </w:rPr>
        <w:drawing>
          <wp:inline distT="0" distB="0" distL="0" distR="0" wp14:anchorId="05C9FA80" wp14:editId="309BB03B">
            <wp:extent cx="435600" cy="612000"/>
            <wp:effectExtent l="0" t="0" r="317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5600" cy="612000"/>
                    </a:xfrm>
                    <a:prstGeom prst="rect">
                      <a:avLst/>
                    </a:prstGeom>
                    <a:noFill/>
                    <a:ln>
                      <a:noFill/>
                    </a:ln>
                  </pic:spPr>
                </pic:pic>
              </a:graphicData>
            </a:graphic>
          </wp:inline>
        </w:drawing>
      </w:r>
    </w:p>
    <w:p w14:paraId="3E48992D" w14:textId="77777777" w:rsidR="007E06A9" w:rsidRPr="00367C65" w:rsidRDefault="007E06A9" w:rsidP="007E06A9">
      <w:pPr>
        <w:tabs>
          <w:tab w:val="center" w:pos="4153"/>
          <w:tab w:val="right" w:pos="8306"/>
        </w:tabs>
        <w:overflowPunct w:val="0"/>
        <w:autoSpaceDE w:val="0"/>
        <w:autoSpaceDN w:val="0"/>
        <w:adjustRightInd w:val="0"/>
        <w:spacing w:after="0" w:line="240" w:lineRule="auto"/>
        <w:jc w:val="center"/>
        <w:textAlignment w:val="baseline"/>
        <w:rPr>
          <w:rFonts w:ascii="Times New Roman" w:eastAsia="Times New Roman" w:hAnsi="Times New Roman"/>
          <w:b/>
          <w:sz w:val="10"/>
          <w:szCs w:val="20"/>
          <w:lang w:eastAsia="ru-RU"/>
        </w:rPr>
      </w:pPr>
    </w:p>
    <w:p w14:paraId="02291B35" w14:textId="77777777" w:rsidR="007E06A9" w:rsidRPr="00367C65" w:rsidRDefault="007E06A9" w:rsidP="007E06A9">
      <w:pPr>
        <w:spacing w:after="0" w:line="240" w:lineRule="auto"/>
        <w:jc w:val="center"/>
        <w:rPr>
          <w:rFonts w:ascii="Times New Roman" w:eastAsia="Times New Roman" w:hAnsi="Times New Roman"/>
          <w:kern w:val="28"/>
          <w:sz w:val="32"/>
          <w:szCs w:val="32"/>
          <w:lang w:eastAsia="ru-RU"/>
        </w:rPr>
      </w:pPr>
      <w:r w:rsidRPr="00367C65">
        <w:rPr>
          <w:rFonts w:ascii="Times New Roman" w:eastAsia="Times New Roman" w:hAnsi="Times New Roman"/>
          <w:bCs/>
          <w:kern w:val="28"/>
          <w:sz w:val="36"/>
          <w:szCs w:val="32"/>
          <w:lang w:eastAsia="ru-RU"/>
        </w:rPr>
        <w:t xml:space="preserve">КВАЛІФІКАЦІЙНО-ДИСЦИПЛІНАРНА </w:t>
      </w:r>
      <w:r w:rsidRPr="00367C65">
        <w:rPr>
          <w:rFonts w:ascii="Times New Roman" w:eastAsia="Times New Roman" w:hAnsi="Times New Roman"/>
          <w:bCs/>
          <w:kern w:val="28"/>
          <w:sz w:val="36"/>
          <w:szCs w:val="32"/>
          <w:lang w:eastAsia="ru-RU"/>
        </w:rPr>
        <w:br/>
        <w:t>КОМІСІЯ ПРОКУРОРІВ</w:t>
      </w:r>
    </w:p>
    <w:p w14:paraId="7E057B25" w14:textId="77777777" w:rsidR="007E06A9" w:rsidRDefault="007E06A9" w:rsidP="007E06A9">
      <w:pPr>
        <w:spacing w:after="0" w:line="240" w:lineRule="auto"/>
        <w:rPr>
          <w:rFonts w:ascii="Times New Roman" w:eastAsia="Times New Roman" w:hAnsi="Times New Roman"/>
          <w:kern w:val="28"/>
          <w:sz w:val="28"/>
          <w:szCs w:val="28"/>
          <w:lang w:eastAsia="uk-UA"/>
        </w:rPr>
      </w:pPr>
    </w:p>
    <w:p w14:paraId="335231CE" w14:textId="77777777" w:rsidR="007E06A9" w:rsidRPr="00367C65" w:rsidRDefault="007E06A9" w:rsidP="007E06A9">
      <w:pPr>
        <w:spacing w:after="0" w:line="240" w:lineRule="auto"/>
        <w:rPr>
          <w:rFonts w:ascii="Times New Roman" w:eastAsia="Times New Roman" w:hAnsi="Times New Roman"/>
          <w:kern w:val="28"/>
          <w:sz w:val="28"/>
          <w:szCs w:val="28"/>
          <w:lang w:eastAsia="uk-UA"/>
        </w:rPr>
      </w:pPr>
    </w:p>
    <w:p w14:paraId="734D83E0" w14:textId="77777777" w:rsidR="007E06A9" w:rsidRDefault="007E06A9" w:rsidP="007E06A9">
      <w:pPr>
        <w:spacing w:after="0" w:line="240" w:lineRule="auto"/>
        <w:ind w:left="84"/>
        <w:jc w:val="center"/>
        <w:rPr>
          <w:rFonts w:ascii="Times New Roman" w:eastAsia="Times New Roman" w:hAnsi="Times New Roman"/>
          <w:b/>
          <w:kern w:val="28"/>
          <w:sz w:val="28"/>
          <w:szCs w:val="28"/>
          <w:lang w:eastAsia="uk-UA"/>
        </w:rPr>
      </w:pPr>
      <w:r w:rsidRPr="00367C65">
        <w:rPr>
          <w:rFonts w:ascii="Times New Roman" w:eastAsia="Times New Roman" w:hAnsi="Times New Roman"/>
          <w:b/>
          <w:kern w:val="28"/>
          <w:sz w:val="28"/>
          <w:szCs w:val="28"/>
          <w:lang w:eastAsia="uk-UA"/>
        </w:rPr>
        <w:t xml:space="preserve">Р І Ш Е Н </w:t>
      </w:r>
      <w:proofErr w:type="spellStart"/>
      <w:r w:rsidRPr="00367C65">
        <w:rPr>
          <w:rFonts w:ascii="Times New Roman" w:eastAsia="Times New Roman" w:hAnsi="Times New Roman"/>
          <w:b/>
          <w:kern w:val="28"/>
          <w:sz w:val="28"/>
          <w:szCs w:val="28"/>
          <w:lang w:eastAsia="uk-UA"/>
        </w:rPr>
        <w:t>Н</w:t>
      </w:r>
      <w:proofErr w:type="spellEnd"/>
      <w:r w:rsidRPr="00367C65">
        <w:rPr>
          <w:rFonts w:ascii="Times New Roman" w:eastAsia="Times New Roman" w:hAnsi="Times New Roman"/>
          <w:b/>
          <w:kern w:val="28"/>
          <w:sz w:val="28"/>
          <w:szCs w:val="28"/>
          <w:lang w:eastAsia="uk-UA"/>
        </w:rPr>
        <w:t xml:space="preserve"> Я</w:t>
      </w:r>
    </w:p>
    <w:p w14:paraId="7FC9129F" w14:textId="77777777" w:rsidR="007E06A9" w:rsidRDefault="007E06A9" w:rsidP="007E06A9">
      <w:pPr>
        <w:spacing w:after="0" w:line="240" w:lineRule="auto"/>
        <w:ind w:left="84"/>
        <w:jc w:val="center"/>
        <w:rPr>
          <w:rFonts w:ascii="Times New Roman" w:eastAsia="Times New Roman" w:hAnsi="Times New Roman"/>
          <w:b/>
          <w:kern w:val="28"/>
          <w:sz w:val="28"/>
          <w:szCs w:val="28"/>
          <w:lang w:eastAsia="uk-UA"/>
        </w:rPr>
      </w:pPr>
    </w:p>
    <w:p w14:paraId="5FDC4D7A" w14:textId="77777777" w:rsidR="007E06A9" w:rsidRPr="00765EFF" w:rsidRDefault="007E06A9" w:rsidP="007E06A9">
      <w:pPr>
        <w:spacing w:after="0" w:line="240" w:lineRule="auto"/>
        <w:ind w:left="84"/>
        <w:jc w:val="center"/>
        <w:rPr>
          <w:rFonts w:ascii="Times New Roman" w:eastAsia="Times New Roman" w:hAnsi="Times New Roman"/>
          <w:b/>
          <w:kern w:val="28"/>
          <w:sz w:val="28"/>
          <w:szCs w:val="28"/>
          <w:lang w:val="en-US" w:eastAsia="uk-UA"/>
        </w:rPr>
      </w:pPr>
    </w:p>
    <w:tbl>
      <w:tblPr>
        <w:tblW w:w="5000" w:type="pct"/>
        <w:tblLook w:val="04A0" w:firstRow="1" w:lastRow="0" w:firstColumn="1" w:lastColumn="0" w:noHBand="0" w:noVBand="1"/>
      </w:tblPr>
      <w:tblGrid>
        <w:gridCol w:w="3403"/>
        <w:gridCol w:w="2835"/>
        <w:gridCol w:w="3400"/>
      </w:tblGrid>
      <w:tr w:rsidR="007E06A9" w:rsidRPr="00367C65" w14:paraId="407EA173" w14:textId="77777777" w:rsidTr="00DC063A">
        <w:trPr>
          <w:trHeight w:val="460"/>
        </w:trPr>
        <w:tc>
          <w:tcPr>
            <w:tcW w:w="1765" w:type="pct"/>
            <w:hideMark/>
          </w:tcPr>
          <w:p w14:paraId="21953AEE" w14:textId="77777777" w:rsidR="007E06A9" w:rsidRPr="00367C65" w:rsidRDefault="007E06A9" w:rsidP="00DC063A">
            <w:pPr>
              <w:spacing w:after="0" w:line="240" w:lineRule="auto"/>
              <w:jc w:val="both"/>
              <w:rPr>
                <w:rFonts w:ascii="Times New Roman" w:eastAsia="Times New Roman" w:hAnsi="Times New Roman"/>
                <w:b/>
                <w:sz w:val="28"/>
                <w:szCs w:val="24"/>
                <w:lang w:eastAsia="ru-RU"/>
              </w:rPr>
            </w:pPr>
            <w:r>
              <w:rPr>
                <w:rFonts w:ascii="Times New Roman" w:eastAsia="Times New Roman" w:hAnsi="Times New Roman"/>
                <w:b/>
                <w:sz w:val="28"/>
                <w:szCs w:val="24"/>
                <w:lang w:eastAsia="ru-RU"/>
              </w:rPr>
              <w:t>01 липня 2026</w:t>
            </w:r>
            <w:r w:rsidRPr="00367C65">
              <w:rPr>
                <w:rFonts w:ascii="Times New Roman" w:eastAsia="Times New Roman" w:hAnsi="Times New Roman"/>
                <w:b/>
                <w:sz w:val="28"/>
                <w:szCs w:val="24"/>
                <w:lang w:eastAsia="ru-RU"/>
              </w:rPr>
              <w:t xml:space="preserve"> року</w:t>
            </w:r>
          </w:p>
        </w:tc>
        <w:tc>
          <w:tcPr>
            <w:tcW w:w="1471" w:type="pct"/>
            <w:hideMark/>
          </w:tcPr>
          <w:p w14:paraId="75028EBB" w14:textId="77777777" w:rsidR="007E06A9" w:rsidRPr="00367C65" w:rsidRDefault="007E06A9" w:rsidP="00DC063A">
            <w:pPr>
              <w:spacing w:after="0" w:line="240" w:lineRule="auto"/>
              <w:jc w:val="center"/>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Київ</w:t>
            </w:r>
          </w:p>
        </w:tc>
        <w:tc>
          <w:tcPr>
            <w:tcW w:w="1764" w:type="pct"/>
            <w:hideMark/>
          </w:tcPr>
          <w:p w14:paraId="7E2A86B4" w14:textId="77777777" w:rsidR="007E06A9" w:rsidRPr="00367C65" w:rsidRDefault="007E06A9" w:rsidP="00DC063A">
            <w:pPr>
              <w:spacing w:after="0" w:line="240" w:lineRule="auto"/>
              <w:ind w:firstLine="567"/>
              <w:jc w:val="right"/>
              <w:rPr>
                <w:rFonts w:ascii="Times New Roman" w:eastAsia="Times New Roman" w:hAnsi="Times New Roman"/>
                <w:b/>
                <w:sz w:val="28"/>
                <w:szCs w:val="24"/>
                <w:lang w:eastAsia="ru-RU"/>
              </w:rPr>
            </w:pPr>
            <w:r w:rsidRPr="00367C65">
              <w:rPr>
                <w:rFonts w:ascii="Times New Roman" w:eastAsia="Times New Roman" w:hAnsi="Times New Roman"/>
                <w:b/>
                <w:sz w:val="28"/>
                <w:szCs w:val="24"/>
                <w:lang w:eastAsia="ru-RU"/>
              </w:rPr>
              <w:t xml:space="preserve">            № </w:t>
            </w:r>
            <w:r>
              <w:rPr>
                <w:rFonts w:ascii="Times New Roman" w:eastAsia="Times New Roman" w:hAnsi="Times New Roman"/>
                <w:b/>
                <w:sz w:val="28"/>
                <w:szCs w:val="24"/>
                <w:lang w:eastAsia="ru-RU"/>
              </w:rPr>
              <w:t>604</w:t>
            </w:r>
            <w:r w:rsidRPr="00367C65">
              <w:rPr>
                <w:rFonts w:ascii="Times New Roman" w:eastAsia="Times New Roman" w:hAnsi="Times New Roman"/>
                <w:b/>
                <w:sz w:val="28"/>
                <w:szCs w:val="24"/>
                <w:lang w:eastAsia="ru-RU"/>
              </w:rPr>
              <w:t>дс-2</w:t>
            </w:r>
            <w:r>
              <w:rPr>
                <w:rFonts w:ascii="Times New Roman" w:eastAsia="Times New Roman" w:hAnsi="Times New Roman"/>
                <w:b/>
                <w:sz w:val="28"/>
                <w:szCs w:val="24"/>
                <w:lang w:eastAsia="ru-RU"/>
              </w:rPr>
              <w:t>6</w:t>
            </w:r>
          </w:p>
        </w:tc>
      </w:tr>
    </w:tbl>
    <w:p w14:paraId="55048E92" w14:textId="77777777" w:rsidR="007E06A9" w:rsidRPr="00367C65" w:rsidRDefault="007E06A9" w:rsidP="007E06A9">
      <w:pPr>
        <w:widowControl w:val="0"/>
        <w:spacing w:after="0" w:line="240" w:lineRule="auto"/>
        <w:contextualSpacing/>
        <w:rPr>
          <w:rFonts w:ascii="Times New Roman" w:hAnsi="Times New Roman"/>
          <w:b/>
          <w:noProof/>
          <w:sz w:val="28"/>
          <w:szCs w:val="28"/>
          <w:lang w:eastAsia="uk-UA"/>
        </w:rPr>
      </w:pPr>
    </w:p>
    <w:p w14:paraId="2ADE500E" w14:textId="77777777" w:rsidR="007E06A9" w:rsidRPr="00367C65" w:rsidRDefault="007E06A9" w:rsidP="007E06A9">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 xml:space="preserve">Про відмову у відкритті </w:t>
      </w:r>
    </w:p>
    <w:p w14:paraId="2DB1FAD6" w14:textId="77777777" w:rsidR="007E06A9" w:rsidRPr="00367C65" w:rsidRDefault="007E06A9" w:rsidP="007E06A9">
      <w:pPr>
        <w:widowControl w:val="0"/>
        <w:spacing w:after="0" w:line="240" w:lineRule="auto"/>
        <w:contextualSpacing/>
        <w:rPr>
          <w:rFonts w:ascii="Times New Roman" w:hAnsi="Times New Roman"/>
          <w:b/>
          <w:noProof/>
          <w:sz w:val="28"/>
          <w:szCs w:val="28"/>
          <w:lang w:eastAsia="uk-UA"/>
        </w:rPr>
      </w:pPr>
      <w:r w:rsidRPr="00367C65">
        <w:rPr>
          <w:rFonts w:ascii="Times New Roman" w:hAnsi="Times New Roman"/>
          <w:b/>
          <w:noProof/>
          <w:sz w:val="28"/>
          <w:szCs w:val="28"/>
          <w:lang w:eastAsia="uk-UA"/>
        </w:rPr>
        <w:t>дисциплінарного провадження</w:t>
      </w:r>
    </w:p>
    <w:p w14:paraId="1FF09DBD" w14:textId="77777777" w:rsidR="007E06A9" w:rsidRPr="00367C65" w:rsidRDefault="007E06A9" w:rsidP="007E06A9">
      <w:pPr>
        <w:widowControl w:val="0"/>
        <w:spacing w:after="0" w:line="240" w:lineRule="auto"/>
        <w:contextualSpacing/>
        <w:rPr>
          <w:rFonts w:ascii="Times New Roman" w:hAnsi="Times New Roman"/>
          <w:b/>
          <w:noProof/>
          <w:sz w:val="28"/>
          <w:szCs w:val="28"/>
          <w:lang w:eastAsia="uk-UA"/>
        </w:rPr>
      </w:pPr>
    </w:p>
    <w:p w14:paraId="6CE025C3" w14:textId="62F9EB2F" w:rsidR="007E06A9" w:rsidRDefault="007E06A9" w:rsidP="007E06A9">
      <w:pPr>
        <w:pStyle w:val="ae"/>
        <w:widowControl w:val="0"/>
        <w:tabs>
          <w:tab w:val="left" w:pos="993"/>
        </w:tabs>
        <w:ind w:firstLine="709"/>
        <w:contextualSpacing/>
        <w:jc w:val="both"/>
        <w:rPr>
          <w:rFonts w:ascii="Times New Roman" w:hAnsi="Times New Roman"/>
          <w:sz w:val="28"/>
          <w:szCs w:val="28"/>
        </w:rPr>
      </w:pPr>
      <w:r w:rsidRPr="00B43B24">
        <w:rPr>
          <w:rFonts w:ascii="Times New Roman" w:hAnsi="Times New Roman"/>
          <w:sz w:val="28"/>
          <w:szCs w:val="28"/>
        </w:rPr>
        <w:t xml:space="preserve">Член Кваліфікаційно-дисциплінарної комісії прокурорів </w:t>
      </w:r>
      <w:proofErr w:type="spellStart"/>
      <w:r w:rsidRPr="00B43B24">
        <w:rPr>
          <w:rFonts w:ascii="Times New Roman" w:hAnsi="Times New Roman"/>
          <w:sz w:val="28"/>
          <w:szCs w:val="28"/>
        </w:rPr>
        <w:t>Мавроді</w:t>
      </w:r>
      <w:proofErr w:type="spellEnd"/>
      <w:r w:rsidRPr="00B43B24">
        <w:rPr>
          <w:rFonts w:ascii="Times New Roman" w:hAnsi="Times New Roman"/>
          <w:sz w:val="28"/>
          <w:szCs w:val="28"/>
        </w:rPr>
        <w:t xml:space="preserve"> В.В., розглянувши дисциплінарну </w:t>
      </w:r>
      <w:bookmarkStart w:id="0" w:name="_Hlk124933696"/>
      <w:r w:rsidRPr="00B43B24">
        <w:rPr>
          <w:rFonts w:ascii="Times New Roman" w:hAnsi="Times New Roman"/>
          <w:sz w:val="28"/>
          <w:szCs w:val="28"/>
        </w:rPr>
        <w:t xml:space="preserve">скаргу </w:t>
      </w:r>
      <w:bookmarkEnd w:id="0"/>
      <w:r>
        <w:rPr>
          <w:rFonts w:ascii="Times New Roman" w:hAnsi="Times New Roman"/>
          <w:sz w:val="28"/>
          <w:szCs w:val="28"/>
        </w:rPr>
        <w:t xml:space="preserve">адвоката </w:t>
      </w:r>
      <w:r>
        <w:rPr>
          <w:rFonts w:ascii="Times New Roman" w:hAnsi="Times New Roman"/>
          <w:sz w:val="28"/>
          <w:szCs w:val="28"/>
        </w:rPr>
        <w:t>ОСОБА_1</w:t>
      </w:r>
      <w:r>
        <w:rPr>
          <w:rFonts w:ascii="Times New Roman" w:hAnsi="Times New Roman"/>
          <w:sz w:val="28"/>
          <w:szCs w:val="28"/>
        </w:rPr>
        <w:t xml:space="preserve"> (далі – скаржник, адвокат ОСОБА_1.), який є представником </w:t>
      </w:r>
      <w:r>
        <w:rPr>
          <w:rFonts w:ascii="Times New Roman" w:hAnsi="Times New Roman"/>
          <w:sz w:val="28"/>
          <w:szCs w:val="28"/>
        </w:rPr>
        <w:t>ОСОБИ_2</w:t>
      </w:r>
      <w:r>
        <w:rPr>
          <w:rFonts w:ascii="Times New Roman" w:hAnsi="Times New Roman"/>
          <w:sz w:val="28"/>
          <w:szCs w:val="28"/>
        </w:rPr>
        <w:t>., ОСОБИ_</w:t>
      </w:r>
      <w:r>
        <w:rPr>
          <w:rFonts w:ascii="Times New Roman" w:hAnsi="Times New Roman"/>
          <w:sz w:val="28"/>
          <w:szCs w:val="28"/>
        </w:rPr>
        <w:t>3</w:t>
      </w:r>
      <w:r>
        <w:rPr>
          <w:rFonts w:ascii="Times New Roman" w:hAnsi="Times New Roman"/>
          <w:sz w:val="28"/>
          <w:szCs w:val="28"/>
        </w:rPr>
        <w:t xml:space="preserve">., </w:t>
      </w:r>
      <w:r>
        <w:rPr>
          <w:rFonts w:ascii="Times New Roman" w:hAnsi="Times New Roman"/>
          <w:sz w:val="28"/>
          <w:szCs w:val="28"/>
        </w:rPr>
        <w:t>ОСОБИ_4</w:t>
      </w:r>
      <w:r w:rsidRPr="00B43B24">
        <w:rPr>
          <w:rFonts w:ascii="Times New Roman" w:hAnsi="Times New Roman"/>
          <w:sz w:val="28"/>
          <w:szCs w:val="28"/>
        </w:rPr>
        <w:t xml:space="preserve"> стосовно </w:t>
      </w:r>
      <w:r>
        <w:rPr>
          <w:rFonts w:ascii="Times New Roman" w:hAnsi="Times New Roman"/>
          <w:sz w:val="28"/>
          <w:szCs w:val="28"/>
        </w:rPr>
        <w:t xml:space="preserve">прокурора першого відділу процесуального керівництва досудовим розслідуванням та підтримання публічного обвинувачення управління нагляду за додержанням законів у сфері протидії організованої злочинності Департаменту нагляду за додержанням законів органами, які ведуть боротьбу з організованою злочинністю, та захисту інвестицій Офісу Генерального прокурора Висоцького Едуарда Миколайовича (далі – прокурор Висоцький Е.М.), </w:t>
      </w:r>
    </w:p>
    <w:p w14:paraId="6E159C54" w14:textId="77777777" w:rsidR="007E06A9" w:rsidRPr="00220100" w:rsidRDefault="007E06A9" w:rsidP="007E06A9">
      <w:pPr>
        <w:pStyle w:val="ae"/>
        <w:widowControl w:val="0"/>
        <w:tabs>
          <w:tab w:val="left" w:pos="993"/>
        </w:tabs>
        <w:ind w:firstLine="709"/>
        <w:contextualSpacing/>
        <w:jc w:val="both"/>
        <w:rPr>
          <w:rFonts w:ascii="Times New Roman" w:hAnsi="Times New Roman"/>
        </w:rPr>
      </w:pPr>
    </w:p>
    <w:p w14:paraId="4E1B3156" w14:textId="77777777" w:rsidR="007E06A9" w:rsidRPr="00367C65" w:rsidRDefault="007E06A9" w:rsidP="007E06A9">
      <w:pPr>
        <w:widowControl w:val="0"/>
        <w:tabs>
          <w:tab w:val="left" w:pos="993"/>
        </w:tabs>
        <w:spacing w:after="0" w:line="240" w:lineRule="auto"/>
        <w:ind w:firstLine="709"/>
        <w:contextualSpacing/>
        <w:jc w:val="center"/>
        <w:rPr>
          <w:rFonts w:ascii="Times New Roman" w:hAnsi="Times New Roman"/>
          <w:b/>
          <w:noProof/>
          <w:sz w:val="28"/>
          <w:szCs w:val="28"/>
          <w:lang w:eastAsia="uk-UA"/>
        </w:rPr>
      </w:pPr>
      <w:r w:rsidRPr="00367C65">
        <w:rPr>
          <w:rFonts w:ascii="Times New Roman" w:hAnsi="Times New Roman"/>
          <w:b/>
          <w:noProof/>
          <w:sz w:val="28"/>
          <w:szCs w:val="28"/>
          <w:lang w:eastAsia="uk-UA"/>
        </w:rPr>
        <w:t>УСТАНОВИВ:</w:t>
      </w:r>
    </w:p>
    <w:p w14:paraId="04407C99" w14:textId="77777777" w:rsidR="007E06A9" w:rsidRPr="00A26E02" w:rsidRDefault="007E06A9" w:rsidP="007E06A9">
      <w:pPr>
        <w:pStyle w:val="a9"/>
        <w:widowControl w:val="0"/>
        <w:numPr>
          <w:ilvl w:val="0"/>
          <w:numId w:val="2"/>
        </w:numPr>
        <w:tabs>
          <w:tab w:val="left" w:pos="851"/>
          <w:tab w:val="left" w:pos="993"/>
        </w:tabs>
        <w:spacing w:before="120" w:after="0" w:line="240" w:lineRule="auto"/>
        <w:jc w:val="both"/>
        <w:rPr>
          <w:rFonts w:ascii="Times New Roman" w:hAnsi="Times New Roman"/>
          <w:b/>
          <w:sz w:val="28"/>
          <w:szCs w:val="28"/>
        </w:rPr>
      </w:pPr>
      <w:r w:rsidRPr="00A26E02">
        <w:rPr>
          <w:rFonts w:ascii="Times New Roman" w:hAnsi="Times New Roman"/>
          <w:b/>
          <w:sz w:val="28"/>
          <w:szCs w:val="28"/>
        </w:rPr>
        <w:t>Інформація про зміст скарги</w:t>
      </w:r>
    </w:p>
    <w:p w14:paraId="38F8B095" w14:textId="4BC00638" w:rsidR="007E06A9" w:rsidRPr="00367C65" w:rsidRDefault="007E06A9" w:rsidP="007E06A9">
      <w:pPr>
        <w:pStyle w:val="ae"/>
        <w:widowControl w:val="0"/>
        <w:tabs>
          <w:tab w:val="left" w:pos="993"/>
        </w:tabs>
        <w:spacing w:before="120"/>
        <w:jc w:val="both"/>
        <w:rPr>
          <w:rFonts w:ascii="Times New Roman" w:hAnsi="Times New Roman"/>
          <w:sz w:val="28"/>
          <w:szCs w:val="28"/>
        </w:rPr>
      </w:pPr>
      <w:r>
        <w:rPr>
          <w:rFonts w:ascii="Times New Roman" w:hAnsi="Times New Roman"/>
          <w:sz w:val="28"/>
          <w:szCs w:val="28"/>
        </w:rPr>
        <w:tab/>
      </w:r>
      <w:r w:rsidRPr="00367C65">
        <w:rPr>
          <w:rFonts w:ascii="Times New Roman" w:hAnsi="Times New Roman"/>
          <w:sz w:val="28"/>
          <w:szCs w:val="28"/>
        </w:rPr>
        <w:t>До Кваліфікаційно-дисциплінарної комісії прокурорів (далі – Комісія</w:t>
      </w:r>
      <w:r>
        <w:rPr>
          <w:rFonts w:ascii="Times New Roman" w:hAnsi="Times New Roman"/>
          <w:sz w:val="28"/>
          <w:szCs w:val="28"/>
        </w:rPr>
        <w:t>, КДКП</w:t>
      </w:r>
      <w:r w:rsidRPr="00367C65">
        <w:rPr>
          <w:rFonts w:ascii="Times New Roman" w:hAnsi="Times New Roman"/>
          <w:sz w:val="28"/>
          <w:szCs w:val="28"/>
        </w:rPr>
        <w:t xml:space="preserve">) надійшла дисциплінарна скарга </w:t>
      </w:r>
      <w:r>
        <w:rPr>
          <w:rFonts w:ascii="Times New Roman" w:hAnsi="Times New Roman"/>
          <w:sz w:val="28"/>
          <w:szCs w:val="28"/>
        </w:rPr>
        <w:t xml:space="preserve">адвоката </w:t>
      </w:r>
      <w:r>
        <w:rPr>
          <w:rFonts w:ascii="Times New Roman" w:hAnsi="Times New Roman"/>
          <w:sz w:val="28"/>
          <w:szCs w:val="28"/>
        </w:rPr>
        <w:t>ОСОБИ_1</w:t>
      </w:r>
      <w:r>
        <w:rPr>
          <w:rFonts w:ascii="Times New Roman" w:hAnsi="Times New Roman"/>
          <w:sz w:val="28"/>
          <w:szCs w:val="28"/>
        </w:rPr>
        <w:t xml:space="preserve"> </w:t>
      </w:r>
      <w:r w:rsidRPr="00367C65">
        <w:rPr>
          <w:rFonts w:ascii="Times New Roman" w:hAnsi="Times New Roman"/>
          <w:sz w:val="28"/>
          <w:szCs w:val="28"/>
        </w:rPr>
        <w:t>про вчинення дисциплінарного проступку</w:t>
      </w:r>
      <w:r>
        <w:rPr>
          <w:rFonts w:ascii="Times New Roman" w:hAnsi="Times New Roman"/>
          <w:sz w:val="28"/>
          <w:szCs w:val="28"/>
        </w:rPr>
        <w:t xml:space="preserve"> </w:t>
      </w:r>
      <w:r w:rsidRPr="00367C65">
        <w:rPr>
          <w:rFonts w:ascii="Times New Roman" w:hAnsi="Times New Roman"/>
          <w:sz w:val="28"/>
          <w:szCs w:val="28"/>
        </w:rPr>
        <w:t>прокуро</w:t>
      </w:r>
      <w:r>
        <w:rPr>
          <w:rFonts w:ascii="Times New Roman" w:hAnsi="Times New Roman"/>
          <w:sz w:val="28"/>
          <w:szCs w:val="28"/>
        </w:rPr>
        <w:t>ром  Висоцьким Е.М.</w:t>
      </w:r>
    </w:p>
    <w:p w14:paraId="379B040B" w14:textId="77777777" w:rsidR="007E06A9" w:rsidRPr="00367C65" w:rsidRDefault="007E06A9" w:rsidP="007E06A9">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Автоматизованою системою розподілу дисциплінарних скарг для вирішення питання про відкриття дисциплінарного провадження дисциплінарну скаргу </w:t>
      </w:r>
      <w:proofErr w:type="spellStart"/>
      <w:r w:rsidRPr="00367C65">
        <w:rPr>
          <w:rFonts w:ascii="Times New Roman" w:hAnsi="Times New Roman"/>
          <w:sz w:val="28"/>
          <w:szCs w:val="28"/>
        </w:rPr>
        <w:t>розподілено</w:t>
      </w:r>
      <w:proofErr w:type="spellEnd"/>
      <w:r w:rsidRPr="00367C65">
        <w:rPr>
          <w:rFonts w:ascii="Times New Roman" w:hAnsi="Times New Roman"/>
          <w:sz w:val="28"/>
          <w:szCs w:val="28"/>
        </w:rPr>
        <w:t xml:space="preserve"> мені (протокол розподілу від </w:t>
      </w:r>
      <w:r>
        <w:rPr>
          <w:rFonts w:ascii="Times New Roman" w:hAnsi="Times New Roman"/>
          <w:sz w:val="28"/>
          <w:szCs w:val="28"/>
        </w:rPr>
        <w:t xml:space="preserve">29 червня </w:t>
      </w:r>
      <w:r w:rsidRPr="00367C65">
        <w:rPr>
          <w:rFonts w:ascii="Times New Roman" w:hAnsi="Times New Roman"/>
          <w:sz w:val="28"/>
          <w:szCs w:val="28"/>
        </w:rPr>
        <w:t>202</w:t>
      </w:r>
      <w:r>
        <w:rPr>
          <w:rFonts w:ascii="Times New Roman" w:hAnsi="Times New Roman"/>
          <w:sz w:val="28"/>
          <w:szCs w:val="28"/>
        </w:rPr>
        <w:t>6</w:t>
      </w:r>
      <w:r w:rsidRPr="00367C65">
        <w:rPr>
          <w:rFonts w:ascii="Times New Roman" w:hAnsi="Times New Roman"/>
          <w:sz w:val="28"/>
          <w:szCs w:val="28"/>
        </w:rPr>
        <w:t xml:space="preserve"> року). </w:t>
      </w:r>
    </w:p>
    <w:p w14:paraId="50F6F183" w14:textId="77777777" w:rsidR="007E06A9" w:rsidRDefault="007E06A9" w:rsidP="007E06A9">
      <w:pPr>
        <w:widowControl w:val="0"/>
        <w:tabs>
          <w:tab w:val="left" w:pos="851"/>
          <w:tab w:val="left" w:pos="993"/>
        </w:tabs>
        <w:spacing w:after="0" w:line="240" w:lineRule="auto"/>
        <w:ind w:firstLine="709"/>
        <w:contextualSpacing/>
        <w:jc w:val="both"/>
        <w:rPr>
          <w:rFonts w:ascii="Times New Roman" w:hAnsi="Times New Roman"/>
          <w:sz w:val="28"/>
          <w:szCs w:val="28"/>
        </w:rPr>
      </w:pPr>
      <w:r w:rsidRPr="00367C65">
        <w:rPr>
          <w:rFonts w:ascii="Times New Roman" w:hAnsi="Times New Roman"/>
          <w:sz w:val="28"/>
          <w:szCs w:val="28"/>
        </w:rPr>
        <w:t xml:space="preserve">Вирішуючи питання щодо відкриття дисциплінарного провадження встановлено таке. </w:t>
      </w:r>
    </w:p>
    <w:p w14:paraId="2C9C0E6D" w14:textId="129DF4DE" w:rsidR="007E06A9" w:rsidRPr="001B337F" w:rsidRDefault="007E06A9" w:rsidP="007E06A9">
      <w:pPr>
        <w:widowControl w:val="0"/>
        <w:tabs>
          <w:tab w:val="left" w:pos="851"/>
          <w:tab w:val="left" w:pos="993"/>
        </w:tabs>
        <w:spacing w:after="0" w:line="240" w:lineRule="auto"/>
        <w:ind w:firstLine="1"/>
        <w:contextualSpacing/>
        <w:jc w:val="both"/>
        <w:rPr>
          <w:rFonts w:ascii="Times New Roman" w:hAnsi="Times New Roman"/>
          <w:sz w:val="28"/>
          <w:szCs w:val="28"/>
        </w:rPr>
      </w:pPr>
      <w:r>
        <w:rPr>
          <w:rFonts w:ascii="Times New Roman" w:hAnsi="Times New Roman"/>
          <w:sz w:val="28"/>
          <w:szCs w:val="28"/>
        </w:rPr>
        <w:tab/>
      </w:r>
      <w:r w:rsidRPr="001B337F">
        <w:rPr>
          <w:rFonts w:ascii="Times New Roman" w:hAnsi="Times New Roman"/>
          <w:sz w:val="28"/>
          <w:szCs w:val="28"/>
        </w:rPr>
        <w:t xml:space="preserve">Зі змісту дисциплінарної скарги вбачається, що скаржник пов’язує можливе неналежне виконання службових обов’язків прокурором першого відділу Офісу Генерального прокурора Висоцьким Е.М. із неповерненням майна, вилученого 18.02.2025 під час проведення обшуків у межах кримінального провадження № </w:t>
      </w:r>
      <w:r>
        <w:rPr>
          <w:rFonts w:ascii="Times New Roman" w:hAnsi="Times New Roman"/>
          <w:sz w:val="28"/>
          <w:szCs w:val="28"/>
        </w:rPr>
        <w:t>(конфіденційна інформація)</w:t>
      </w:r>
      <w:r w:rsidRPr="001B337F">
        <w:rPr>
          <w:rFonts w:ascii="Times New Roman" w:hAnsi="Times New Roman"/>
          <w:sz w:val="28"/>
          <w:szCs w:val="28"/>
        </w:rPr>
        <w:t xml:space="preserve"> від 12.02.2023 за ознаками кримінального правопорушення, передбаченого ч. 4 ст. 190 КК України.</w:t>
      </w:r>
    </w:p>
    <w:p w14:paraId="79E22B49" w14:textId="77777777" w:rsidR="007E06A9" w:rsidRPr="001B337F" w:rsidRDefault="007E06A9" w:rsidP="007E06A9">
      <w:pPr>
        <w:widowControl w:val="0"/>
        <w:tabs>
          <w:tab w:val="left" w:pos="851"/>
          <w:tab w:val="left" w:pos="993"/>
        </w:tabs>
        <w:spacing w:after="0" w:line="240" w:lineRule="auto"/>
        <w:ind w:firstLine="1"/>
        <w:contextualSpacing/>
        <w:jc w:val="both"/>
        <w:rPr>
          <w:rFonts w:ascii="Times New Roman" w:hAnsi="Times New Roman"/>
          <w:sz w:val="28"/>
          <w:szCs w:val="28"/>
        </w:rPr>
      </w:pPr>
    </w:p>
    <w:p w14:paraId="74A3787E" w14:textId="2AC73259" w:rsidR="007E06A9" w:rsidRPr="001B337F" w:rsidRDefault="007E06A9" w:rsidP="007E06A9">
      <w:pPr>
        <w:widowControl w:val="0"/>
        <w:tabs>
          <w:tab w:val="left" w:pos="851"/>
          <w:tab w:val="left" w:pos="993"/>
        </w:tabs>
        <w:spacing w:after="0" w:line="240" w:lineRule="auto"/>
        <w:ind w:firstLine="1"/>
        <w:contextualSpacing/>
        <w:jc w:val="both"/>
        <w:rPr>
          <w:rFonts w:ascii="Times New Roman" w:hAnsi="Times New Roman"/>
          <w:sz w:val="28"/>
          <w:szCs w:val="28"/>
        </w:rPr>
      </w:pPr>
      <w:r w:rsidRPr="001B337F">
        <w:rPr>
          <w:rFonts w:ascii="Times New Roman" w:hAnsi="Times New Roman"/>
          <w:sz w:val="28"/>
          <w:szCs w:val="28"/>
        </w:rPr>
        <w:lastRenderedPageBreak/>
        <w:t xml:space="preserve">За твердженням скаржника, під час обшуків за місцем проживання </w:t>
      </w:r>
      <w:r>
        <w:rPr>
          <w:rFonts w:ascii="Times New Roman" w:hAnsi="Times New Roman"/>
          <w:sz w:val="28"/>
          <w:szCs w:val="28"/>
        </w:rPr>
        <w:t>ОСОБИ_2., ОСОБИ_3., ОСОБИ_4</w:t>
      </w:r>
      <w:r w:rsidRPr="00B43B24">
        <w:rPr>
          <w:rFonts w:ascii="Times New Roman" w:hAnsi="Times New Roman"/>
          <w:sz w:val="28"/>
          <w:szCs w:val="28"/>
        </w:rPr>
        <w:t xml:space="preserve"> </w:t>
      </w:r>
      <w:r w:rsidRPr="001B337F">
        <w:rPr>
          <w:rFonts w:ascii="Times New Roman" w:hAnsi="Times New Roman"/>
          <w:sz w:val="28"/>
          <w:szCs w:val="28"/>
        </w:rPr>
        <w:t>вилучено мобільні телефони, ноутбук, банківські картки та інше майно. Водночас, на думку скаржника, стороною обвинувачення не обґрунтовано належним чином необхідності подальшого утримання цього майна, зокрема не доведено, що воно є знаряддям чи предметом кримінального правопорушення, містить його сліди або необхідне для проведення експертиз чи інших слідчих дій.</w:t>
      </w:r>
    </w:p>
    <w:p w14:paraId="3E52660C" w14:textId="77777777" w:rsidR="007E06A9" w:rsidRPr="001B337F" w:rsidRDefault="007E06A9" w:rsidP="007E06A9">
      <w:pPr>
        <w:widowControl w:val="0"/>
        <w:tabs>
          <w:tab w:val="left" w:pos="851"/>
          <w:tab w:val="left" w:pos="993"/>
        </w:tabs>
        <w:spacing w:after="0" w:line="240" w:lineRule="auto"/>
        <w:ind w:firstLine="1"/>
        <w:contextualSpacing/>
        <w:jc w:val="both"/>
        <w:rPr>
          <w:rFonts w:ascii="Times New Roman" w:hAnsi="Times New Roman"/>
          <w:sz w:val="28"/>
          <w:szCs w:val="28"/>
        </w:rPr>
      </w:pPr>
      <w:r>
        <w:rPr>
          <w:rFonts w:ascii="Times New Roman" w:hAnsi="Times New Roman"/>
          <w:sz w:val="28"/>
          <w:szCs w:val="28"/>
        </w:rPr>
        <w:tab/>
      </w:r>
      <w:r w:rsidRPr="001B337F">
        <w:rPr>
          <w:rFonts w:ascii="Times New Roman" w:hAnsi="Times New Roman"/>
          <w:sz w:val="28"/>
          <w:szCs w:val="28"/>
        </w:rPr>
        <w:t>Скаржник зазначає, що ним неодноразово подавалися клопотання про повернення вилученого майна, однак прокурором Висоцьким Е.М. відмовлено у їх задоволенні. При цьому такі рішення, як стверджує скаржник, прийнято не у формі постанов, що, на його думку, не відповідає вимогам КПК України.</w:t>
      </w:r>
    </w:p>
    <w:p w14:paraId="7A219FF7" w14:textId="46F96A58" w:rsidR="007E06A9" w:rsidRDefault="007E06A9" w:rsidP="007E06A9">
      <w:pPr>
        <w:widowControl w:val="0"/>
        <w:tabs>
          <w:tab w:val="left" w:pos="851"/>
          <w:tab w:val="left" w:pos="993"/>
        </w:tabs>
        <w:spacing w:after="0" w:line="240" w:lineRule="auto"/>
        <w:ind w:left="1"/>
        <w:contextualSpacing/>
        <w:jc w:val="both"/>
        <w:rPr>
          <w:rFonts w:ascii="Times New Roman" w:hAnsi="Times New Roman"/>
          <w:sz w:val="28"/>
          <w:szCs w:val="28"/>
        </w:rPr>
      </w:pPr>
      <w:r>
        <w:rPr>
          <w:rFonts w:ascii="Times New Roman" w:hAnsi="Times New Roman"/>
          <w:sz w:val="28"/>
          <w:szCs w:val="28"/>
        </w:rPr>
        <w:tab/>
      </w:r>
      <w:r w:rsidRPr="001B337F">
        <w:rPr>
          <w:rFonts w:ascii="Times New Roman" w:hAnsi="Times New Roman"/>
          <w:sz w:val="28"/>
          <w:szCs w:val="28"/>
        </w:rPr>
        <w:t xml:space="preserve">Крім того, у скарзі вказано, що </w:t>
      </w:r>
      <w:r>
        <w:rPr>
          <w:rFonts w:ascii="Times New Roman" w:hAnsi="Times New Roman"/>
          <w:sz w:val="28"/>
          <w:szCs w:val="28"/>
        </w:rPr>
        <w:t>ОСОБИ_2., ОСОБИ_3., ОСОБИ_4</w:t>
      </w:r>
      <w:r w:rsidRPr="00B43B24">
        <w:rPr>
          <w:rFonts w:ascii="Times New Roman" w:hAnsi="Times New Roman"/>
          <w:sz w:val="28"/>
          <w:szCs w:val="28"/>
        </w:rPr>
        <w:t xml:space="preserve"> </w:t>
      </w:r>
      <w:r w:rsidRPr="001B337F">
        <w:rPr>
          <w:rFonts w:ascii="Times New Roman" w:hAnsi="Times New Roman"/>
          <w:sz w:val="28"/>
          <w:szCs w:val="28"/>
        </w:rPr>
        <w:t>у зазначеному кримінальному провадженні не допитувалися, повідомлення про підозру їм не вручалися, а слідчі чи розшукові дії за їх участі не проводилися. У зв’язку з цим скаржник вважає, що вилучене майно утримується понад шістнадцять місяців без належних правових підстав, що свідчить про порушення вимог кримінального процесуального закону щодо розумних строків, а також про необґрунтоване обмеження права власності.</w:t>
      </w:r>
    </w:p>
    <w:p w14:paraId="7702BD1D" w14:textId="77777777" w:rsidR="007E06A9" w:rsidRPr="00071415" w:rsidRDefault="007E06A9" w:rsidP="007E06A9">
      <w:pPr>
        <w:widowControl w:val="0"/>
        <w:tabs>
          <w:tab w:val="left" w:pos="851"/>
          <w:tab w:val="left" w:pos="993"/>
        </w:tabs>
        <w:spacing w:after="0" w:line="240" w:lineRule="auto"/>
        <w:ind w:firstLine="1"/>
        <w:contextualSpacing/>
        <w:jc w:val="both"/>
        <w:rPr>
          <w:rFonts w:ascii="Times New Roman" w:hAnsi="Times New Roman"/>
          <w:sz w:val="28"/>
          <w:szCs w:val="28"/>
        </w:rPr>
      </w:pPr>
      <w:r>
        <w:rPr>
          <w:rFonts w:ascii="Times New Roman" w:hAnsi="Times New Roman"/>
          <w:sz w:val="28"/>
          <w:szCs w:val="28"/>
        </w:rPr>
        <w:tab/>
      </w:r>
      <w:r w:rsidRPr="00285795">
        <w:rPr>
          <w:rFonts w:ascii="Times New Roman" w:hAnsi="Times New Roman"/>
          <w:sz w:val="28"/>
          <w:szCs w:val="28"/>
        </w:rPr>
        <w:t>Таким чином, скаржник просить притягнути прокурора Висоцького Е.М. до дисциплінарної відповідальності за дисциплінарний проступок, передбачений пунктом 1 частини першої статті 43 Закону України «Про прокуратуру» (далі – Закон № 1697-VII), а саме – невиконання чи неналежне виконання службових обов’язків.</w:t>
      </w:r>
    </w:p>
    <w:p w14:paraId="3F1E0170" w14:textId="77777777" w:rsidR="007E06A9" w:rsidRPr="007515A4" w:rsidRDefault="007E06A9" w:rsidP="007E06A9">
      <w:pPr>
        <w:widowControl w:val="0"/>
        <w:tabs>
          <w:tab w:val="left" w:pos="851"/>
          <w:tab w:val="left" w:pos="993"/>
        </w:tabs>
        <w:spacing w:before="120" w:after="0" w:line="240" w:lineRule="auto"/>
        <w:ind w:firstLine="709"/>
        <w:jc w:val="both"/>
        <w:rPr>
          <w:rFonts w:ascii="Times New Roman" w:hAnsi="Times New Roman"/>
          <w:b/>
          <w:sz w:val="28"/>
          <w:szCs w:val="28"/>
        </w:rPr>
      </w:pPr>
      <w:r>
        <w:rPr>
          <w:rFonts w:ascii="Times New Roman" w:hAnsi="Times New Roman"/>
          <w:b/>
          <w:sz w:val="28"/>
          <w:szCs w:val="28"/>
        </w:rPr>
        <w:t>2.</w:t>
      </w:r>
      <w:r w:rsidRPr="00367C65">
        <w:rPr>
          <w:rFonts w:ascii="Times New Roman" w:hAnsi="Times New Roman"/>
          <w:sz w:val="28"/>
          <w:szCs w:val="28"/>
        </w:rPr>
        <w:t xml:space="preserve"> </w:t>
      </w:r>
      <w:r w:rsidRPr="00367C65">
        <w:rPr>
          <w:rFonts w:ascii="Times New Roman" w:hAnsi="Times New Roman"/>
          <w:b/>
          <w:sz w:val="28"/>
          <w:szCs w:val="28"/>
        </w:rPr>
        <w:t>Щодо встановлених фактичних відомостей</w:t>
      </w:r>
    </w:p>
    <w:p w14:paraId="7D2A01EC" w14:textId="42B74543" w:rsidR="007E06A9" w:rsidRPr="001B337F" w:rsidRDefault="007E06A9" w:rsidP="007E06A9">
      <w:pPr>
        <w:widowControl w:val="0"/>
        <w:tabs>
          <w:tab w:val="left" w:pos="851"/>
          <w:tab w:val="left" w:pos="993"/>
        </w:tabs>
        <w:spacing w:before="120" w:after="0" w:line="240" w:lineRule="auto"/>
        <w:ind w:firstLine="709"/>
        <w:jc w:val="both"/>
        <w:rPr>
          <w:rFonts w:ascii="Times New Roman" w:hAnsi="Times New Roman"/>
          <w:sz w:val="28"/>
          <w:szCs w:val="28"/>
        </w:rPr>
      </w:pPr>
      <w:r w:rsidRPr="001B337F">
        <w:rPr>
          <w:rFonts w:ascii="Times New Roman" w:hAnsi="Times New Roman"/>
          <w:sz w:val="28"/>
          <w:szCs w:val="28"/>
        </w:rPr>
        <w:t xml:space="preserve">До дисциплінарної скарги долучено копії свідоцтва про право на заняття адвокатською діяльністю, ордерів на представництво інтересів </w:t>
      </w:r>
      <w:r>
        <w:rPr>
          <w:rFonts w:ascii="Times New Roman" w:hAnsi="Times New Roman"/>
          <w:sz w:val="28"/>
          <w:szCs w:val="28"/>
        </w:rPr>
        <w:t>ОСОБИ_2., ОСОБИ_3., ОСОБИ_4</w:t>
      </w:r>
      <w:r w:rsidRPr="001B337F">
        <w:rPr>
          <w:rFonts w:ascii="Times New Roman" w:hAnsi="Times New Roman"/>
          <w:sz w:val="28"/>
          <w:szCs w:val="28"/>
        </w:rPr>
        <w:t>., а також листів Офісу Генерального прокурора № 09/3/1-9499-23 від 20.03.2025, № 16/1/1-9499-23 від 04.09.2025, № 16/1/1-9499-23 від 10.11.2025, № 16/1/1-9499-23 від 02.02.2026 та № 16/1/1-9499-23 від 15.05.2026.</w:t>
      </w:r>
    </w:p>
    <w:p w14:paraId="4F98AB93" w14:textId="77777777" w:rsidR="007E06A9" w:rsidRDefault="007E06A9" w:rsidP="007E06A9">
      <w:pPr>
        <w:widowControl w:val="0"/>
        <w:tabs>
          <w:tab w:val="left" w:pos="851"/>
          <w:tab w:val="left" w:pos="993"/>
        </w:tabs>
        <w:spacing w:before="120" w:after="0" w:line="240" w:lineRule="auto"/>
        <w:ind w:firstLine="709"/>
        <w:jc w:val="both"/>
        <w:rPr>
          <w:rFonts w:ascii="Times New Roman" w:hAnsi="Times New Roman"/>
          <w:b/>
          <w:sz w:val="28"/>
          <w:szCs w:val="28"/>
        </w:rPr>
      </w:pPr>
      <w:r w:rsidRPr="007F0177">
        <w:rPr>
          <w:rFonts w:ascii="Times New Roman" w:hAnsi="Times New Roman"/>
          <w:b/>
          <w:bCs/>
          <w:sz w:val="28"/>
          <w:szCs w:val="28"/>
        </w:rPr>
        <w:t>3.</w:t>
      </w:r>
      <w:r>
        <w:rPr>
          <w:rFonts w:ascii="Times New Roman" w:hAnsi="Times New Roman"/>
          <w:sz w:val="28"/>
          <w:szCs w:val="28"/>
        </w:rPr>
        <w:t xml:space="preserve"> </w:t>
      </w:r>
      <w:r w:rsidRPr="00A26E02">
        <w:rPr>
          <w:rFonts w:ascii="Times New Roman" w:hAnsi="Times New Roman"/>
          <w:b/>
          <w:sz w:val="28"/>
          <w:szCs w:val="28"/>
        </w:rPr>
        <w:t>Щодо джерел права, які підлягають застосуванню</w:t>
      </w:r>
    </w:p>
    <w:p w14:paraId="2EFB1586" w14:textId="77777777" w:rsidR="007E06A9" w:rsidRPr="00220100" w:rsidRDefault="007E06A9" w:rsidP="007E06A9">
      <w:pPr>
        <w:widowControl w:val="0"/>
        <w:tabs>
          <w:tab w:val="left" w:pos="851"/>
          <w:tab w:val="left" w:pos="993"/>
        </w:tabs>
        <w:spacing w:before="120" w:after="0" w:line="240" w:lineRule="auto"/>
        <w:ind w:firstLine="709"/>
        <w:jc w:val="both"/>
        <w:rPr>
          <w:rFonts w:ascii="Times New Roman" w:hAnsi="Times New Roman"/>
          <w:b/>
          <w:sz w:val="4"/>
          <w:szCs w:val="4"/>
        </w:rPr>
      </w:pPr>
    </w:p>
    <w:p w14:paraId="71757777" w14:textId="77777777" w:rsidR="007E06A9" w:rsidRDefault="007E06A9" w:rsidP="007E06A9">
      <w:pPr>
        <w:widowControl w:val="0"/>
        <w:tabs>
          <w:tab w:val="left" w:pos="851"/>
          <w:tab w:val="left" w:pos="993"/>
        </w:tabs>
        <w:spacing w:before="120" w:after="0" w:line="240" w:lineRule="auto"/>
        <w:ind w:firstLine="709"/>
        <w:contextualSpacing/>
        <w:jc w:val="both"/>
        <w:rPr>
          <w:rFonts w:ascii="Times New Roman" w:hAnsi="Times New Roman"/>
          <w:sz w:val="28"/>
          <w:szCs w:val="28"/>
        </w:rPr>
      </w:pPr>
      <w:r w:rsidRPr="005A3BBE">
        <w:rPr>
          <w:rFonts w:ascii="Times New Roman" w:hAnsi="Times New Roman"/>
          <w:sz w:val="28"/>
          <w:szCs w:val="28"/>
        </w:rPr>
        <w:t>Відповідно до частини другої статті 19 Конституції України органи прокуратури України та їх посадові особи зобов’язані діяти в межах повноважень та у спосіб, що передбачені Конституцією та законами України</w:t>
      </w:r>
      <w:r>
        <w:rPr>
          <w:rFonts w:ascii="Times New Roman" w:hAnsi="Times New Roman"/>
          <w:sz w:val="28"/>
          <w:szCs w:val="28"/>
        </w:rPr>
        <w:t>.</w:t>
      </w:r>
    </w:p>
    <w:p w14:paraId="4274FC81" w14:textId="77777777" w:rsidR="007E06A9" w:rsidRDefault="007E06A9" w:rsidP="007E06A9">
      <w:pPr>
        <w:widowControl w:val="0"/>
        <w:tabs>
          <w:tab w:val="left" w:pos="851"/>
          <w:tab w:val="left" w:pos="993"/>
        </w:tabs>
        <w:spacing w:before="120" w:after="0" w:line="240" w:lineRule="auto"/>
        <w:ind w:firstLine="709"/>
        <w:contextualSpacing/>
        <w:jc w:val="both"/>
        <w:rPr>
          <w:rFonts w:ascii="Times New Roman" w:hAnsi="Times New Roman"/>
          <w:sz w:val="28"/>
          <w:szCs w:val="28"/>
        </w:rPr>
      </w:pPr>
      <w:r w:rsidRPr="005A3BBE">
        <w:rPr>
          <w:rFonts w:ascii="Times New Roman" w:hAnsi="Times New Roman"/>
          <w:sz w:val="28"/>
          <w:szCs w:val="28"/>
        </w:rPr>
        <w:t>Пунктом 2 частини першої статті 131-1 Конституції України визначено, що в Україні діє прокуратура, яка здійснює організацію і процесуальне керівництво досудовим розслідуванням, вирішення відповідно до закону інших питань під час кримінального провадження, нагляд за негласними та іншими слідчими і розшуковими діями органів правопорядку.</w:t>
      </w:r>
    </w:p>
    <w:p w14:paraId="1D07A679" w14:textId="77777777" w:rsidR="007E06A9" w:rsidRDefault="007E06A9" w:rsidP="007E06A9">
      <w:pPr>
        <w:widowControl w:val="0"/>
        <w:tabs>
          <w:tab w:val="left" w:pos="851"/>
          <w:tab w:val="left" w:pos="993"/>
        </w:tabs>
        <w:spacing w:before="120" w:after="0" w:line="240" w:lineRule="auto"/>
        <w:ind w:firstLine="709"/>
        <w:contextualSpacing/>
        <w:jc w:val="both"/>
        <w:rPr>
          <w:rFonts w:ascii="Times New Roman" w:hAnsi="Times New Roman"/>
          <w:sz w:val="28"/>
          <w:szCs w:val="28"/>
        </w:rPr>
      </w:pPr>
      <w:r w:rsidRPr="005A3BBE">
        <w:rPr>
          <w:rFonts w:ascii="Times New Roman" w:hAnsi="Times New Roman"/>
          <w:sz w:val="28"/>
          <w:szCs w:val="28"/>
        </w:rPr>
        <w:t>Відповідно до частини 4 статті 19 Закону № 1697-VII прокурор зобов’язаний діяти лише на підставі, в межах та у спосіб, що передбачені Конституцією та законами України.</w:t>
      </w:r>
    </w:p>
    <w:p w14:paraId="498A3FFB" w14:textId="77777777" w:rsidR="007E06A9" w:rsidRDefault="007E06A9" w:rsidP="007E06A9">
      <w:pPr>
        <w:widowControl w:val="0"/>
        <w:tabs>
          <w:tab w:val="left" w:pos="851"/>
          <w:tab w:val="left" w:pos="993"/>
        </w:tabs>
        <w:spacing w:before="120" w:after="0" w:line="240" w:lineRule="auto"/>
        <w:ind w:firstLine="709"/>
        <w:contextualSpacing/>
        <w:jc w:val="both"/>
        <w:rPr>
          <w:rFonts w:ascii="Times New Roman" w:hAnsi="Times New Roman"/>
          <w:sz w:val="28"/>
          <w:szCs w:val="28"/>
        </w:rPr>
      </w:pPr>
      <w:r w:rsidRPr="005A3BBE">
        <w:rPr>
          <w:rFonts w:ascii="Times New Roman" w:hAnsi="Times New Roman"/>
          <w:sz w:val="28"/>
          <w:szCs w:val="28"/>
        </w:rPr>
        <w:t xml:space="preserve">Згідно зі статтею 2 КПК України завданнями кримінального провадження є захист особи, суспільства та держави від кримінальних правопорушень, </w:t>
      </w:r>
      <w:r w:rsidRPr="005A3BBE">
        <w:rPr>
          <w:rFonts w:ascii="Times New Roman" w:hAnsi="Times New Roman"/>
          <w:sz w:val="28"/>
          <w:szCs w:val="28"/>
        </w:rPr>
        <w:lastRenderedPageBreak/>
        <w:t>охорона прав, свобод та законних інтересів учасників кримінального провадження, а також забезпечення швидкого, повного та неупередженого розслідування і судового розгляду з тим, щоб кожний, хто вчинив кримінальне правопорушення, був притягнутий до відповідальності в міру своєї вини, жоден невинуватий не був обвинувачений або засуджений, жодна особа не була піддана необґрунтованому процесуальному примусу і щоб до кожного учасника кримінального провадження була застосована належна правова процедура.</w:t>
      </w:r>
    </w:p>
    <w:p w14:paraId="57C559B9" w14:textId="77777777" w:rsidR="007E06A9" w:rsidRDefault="007E06A9" w:rsidP="007E06A9">
      <w:pPr>
        <w:widowControl w:val="0"/>
        <w:tabs>
          <w:tab w:val="left" w:pos="851"/>
          <w:tab w:val="left" w:pos="993"/>
        </w:tabs>
        <w:spacing w:before="120" w:after="0" w:line="240" w:lineRule="auto"/>
        <w:ind w:firstLine="709"/>
        <w:contextualSpacing/>
        <w:jc w:val="both"/>
        <w:rPr>
          <w:rFonts w:ascii="Times New Roman" w:hAnsi="Times New Roman"/>
          <w:sz w:val="28"/>
          <w:szCs w:val="28"/>
        </w:rPr>
      </w:pPr>
      <w:r w:rsidRPr="005A3BBE">
        <w:rPr>
          <w:rFonts w:ascii="Times New Roman" w:hAnsi="Times New Roman"/>
          <w:sz w:val="28"/>
          <w:szCs w:val="28"/>
        </w:rPr>
        <w:t>Частиною першою статті 9 КПК України передбачено, що під час кримінального провадження суд, слідчий суддя, прокурор, керівник органу досудового розслідування, слідчий, інші службові особи органів державної влади зобов’язані неухильно додержуватися вимог </w:t>
      </w:r>
      <w:hyperlink r:id="rId6" w:tgtFrame="_blank" w:history="1">
        <w:r w:rsidRPr="00220100">
          <w:rPr>
            <w:rFonts w:ascii="Times New Roman" w:hAnsi="Times New Roman"/>
            <w:sz w:val="28"/>
            <w:szCs w:val="28"/>
          </w:rPr>
          <w:t>Конституції України</w:t>
        </w:r>
      </w:hyperlink>
      <w:r w:rsidRPr="005A3BBE">
        <w:rPr>
          <w:rFonts w:ascii="Times New Roman" w:hAnsi="Times New Roman"/>
          <w:sz w:val="28"/>
          <w:szCs w:val="28"/>
        </w:rPr>
        <w:t>, цього Кодексу, міжнародних договорів, згода на обов’язковість яких надана Верховною Радою України, вимог інших актів законодавства.</w:t>
      </w:r>
    </w:p>
    <w:p w14:paraId="490FEA5E" w14:textId="77777777" w:rsidR="007E06A9" w:rsidRDefault="007E06A9" w:rsidP="007E06A9">
      <w:pPr>
        <w:widowControl w:val="0"/>
        <w:tabs>
          <w:tab w:val="left" w:pos="851"/>
          <w:tab w:val="left" w:pos="993"/>
        </w:tabs>
        <w:spacing w:before="120" w:after="0" w:line="240" w:lineRule="auto"/>
        <w:ind w:firstLine="709"/>
        <w:contextualSpacing/>
        <w:jc w:val="both"/>
        <w:rPr>
          <w:rFonts w:ascii="Times New Roman" w:hAnsi="Times New Roman"/>
          <w:sz w:val="28"/>
          <w:szCs w:val="28"/>
        </w:rPr>
      </w:pPr>
      <w:r w:rsidRPr="005A3BBE">
        <w:rPr>
          <w:rFonts w:ascii="Times New Roman" w:hAnsi="Times New Roman"/>
          <w:sz w:val="28"/>
          <w:szCs w:val="28"/>
        </w:rPr>
        <w:t>Прокурор в силу вимог частини першої статті 36 КПК України, обстоюючи свої правові позиції, є самостійним у своїй процесуальній діяльності, втручання в яку осіб, що не мають на те законних повноважень, забороняється. Зазначене забезпечує засади рівності та змагальності сторін кримінального провадження.</w:t>
      </w:r>
    </w:p>
    <w:p w14:paraId="029F0207"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Законодавцем визначено спеціальну процедуру оскарження рішень, дій чи бездіяльності прокурора під час досудового розслідування (статті 303 - 307 КПК України).</w:t>
      </w:r>
    </w:p>
    <w:p w14:paraId="291D6CE8"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Про такий порядок оскарження рішень, дій чи бездіяльності прокурора в межах кримінального провадження наголошено у абзаці другому частини першої статті 45 Закону </w:t>
      </w:r>
      <w:r w:rsidRPr="001B337F">
        <w:rPr>
          <w:rFonts w:ascii="Times New Roman" w:hAnsi="Times New Roman"/>
          <w:sz w:val="28"/>
          <w:szCs w:val="28"/>
        </w:rPr>
        <w:t>№ 1697-VII</w:t>
      </w:r>
      <w:r w:rsidRPr="007E0F45">
        <w:rPr>
          <w:rFonts w:ascii="Times New Roman" w:hAnsi="Times New Roman"/>
          <w:color w:val="000000" w:themeColor="text1"/>
          <w:sz w:val="28"/>
          <w:szCs w:val="28"/>
        </w:rPr>
        <w:t>. За змістом цієї норми, якщо за результатами розгляду скарги на рішення, дії чи бездіяльність прокурора в межах кримінального процесу встановлено факти порушення прокурором прав осіб або вимог закону, таке рішення може бути підставою для дисциплінарного провадження.</w:t>
      </w:r>
    </w:p>
    <w:p w14:paraId="68E7DA1F"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Отже, згаданими нормами закону встановлено межі дисциплінарного провадження з метою убезпечення прокурорів від впливу на них і створення перешкод при здійсненні ними своїх повноважень відповідно до вимог КПК України, що є гарантією самостійності прокурорів у своїй процесуальній діяльності та невтручання осіб без законних на те повноважень.</w:t>
      </w:r>
    </w:p>
    <w:p w14:paraId="21A7BFF0"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Водночас, визначення дисциплінарного провадження наведено у частині першій статті 45 Закону </w:t>
      </w:r>
      <w:r w:rsidRPr="001B337F">
        <w:rPr>
          <w:rFonts w:ascii="Times New Roman" w:hAnsi="Times New Roman"/>
          <w:sz w:val="28"/>
          <w:szCs w:val="28"/>
        </w:rPr>
        <w:t>№ 1697-VII</w:t>
      </w:r>
      <w:r w:rsidRPr="007E0F45">
        <w:rPr>
          <w:rFonts w:ascii="Times New Roman" w:hAnsi="Times New Roman"/>
          <w:color w:val="000000" w:themeColor="text1"/>
          <w:sz w:val="28"/>
          <w:szCs w:val="28"/>
        </w:rPr>
        <w:t xml:space="preserve"> – як процедури розгляду Комісією дисциплінарної скарги, в якій містяться відомості про вчинення прокурором дисциплінарного проступку. </w:t>
      </w:r>
    </w:p>
    <w:p w14:paraId="3B7B2A83"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bCs/>
          <w:color w:val="000000" w:themeColor="text1"/>
          <w:sz w:val="28"/>
          <w:szCs w:val="28"/>
        </w:rPr>
        <w:t xml:space="preserve">Частиною першою статті 43 </w:t>
      </w:r>
      <w:r w:rsidRPr="007E0F45">
        <w:rPr>
          <w:rFonts w:ascii="Times New Roman" w:hAnsi="Times New Roman"/>
          <w:color w:val="000000" w:themeColor="text1"/>
          <w:sz w:val="28"/>
          <w:szCs w:val="28"/>
        </w:rPr>
        <w:t xml:space="preserve">Закону </w:t>
      </w:r>
      <w:r w:rsidRPr="001B337F">
        <w:rPr>
          <w:rFonts w:ascii="Times New Roman" w:hAnsi="Times New Roman"/>
          <w:sz w:val="28"/>
          <w:szCs w:val="28"/>
        </w:rPr>
        <w:t>№ 1697-VII</w:t>
      </w:r>
      <w:r w:rsidRPr="007E0F45">
        <w:rPr>
          <w:rFonts w:ascii="Times New Roman" w:hAnsi="Times New Roman"/>
          <w:color w:val="000000" w:themeColor="text1"/>
          <w:sz w:val="28"/>
          <w:szCs w:val="28"/>
        </w:rPr>
        <w:t xml:space="preserve"> визначено, що </w:t>
      </w:r>
      <w:bookmarkStart w:id="1" w:name="n417"/>
      <w:bookmarkEnd w:id="1"/>
      <w:r w:rsidRPr="007E0F45">
        <w:rPr>
          <w:rFonts w:ascii="Times New Roman" w:hAnsi="Times New Roman"/>
          <w:color w:val="000000" w:themeColor="text1"/>
          <w:sz w:val="28"/>
          <w:szCs w:val="28"/>
        </w:rPr>
        <w:t>прокурора може бути притягнуто до дисциплінарної відповідальності у порядку дисциплінарного провадження з таких підстав:</w:t>
      </w:r>
    </w:p>
    <w:p w14:paraId="7F1AB2A3"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2" w:name="n418"/>
      <w:bookmarkEnd w:id="2"/>
      <w:r w:rsidRPr="007E0F45">
        <w:rPr>
          <w:rFonts w:ascii="Times New Roman" w:hAnsi="Times New Roman"/>
          <w:color w:val="000000" w:themeColor="text1"/>
          <w:sz w:val="28"/>
          <w:szCs w:val="28"/>
        </w:rPr>
        <w:t>1) невиконання чи неналежне виконання службових обов’язків;</w:t>
      </w:r>
    </w:p>
    <w:p w14:paraId="3E440942"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3" w:name="n419"/>
      <w:bookmarkEnd w:id="3"/>
      <w:r w:rsidRPr="007E0F45">
        <w:rPr>
          <w:rFonts w:ascii="Times New Roman" w:hAnsi="Times New Roman"/>
          <w:color w:val="000000" w:themeColor="text1"/>
          <w:sz w:val="28"/>
          <w:szCs w:val="28"/>
        </w:rPr>
        <w:t>2) необґрунтоване зволікання з розглядом звернення;</w:t>
      </w:r>
    </w:p>
    <w:p w14:paraId="5323EE22"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4" w:name="n420"/>
      <w:bookmarkEnd w:id="4"/>
      <w:r w:rsidRPr="007E0F45">
        <w:rPr>
          <w:rFonts w:ascii="Times New Roman" w:hAnsi="Times New Roman"/>
          <w:color w:val="000000" w:themeColor="text1"/>
          <w:sz w:val="28"/>
          <w:szCs w:val="28"/>
        </w:rPr>
        <w:t>3) розголошення таємниці, що охороняється законом, яка стала відомою прокуророві під час виконання повноважень;</w:t>
      </w:r>
    </w:p>
    <w:p w14:paraId="2473814B"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5" w:name="n421"/>
      <w:bookmarkEnd w:id="5"/>
      <w:r w:rsidRPr="007E0F45">
        <w:rPr>
          <w:rFonts w:ascii="Times New Roman" w:hAnsi="Times New Roman"/>
          <w:color w:val="000000" w:themeColor="text1"/>
          <w:sz w:val="28"/>
          <w:szCs w:val="28"/>
        </w:rPr>
        <w:t>4) порушення встановленого законом порядку подання декларації особи, уповноваженої на виконання функцій держави або місцевого самоврядування;</w:t>
      </w:r>
      <w:bookmarkStart w:id="6" w:name="n2686"/>
      <w:bookmarkEnd w:id="6"/>
    </w:p>
    <w:p w14:paraId="7E33E625"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7" w:name="n422"/>
      <w:bookmarkEnd w:id="7"/>
      <w:r w:rsidRPr="007E0F45">
        <w:rPr>
          <w:rFonts w:ascii="Times New Roman" w:hAnsi="Times New Roman"/>
          <w:color w:val="000000" w:themeColor="text1"/>
          <w:sz w:val="28"/>
          <w:szCs w:val="28"/>
        </w:rPr>
        <w:lastRenderedPageBreak/>
        <w:t>5) вчинення дій, що порочать звання прокурора і можуть викликати сумнів у його об’єктивності, неупередженості та незалежності, у чесності та непідкупності органів прокуратури;</w:t>
      </w:r>
    </w:p>
    <w:p w14:paraId="281119B8"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8" w:name="n423"/>
      <w:bookmarkEnd w:id="8"/>
      <w:r w:rsidRPr="007E0F45">
        <w:rPr>
          <w:rFonts w:ascii="Times New Roman" w:hAnsi="Times New Roman"/>
          <w:color w:val="000000" w:themeColor="text1"/>
          <w:sz w:val="28"/>
          <w:szCs w:val="28"/>
        </w:rPr>
        <w:t>6) систематичне (два і більше разів протягом одного року) або одноразове грубе порушення правил прокурорської етики;</w:t>
      </w:r>
    </w:p>
    <w:p w14:paraId="3314807C"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9" w:name="n424"/>
      <w:bookmarkEnd w:id="9"/>
      <w:r w:rsidRPr="007E0F45">
        <w:rPr>
          <w:rFonts w:ascii="Times New Roman" w:hAnsi="Times New Roman"/>
          <w:color w:val="000000" w:themeColor="text1"/>
          <w:sz w:val="28"/>
          <w:szCs w:val="28"/>
        </w:rPr>
        <w:t>7) порушення правил внутрішнього службового розпорядку;</w:t>
      </w:r>
    </w:p>
    <w:p w14:paraId="3491EA51"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0" w:name="n425"/>
      <w:bookmarkEnd w:id="10"/>
      <w:r w:rsidRPr="007E0F45">
        <w:rPr>
          <w:rFonts w:ascii="Times New Roman" w:hAnsi="Times New Roman"/>
          <w:color w:val="000000" w:themeColor="text1"/>
          <w:sz w:val="28"/>
          <w:szCs w:val="28"/>
        </w:rPr>
        <w:t>8) втручання чи будь-який інший вплив прокурора у випадках чи порядку, не передбачених законодавством, у службову діяльність іншого прокурора, службових, посадових осіб чи суддів, у тому числі шляхом публічних висловлювань стосовно їх рішень, дій чи бездіяльності, за відсутності при цьому ознак адміністративного чи кримінального правопорушення;</w:t>
      </w:r>
    </w:p>
    <w:p w14:paraId="5CD6F406"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1" w:name="n426"/>
      <w:bookmarkEnd w:id="11"/>
      <w:r w:rsidRPr="007E0F45">
        <w:rPr>
          <w:rFonts w:ascii="Times New Roman" w:hAnsi="Times New Roman"/>
          <w:color w:val="000000" w:themeColor="text1"/>
          <w:sz w:val="28"/>
          <w:szCs w:val="28"/>
        </w:rPr>
        <w:t>9) публічне висловлювання, яке є порушенням презумпції невинуватості.</w:t>
      </w:r>
    </w:p>
    <w:p w14:paraId="3D5C78C6"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Конструкцію статті 46 Закону </w:t>
      </w:r>
      <w:r w:rsidRPr="001B337F">
        <w:rPr>
          <w:rFonts w:ascii="Times New Roman" w:hAnsi="Times New Roman"/>
          <w:sz w:val="28"/>
          <w:szCs w:val="28"/>
        </w:rPr>
        <w:t>№ 1697-VII</w:t>
      </w:r>
      <w:r w:rsidRPr="007E0F45">
        <w:rPr>
          <w:rFonts w:ascii="Times New Roman" w:hAnsi="Times New Roman"/>
          <w:color w:val="000000" w:themeColor="text1"/>
          <w:sz w:val="28"/>
          <w:szCs w:val="28"/>
        </w:rPr>
        <w:t xml:space="preserve"> щодо відкриття дисциплінарного провадження та проведення перевірки дисциплінарної скарги побудовано таким чином, що рішення про відкриття дисциплінарного провадження стосовно прокурора можливе лише за відсутності таких обставин:</w:t>
      </w:r>
    </w:p>
    <w:p w14:paraId="1F9221AB"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1) дисциплінарна скарга не містить конкретних відомостей про наявність ознак дисциплінарного проступку прокурора;</w:t>
      </w:r>
    </w:p>
    <w:p w14:paraId="44225983"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2" w:name="n441"/>
      <w:bookmarkEnd w:id="12"/>
      <w:r w:rsidRPr="007E0F45">
        <w:rPr>
          <w:rFonts w:ascii="Times New Roman" w:hAnsi="Times New Roman"/>
          <w:color w:val="000000" w:themeColor="text1"/>
          <w:sz w:val="28"/>
          <w:szCs w:val="28"/>
        </w:rPr>
        <w:t>2) дисциплінарна скарга є анонімною;</w:t>
      </w:r>
    </w:p>
    <w:p w14:paraId="74D0DFDC"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3" w:name="n442"/>
      <w:bookmarkEnd w:id="13"/>
      <w:r w:rsidRPr="007E0F45">
        <w:rPr>
          <w:rFonts w:ascii="Times New Roman" w:hAnsi="Times New Roman"/>
          <w:color w:val="000000" w:themeColor="text1"/>
          <w:sz w:val="28"/>
          <w:szCs w:val="28"/>
        </w:rPr>
        <w:t>3) дисциплінарна скарга подана з підстав, не визначених </w:t>
      </w:r>
      <w:hyperlink r:id="rId7" w:anchor="n416" w:history="1">
        <w:r w:rsidRPr="007E0F45">
          <w:rPr>
            <w:rFonts w:ascii="Times New Roman" w:hAnsi="Times New Roman"/>
            <w:color w:val="000000" w:themeColor="text1"/>
            <w:sz w:val="28"/>
            <w:szCs w:val="28"/>
          </w:rPr>
          <w:t>статтею 43</w:t>
        </w:r>
      </w:hyperlink>
      <w:r w:rsidRPr="007E0F45">
        <w:rPr>
          <w:rFonts w:ascii="Times New Roman" w:hAnsi="Times New Roman"/>
          <w:color w:val="000000" w:themeColor="text1"/>
          <w:sz w:val="28"/>
          <w:szCs w:val="28"/>
        </w:rPr>
        <w:t> цього Закону;</w:t>
      </w:r>
    </w:p>
    <w:p w14:paraId="0C2902FF"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4" w:name="n443"/>
      <w:bookmarkEnd w:id="14"/>
      <w:r w:rsidRPr="007E0F45">
        <w:rPr>
          <w:rFonts w:ascii="Times New Roman" w:hAnsi="Times New Roman"/>
          <w:color w:val="000000" w:themeColor="text1"/>
          <w:sz w:val="28"/>
          <w:szCs w:val="28"/>
        </w:rPr>
        <w:t>4) з прокурором, стосовно якого надійшла дисциплінарна скарга, припинено правовідносини у випадках, передбачених</w:t>
      </w:r>
      <w:hyperlink r:id="rId8" w:anchor="n505" w:history="1">
        <w:r w:rsidRPr="007E0F45">
          <w:rPr>
            <w:rFonts w:ascii="Times New Roman" w:hAnsi="Times New Roman"/>
            <w:color w:val="000000" w:themeColor="text1"/>
            <w:sz w:val="28"/>
            <w:szCs w:val="28"/>
          </w:rPr>
          <w:t> статтею 51</w:t>
        </w:r>
      </w:hyperlink>
      <w:r w:rsidRPr="007E0F45">
        <w:rPr>
          <w:rFonts w:ascii="Times New Roman" w:hAnsi="Times New Roman"/>
          <w:color w:val="000000" w:themeColor="text1"/>
          <w:sz w:val="28"/>
          <w:szCs w:val="28"/>
        </w:rPr>
        <w:t> цього Закону;</w:t>
      </w:r>
      <w:bookmarkStart w:id="15" w:name="n1893"/>
      <w:bookmarkEnd w:id="15"/>
    </w:p>
    <w:p w14:paraId="1C649EB8" w14:textId="77777777" w:rsidR="007E06A9" w:rsidRPr="007E0F45" w:rsidRDefault="007E06A9" w:rsidP="007E06A9">
      <w:pPr>
        <w:widowControl w:val="0"/>
        <w:tabs>
          <w:tab w:val="left" w:pos="709"/>
          <w:tab w:val="left" w:pos="993"/>
        </w:tabs>
        <w:spacing w:after="0" w:line="240" w:lineRule="auto"/>
        <w:ind w:firstLine="709"/>
        <w:contextualSpacing/>
        <w:jc w:val="both"/>
        <w:rPr>
          <w:rFonts w:ascii="Times New Roman" w:hAnsi="Times New Roman"/>
          <w:color w:val="000000" w:themeColor="text1"/>
          <w:sz w:val="28"/>
          <w:szCs w:val="28"/>
        </w:rPr>
      </w:pPr>
      <w:bookmarkStart w:id="16" w:name="n444"/>
      <w:bookmarkEnd w:id="16"/>
      <w:r w:rsidRPr="007E0F45">
        <w:rPr>
          <w:rFonts w:ascii="Times New Roman" w:hAnsi="Times New Roman"/>
          <w:color w:val="000000" w:themeColor="text1"/>
          <w:sz w:val="28"/>
          <w:szCs w:val="28"/>
        </w:rPr>
        <w:t>5) дисциплінарний проступок, про який зазначено у дисциплінарній скарзі, вже був предметом перевірки і щодо нього Комісія прийняла рішення, яке не скасовано в установленому законом порядку.</w:t>
      </w:r>
      <w:bookmarkStart w:id="17" w:name="n2545"/>
      <w:bookmarkEnd w:id="17"/>
    </w:p>
    <w:p w14:paraId="5B29C784" w14:textId="77777777" w:rsidR="007E06A9" w:rsidRPr="007E0F45" w:rsidRDefault="007E06A9" w:rsidP="007E06A9">
      <w:pPr>
        <w:widowControl w:val="0"/>
        <w:tabs>
          <w:tab w:val="left" w:pos="993"/>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Вимогою Закону</w:t>
      </w:r>
      <w:r w:rsidRPr="001B337F">
        <w:rPr>
          <w:rFonts w:ascii="Times New Roman" w:hAnsi="Times New Roman"/>
          <w:sz w:val="28"/>
          <w:szCs w:val="28"/>
        </w:rPr>
        <w:t xml:space="preserve"> № 1697-VII</w:t>
      </w:r>
      <w:r w:rsidRPr="007E0F45">
        <w:rPr>
          <w:rFonts w:ascii="Times New Roman" w:hAnsi="Times New Roman"/>
          <w:color w:val="000000" w:themeColor="text1"/>
          <w:sz w:val="28"/>
          <w:szCs w:val="28"/>
        </w:rPr>
        <w:t xml:space="preserve"> щодо змісту дисциплінарної скарги є зазначення скаржником конкретних відомостей про наявність ознак дисциплінарного проступку прокурора.</w:t>
      </w:r>
    </w:p>
    <w:p w14:paraId="6CD80883" w14:textId="77777777" w:rsidR="007E06A9" w:rsidRPr="007E0F45" w:rsidRDefault="007E06A9" w:rsidP="007E06A9">
      <w:pPr>
        <w:widowControl w:val="0"/>
        <w:tabs>
          <w:tab w:val="left" w:pos="851"/>
        </w:tabs>
        <w:spacing w:after="0" w:line="240" w:lineRule="auto"/>
        <w:ind w:firstLine="709"/>
        <w:contextualSpacing/>
        <w:jc w:val="both"/>
        <w:rPr>
          <w:rFonts w:ascii="Times New Roman" w:hAnsi="Times New Roman"/>
          <w:color w:val="000000" w:themeColor="text1"/>
          <w:sz w:val="28"/>
          <w:szCs w:val="28"/>
        </w:rPr>
      </w:pPr>
      <w:r w:rsidRPr="007E0F45">
        <w:rPr>
          <w:rFonts w:ascii="Times New Roman" w:hAnsi="Times New Roman"/>
          <w:color w:val="000000" w:themeColor="text1"/>
          <w:sz w:val="28"/>
          <w:szCs w:val="28"/>
        </w:rPr>
        <w:t xml:space="preserve">Дисциплінарному проступку, як і будь-якому противоправному діянню, притаманна визначена єдність об’єктивних і суб’єктивних ознак, сукупність яких називається складом правопорушення. Об’єктивну сторону дисциплінарного проступку характеризують такі елементи, як протиправне діяння (бездіяльність), можливі шкідливі наслідки, </w:t>
      </w:r>
      <w:proofErr w:type="spellStart"/>
      <w:r w:rsidRPr="007E0F45">
        <w:rPr>
          <w:rFonts w:ascii="Times New Roman" w:hAnsi="Times New Roman"/>
          <w:color w:val="000000" w:themeColor="text1"/>
          <w:sz w:val="28"/>
          <w:szCs w:val="28"/>
        </w:rPr>
        <w:t>причиновий</w:t>
      </w:r>
      <w:proofErr w:type="spellEnd"/>
      <w:r w:rsidRPr="007E0F45">
        <w:rPr>
          <w:rFonts w:ascii="Times New Roman" w:hAnsi="Times New Roman"/>
          <w:color w:val="000000" w:themeColor="text1"/>
          <w:sz w:val="28"/>
          <w:szCs w:val="28"/>
        </w:rPr>
        <w:t xml:space="preserve"> зв’язок між діянням і шкідливими наслідками, а також час і місце діяння. Суб’єктивну сторону дисциплінарного проступку характеризує вина. </w:t>
      </w:r>
    </w:p>
    <w:p w14:paraId="36CB8991" w14:textId="77777777" w:rsidR="007E06A9" w:rsidRPr="007E0F45" w:rsidRDefault="007E06A9" w:rsidP="007E06A9">
      <w:pPr>
        <w:widowControl w:val="0"/>
        <w:tabs>
          <w:tab w:val="left" w:pos="851"/>
        </w:tabs>
        <w:spacing w:after="0" w:line="240" w:lineRule="auto"/>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Для встановлення наявності чи відсутності факту невиконання чи неналежного виконання прокурором службових обов’язків потрібно установити, зокрема, факт ухилення прокурора від вчинення дій, передбачених законодавством, у рамках виконання ним спеціальних повноважень або завідомо неякісне, із порушенням норм законодавства та правил професійної етики, виконання прокурором посадових обов’язків.</w:t>
      </w:r>
    </w:p>
    <w:p w14:paraId="396962CE" w14:textId="77777777" w:rsidR="007E06A9" w:rsidRPr="007E0F45" w:rsidRDefault="007E06A9" w:rsidP="007E06A9">
      <w:pPr>
        <w:widowControl w:val="0"/>
        <w:tabs>
          <w:tab w:val="left" w:pos="851"/>
        </w:tabs>
        <w:spacing w:after="0" w:line="240" w:lineRule="auto"/>
        <w:ind w:firstLine="709"/>
        <w:contextualSpacing/>
        <w:jc w:val="both"/>
        <w:rPr>
          <w:rFonts w:ascii="Times New Roman" w:hAnsi="Times New Roman"/>
          <w:bCs/>
          <w:color w:val="000000" w:themeColor="text1"/>
          <w:sz w:val="28"/>
          <w:szCs w:val="28"/>
        </w:rPr>
      </w:pPr>
      <w:r w:rsidRPr="007E0F45">
        <w:rPr>
          <w:rFonts w:ascii="Times New Roman" w:hAnsi="Times New Roman"/>
          <w:bCs/>
          <w:color w:val="000000" w:themeColor="text1"/>
          <w:sz w:val="28"/>
          <w:szCs w:val="28"/>
        </w:rPr>
        <w:t xml:space="preserve">Згідно з усталеною практикою Комісії, дисциплінарним проступком прокурора необхідно вважати протиправну винну дію або бездіяльність, прийняття рішення чи його неприйняття, що полягає у невиконанні або </w:t>
      </w:r>
      <w:r w:rsidRPr="007E0F45">
        <w:rPr>
          <w:rFonts w:ascii="Times New Roman" w:hAnsi="Times New Roman"/>
          <w:bCs/>
          <w:color w:val="000000" w:themeColor="text1"/>
          <w:sz w:val="28"/>
          <w:szCs w:val="28"/>
        </w:rPr>
        <w:lastRenderedPageBreak/>
        <w:t xml:space="preserve">неналежному виконанні прокурором своїх посадових обов’язків та інших вимог, встановлених Законом </w:t>
      </w:r>
      <w:r w:rsidRPr="001B337F">
        <w:rPr>
          <w:rFonts w:ascii="Times New Roman" w:hAnsi="Times New Roman"/>
          <w:sz w:val="28"/>
          <w:szCs w:val="28"/>
        </w:rPr>
        <w:t>№ 1697-VII</w:t>
      </w:r>
      <w:r w:rsidRPr="007E0F45">
        <w:rPr>
          <w:rFonts w:ascii="Times New Roman" w:hAnsi="Times New Roman"/>
          <w:bCs/>
          <w:color w:val="000000" w:themeColor="text1"/>
          <w:sz w:val="28"/>
          <w:szCs w:val="28"/>
        </w:rPr>
        <w:t xml:space="preserve"> та іншими нормативно-правовими актами, за яке до нього може бути застосоване дисциплінарне стягнення.</w:t>
      </w:r>
    </w:p>
    <w:p w14:paraId="1B005E97" w14:textId="77777777" w:rsidR="007E06A9" w:rsidRPr="007E0F45" w:rsidRDefault="007E06A9" w:rsidP="007E06A9">
      <w:pPr>
        <w:widowControl w:val="0"/>
        <w:spacing w:after="0" w:line="240" w:lineRule="auto"/>
        <w:ind w:firstLine="709"/>
        <w:contextualSpacing/>
        <w:jc w:val="both"/>
        <w:rPr>
          <w:rFonts w:ascii="Times New Roman" w:hAnsi="Times New Roman"/>
          <w:color w:val="000000" w:themeColor="text1"/>
          <w:sz w:val="28"/>
          <w:szCs w:val="28"/>
          <w:lang w:eastAsia="uk-UA"/>
        </w:rPr>
      </w:pPr>
      <w:r w:rsidRPr="007E0F45">
        <w:rPr>
          <w:rFonts w:ascii="Times New Roman" w:hAnsi="Times New Roman"/>
          <w:color w:val="000000" w:themeColor="text1"/>
          <w:sz w:val="28"/>
          <w:szCs w:val="28"/>
          <w:lang w:eastAsia="uk-UA"/>
        </w:rPr>
        <w:t>Пунктом 21 Керівних принципів, що стосуються ролі осіб, які здійснюють судове переслідування, прийнятих восьмим Конгресом ООН з попередження злочинності і поводження з правопорушниками (Гавана, Куба, 27 серпня –              7 вересня 1990 року), передбачено, що провадження про накладення дисциплінарних стягнень на осіб, які здійснюють судове переслідування, ґрунтуються на законі чи нормативних актах. Скарги на осіб, які здійснюють судове переслідування, у яких стверджуються, що вони своїми діями явно порушили професійні стандарти, невідкладно й неупереджено розглядаються згідно з відповідною процедурою.</w:t>
      </w:r>
    </w:p>
    <w:p w14:paraId="783993F4" w14:textId="77777777" w:rsidR="007E06A9" w:rsidRPr="007E0F45" w:rsidRDefault="007E06A9" w:rsidP="007E06A9">
      <w:pPr>
        <w:widowControl w:val="0"/>
        <w:tabs>
          <w:tab w:val="left" w:pos="851"/>
          <w:tab w:val="left" w:pos="993"/>
        </w:tabs>
        <w:spacing w:after="0" w:line="240" w:lineRule="auto"/>
        <w:jc w:val="both"/>
        <w:rPr>
          <w:rFonts w:ascii="Times New Roman" w:hAnsi="Times New Roman"/>
          <w:bCs/>
          <w:color w:val="000000" w:themeColor="text1"/>
          <w:sz w:val="28"/>
          <w:szCs w:val="28"/>
        </w:rPr>
      </w:pPr>
      <w:r>
        <w:rPr>
          <w:rFonts w:ascii="Times New Roman" w:hAnsi="Times New Roman"/>
          <w:bCs/>
          <w:color w:val="000000" w:themeColor="text1"/>
          <w:sz w:val="28"/>
          <w:szCs w:val="28"/>
        </w:rPr>
        <w:tab/>
      </w:r>
      <w:r w:rsidRPr="007E0F45">
        <w:rPr>
          <w:rFonts w:ascii="Times New Roman" w:hAnsi="Times New Roman"/>
          <w:bCs/>
          <w:color w:val="000000" w:themeColor="text1"/>
          <w:sz w:val="28"/>
          <w:szCs w:val="28"/>
        </w:rPr>
        <w:t>Пунктом 62 Положення про порядок роботи відповідного органу, що здійснює дисциплінарне провадження, прийнятого 27 квітня 2017 року всеукраїнською конференцією прокурорів (зі змінами), визначено, що Комісія не може прийняти рішення на підставі припущень, неперевіреної чи недостовірної інформації.</w:t>
      </w:r>
    </w:p>
    <w:p w14:paraId="53EDF452" w14:textId="77777777" w:rsidR="007E06A9" w:rsidRPr="00220100" w:rsidRDefault="007E06A9" w:rsidP="007E06A9">
      <w:pPr>
        <w:widowControl w:val="0"/>
        <w:tabs>
          <w:tab w:val="left" w:pos="851"/>
          <w:tab w:val="left" w:pos="993"/>
        </w:tabs>
        <w:spacing w:before="120" w:after="0" w:line="240" w:lineRule="auto"/>
        <w:ind w:firstLine="709"/>
        <w:contextualSpacing/>
        <w:jc w:val="both"/>
        <w:rPr>
          <w:rFonts w:ascii="Times New Roman" w:hAnsi="Times New Roman"/>
          <w:sz w:val="28"/>
          <w:szCs w:val="28"/>
        </w:rPr>
      </w:pPr>
    </w:p>
    <w:p w14:paraId="6AC2D137" w14:textId="77777777" w:rsidR="007E06A9" w:rsidRDefault="007E06A9" w:rsidP="007E06A9">
      <w:pPr>
        <w:pStyle w:val="rvps2"/>
        <w:widowControl w:val="0"/>
        <w:numPr>
          <w:ilvl w:val="0"/>
          <w:numId w:val="1"/>
        </w:numPr>
        <w:shd w:val="clear" w:color="auto" w:fill="FFFFFF"/>
        <w:tabs>
          <w:tab w:val="left" w:pos="993"/>
        </w:tabs>
        <w:spacing w:before="120" w:beforeAutospacing="0" w:after="0" w:afterAutospacing="0"/>
        <w:jc w:val="both"/>
        <w:rPr>
          <w:b/>
          <w:sz w:val="28"/>
          <w:szCs w:val="28"/>
          <w:lang w:val="uk-UA"/>
        </w:rPr>
      </w:pPr>
      <w:r w:rsidRPr="00367C65">
        <w:rPr>
          <w:b/>
          <w:sz w:val="28"/>
          <w:szCs w:val="28"/>
          <w:lang w:val="uk-UA"/>
        </w:rPr>
        <w:t>Оцінка встановлених обставин та мотиви прийнятого рішення</w:t>
      </w:r>
    </w:p>
    <w:p w14:paraId="4EE12C9B" w14:textId="77777777" w:rsidR="007E06A9" w:rsidRDefault="007E06A9" w:rsidP="007E06A9">
      <w:pPr>
        <w:pStyle w:val="rvps2"/>
        <w:widowControl w:val="0"/>
        <w:shd w:val="clear" w:color="auto" w:fill="FFFFFF"/>
        <w:tabs>
          <w:tab w:val="left" w:pos="993"/>
        </w:tabs>
        <w:spacing w:before="120" w:beforeAutospacing="0" w:after="0" w:afterAutospacing="0"/>
        <w:jc w:val="both"/>
        <w:rPr>
          <w:b/>
          <w:sz w:val="28"/>
          <w:szCs w:val="28"/>
          <w:lang w:val="uk-UA"/>
        </w:rPr>
      </w:pPr>
      <w:r>
        <w:rPr>
          <w:b/>
          <w:sz w:val="28"/>
          <w:szCs w:val="28"/>
          <w:lang w:val="uk-UA"/>
        </w:rPr>
        <w:t xml:space="preserve">         </w:t>
      </w:r>
    </w:p>
    <w:p w14:paraId="2F79194A" w14:textId="0378E466" w:rsidR="007E06A9" w:rsidRPr="005E7C84" w:rsidRDefault="007E06A9" w:rsidP="007E06A9">
      <w:pPr>
        <w:pStyle w:val="rvps2"/>
        <w:widowControl w:val="0"/>
        <w:shd w:val="clear" w:color="auto" w:fill="FFFFFF"/>
        <w:tabs>
          <w:tab w:val="left" w:pos="709"/>
          <w:tab w:val="left" w:pos="851"/>
        </w:tabs>
        <w:spacing w:before="120" w:after="0" w:afterAutospacing="0"/>
        <w:contextualSpacing/>
        <w:jc w:val="both"/>
        <w:rPr>
          <w:sz w:val="28"/>
          <w:szCs w:val="28"/>
          <w:lang w:val="uk-UA"/>
        </w:rPr>
      </w:pPr>
      <w:r>
        <w:rPr>
          <w:b/>
          <w:sz w:val="28"/>
          <w:szCs w:val="28"/>
          <w:lang w:val="uk-UA"/>
        </w:rPr>
        <w:tab/>
      </w:r>
      <w:r w:rsidRPr="009D0C2E">
        <w:rPr>
          <w:sz w:val="28"/>
          <w:szCs w:val="28"/>
          <w:lang w:val="uk-UA"/>
        </w:rPr>
        <w:t xml:space="preserve">Дисциплінарна скарга адвоката </w:t>
      </w:r>
      <w:r>
        <w:rPr>
          <w:sz w:val="28"/>
          <w:szCs w:val="28"/>
          <w:lang w:val="uk-UA"/>
        </w:rPr>
        <w:t>ОСОБИ_2</w:t>
      </w:r>
      <w:r w:rsidRPr="009D0C2E">
        <w:rPr>
          <w:sz w:val="28"/>
          <w:szCs w:val="28"/>
          <w:lang w:val="uk-UA"/>
        </w:rPr>
        <w:t>. стосується рішень, дій та бездіяльності прокурора Висоцького Е.М., вчинених (допущених) у межах кримінального провадження.</w:t>
      </w:r>
    </w:p>
    <w:p w14:paraId="53CC03B3" w14:textId="77777777" w:rsidR="007E06A9" w:rsidRPr="005E7C84" w:rsidRDefault="007E06A9" w:rsidP="007E06A9">
      <w:pPr>
        <w:pStyle w:val="rvps2"/>
        <w:widowControl w:val="0"/>
        <w:shd w:val="clear" w:color="auto" w:fill="FFFFFF"/>
        <w:spacing w:before="120" w:after="0" w:afterAutospacing="0"/>
        <w:ind w:firstLine="709"/>
        <w:contextualSpacing/>
        <w:jc w:val="both"/>
        <w:rPr>
          <w:sz w:val="28"/>
          <w:szCs w:val="28"/>
          <w:lang w:val="uk-UA"/>
        </w:rPr>
      </w:pPr>
      <w:r w:rsidRPr="005E7C84">
        <w:rPr>
          <w:sz w:val="28"/>
          <w:szCs w:val="28"/>
          <w:lang w:val="uk-UA"/>
        </w:rPr>
        <w:t>Умовою для відкриття дисциплінарного провадження у цьому випадку має бути факт порушення індивідуально визначеним прокурором прав осіб або вимог закону, встановлений рішенням за результатами розгляду скарги та/або відповідне звернення суду до органу, що здійснює дисциплінарне провадження, у передбаченому КПК України порядку.</w:t>
      </w:r>
    </w:p>
    <w:p w14:paraId="54B6BF5F" w14:textId="77777777" w:rsidR="007E06A9" w:rsidRPr="00B526B3" w:rsidRDefault="007E06A9" w:rsidP="007E06A9">
      <w:pPr>
        <w:pStyle w:val="rvps2"/>
        <w:widowControl w:val="0"/>
        <w:shd w:val="clear" w:color="auto" w:fill="FFFFFF"/>
        <w:tabs>
          <w:tab w:val="left" w:pos="709"/>
          <w:tab w:val="left" w:pos="993"/>
        </w:tabs>
        <w:spacing w:before="120" w:after="0"/>
        <w:contextualSpacing/>
        <w:jc w:val="both"/>
        <w:rPr>
          <w:sz w:val="28"/>
          <w:szCs w:val="28"/>
          <w:lang w:val="uk-UA"/>
        </w:rPr>
      </w:pPr>
      <w:r>
        <w:rPr>
          <w:sz w:val="28"/>
          <w:szCs w:val="28"/>
          <w:lang w:val="uk-UA"/>
        </w:rPr>
        <w:tab/>
      </w:r>
      <w:r w:rsidRPr="00B526B3">
        <w:rPr>
          <w:sz w:val="28"/>
          <w:szCs w:val="28"/>
          <w:lang w:val="uk-UA"/>
        </w:rPr>
        <w:t>Нормами закону встановлено межі дисциплінарного провадження з метою убезпечення прокурорів від впливу на них і створення перешкод під час здійснення ними повноважень відповідно до вимог КПК України, що є гарантією самостійності прокурора у процесуальній діяльності, втручання в яку осіб, які не мають на те законних повноважень, заборонено.</w:t>
      </w:r>
    </w:p>
    <w:p w14:paraId="01D87515" w14:textId="77777777" w:rsidR="007E06A9" w:rsidRPr="00B526B3" w:rsidRDefault="007E06A9" w:rsidP="007E06A9">
      <w:pPr>
        <w:pStyle w:val="rvps2"/>
        <w:widowControl w:val="0"/>
        <w:shd w:val="clear" w:color="auto" w:fill="FFFFFF"/>
        <w:tabs>
          <w:tab w:val="left" w:pos="709"/>
          <w:tab w:val="left" w:pos="993"/>
        </w:tabs>
        <w:spacing w:before="120" w:after="0"/>
        <w:contextualSpacing/>
        <w:jc w:val="both"/>
        <w:rPr>
          <w:sz w:val="28"/>
          <w:szCs w:val="28"/>
          <w:lang w:val="uk-UA"/>
        </w:rPr>
      </w:pPr>
      <w:r>
        <w:rPr>
          <w:sz w:val="28"/>
          <w:szCs w:val="28"/>
          <w:lang w:val="uk-UA"/>
        </w:rPr>
        <w:tab/>
      </w:r>
      <w:r w:rsidRPr="00B526B3">
        <w:rPr>
          <w:sz w:val="28"/>
          <w:szCs w:val="28"/>
          <w:lang w:val="uk-UA"/>
        </w:rPr>
        <w:t>Таким чином, Комісія не вправі втручатися у кримінальний процес та надавати оцінку процесуальним рішенням, діям чи бездіяльності прокурора, пов’язаним із здійсненням процесуального керівництва у кримінальному провадженні, за відсутності відповідного судового рішення або звернення суду.</w:t>
      </w:r>
    </w:p>
    <w:p w14:paraId="68106ABD" w14:textId="77777777" w:rsidR="007E06A9" w:rsidRPr="00285795" w:rsidRDefault="007E06A9" w:rsidP="007E06A9">
      <w:pPr>
        <w:pStyle w:val="rvps2"/>
        <w:widowControl w:val="0"/>
        <w:shd w:val="clear" w:color="auto" w:fill="FFFFFF"/>
        <w:tabs>
          <w:tab w:val="left" w:pos="709"/>
          <w:tab w:val="left" w:pos="993"/>
        </w:tabs>
        <w:spacing w:before="120" w:after="0"/>
        <w:contextualSpacing/>
        <w:jc w:val="both"/>
        <w:rPr>
          <w:sz w:val="28"/>
          <w:szCs w:val="28"/>
          <w:lang w:val="uk-UA"/>
        </w:rPr>
      </w:pPr>
      <w:r>
        <w:rPr>
          <w:sz w:val="28"/>
          <w:szCs w:val="28"/>
          <w:lang w:val="uk-UA"/>
        </w:rPr>
        <w:tab/>
      </w:r>
      <w:r w:rsidRPr="00285795">
        <w:rPr>
          <w:sz w:val="28"/>
          <w:szCs w:val="28"/>
          <w:lang w:val="uk-UA"/>
        </w:rPr>
        <w:t>До дисциплінарної скарги не долучено копій документів, якими дії чи бездіяльність прокурора Висоцького Е.М. визнано судом неправомірними, а також не надано рішень, якими встановлено порушення ним вимог закону чи прав осіб.</w:t>
      </w:r>
      <w:r>
        <w:rPr>
          <w:sz w:val="28"/>
          <w:szCs w:val="28"/>
          <w:lang w:val="uk-UA"/>
        </w:rPr>
        <w:t xml:space="preserve"> </w:t>
      </w:r>
      <w:r w:rsidRPr="00285795">
        <w:rPr>
          <w:sz w:val="28"/>
          <w:szCs w:val="28"/>
          <w:lang w:val="uk-UA"/>
        </w:rPr>
        <w:t xml:space="preserve">Відповідно до пункту 1 частини першої статті 303 КПК України на досудовому провадженні може бути оскаржена, зокрема, бездіяльність слідчого, </w:t>
      </w:r>
      <w:proofErr w:type="spellStart"/>
      <w:r w:rsidRPr="00285795">
        <w:rPr>
          <w:sz w:val="28"/>
          <w:szCs w:val="28"/>
          <w:lang w:val="uk-UA"/>
        </w:rPr>
        <w:t>дізнавача</w:t>
      </w:r>
      <w:proofErr w:type="spellEnd"/>
      <w:r w:rsidRPr="00285795">
        <w:rPr>
          <w:sz w:val="28"/>
          <w:szCs w:val="28"/>
          <w:lang w:val="uk-UA"/>
        </w:rPr>
        <w:t>, прокурора, яка полягає у неповерненні тимчасово вилученого майна згідно з вимогами статті 169 цього Кодексу.</w:t>
      </w:r>
    </w:p>
    <w:p w14:paraId="58DBB2C5" w14:textId="402C082E" w:rsidR="007E06A9" w:rsidRPr="00285795" w:rsidRDefault="007E06A9" w:rsidP="007E06A9">
      <w:pPr>
        <w:pStyle w:val="rvps2"/>
        <w:widowControl w:val="0"/>
        <w:shd w:val="clear" w:color="auto" w:fill="FFFFFF"/>
        <w:tabs>
          <w:tab w:val="left" w:pos="709"/>
          <w:tab w:val="left" w:pos="993"/>
        </w:tabs>
        <w:spacing w:before="120" w:after="0"/>
        <w:contextualSpacing/>
        <w:jc w:val="both"/>
        <w:rPr>
          <w:sz w:val="28"/>
          <w:szCs w:val="28"/>
          <w:lang w:val="uk-UA"/>
        </w:rPr>
      </w:pPr>
      <w:r>
        <w:rPr>
          <w:sz w:val="28"/>
          <w:szCs w:val="28"/>
          <w:lang w:val="uk-UA"/>
        </w:rPr>
        <w:lastRenderedPageBreak/>
        <w:tab/>
      </w:r>
      <w:r w:rsidRPr="00285795">
        <w:rPr>
          <w:sz w:val="28"/>
          <w:szCs w:val="28"/>
          <w:lang w:val="uk-UA"/>
        </w:rPr>
        <w:t xml:space="preserve">За результатами моніторингу Єдиного державного реєстру судових рішень встановлено, що ухвалою Печерського районного суду міста Києва від 30.07.2025 у справі № </w:t>
      </w:r>
      <w:r>
        <w:rPr>
          <w:sz w:val="28"/>
          <w:szCs w:val="28"/>
          <w:lang w:val="uk-UA"/>
        </w:rPr>
        <w:t>(конфіденційна інформація)</w:t>
      </w:r>
      <w:r w:rsidRPr="00285795">
        <w:rPr>
          <w:sz w:val="28"/>
          <w:szCs w:val="28"/>
          <w:lang w:val="uk-UA"/>
        </w:rPr>
        <w:t xml:space="preserve"> відмовлено у задоволенні скарги адвоката на бездіяльність уповноваженої особи Офісу Генерального прокурора, яку заявник пов’язував із неповерненням майна, вилученого у кримінальному провадженні № </w:t>
      </w:r>
      <w:r>
        <w:rPr>
          <w:sz w:val="28"/>
          <w:szCs w:val="28"/>
          <w:lang w:val="uk-UA"/>
        </w:rPr>
        <w:t>(конфіденційна інформація)</w:t>
      </w:r>
      <w:r w:rsidRPr="00285795">
        <w:rPr>
          <w:sz w:val="28"/>
          <w:szCs w:val="28"/>
          <w:lang w:val="uk-UA"/>
        </w:rPr>
        <w:t xml:space="preserve"> від 12.02.2023.</w:t>
      </w:r>
    </w:p>
    <w:p w14:paraId="7F6625CD" w14:textId="77777777" w:rsidR="007E06A9" w:rsidRPr="00285795" w:rsidRDefault="007E06A9" w:rsidP="007E06A9">
      <w:pPr>
        <w:pStyle w:val="rvps2"/>
        <w:widowControl w:val="0"/>
        <w:shd w:val="clear" w:color="auto" w:fill="FFFFFF"/>
        <w:tabs>
          <w:tab w:val="left" w:pos="709"/>
          <w:tab w:val="left" w:pos="993"/>
        </w:tabs>
        <w:spacing w:before="120" w:after="0"/>
        <w:contextualSpacing/>
        <w:jc w:val="both"/>
        <w:rPr>
          <w:sz w:val="28"/>
          <w:szCs w:val="28"/>
          <w:lang w:val="uk-UA"/>
        </w:rPr>
      </w:pPr>
      <w:r>
        <w:rPr>
          <w:sz w:val="28"/>
          <w:szCs w:val="28"/>
          <w:lang w:val="uk-UA"/>
        </w:rPr>
        <w:tab/>
      </w:r>
      <w:r w:rsidRPr="00285795">
        <w:rPr>
          <w:sz w:val="28"/>
          <w:szCs w:val="28"/>
          <w:lang w:val="uk-UA"/>
        </w:rPr>
        <w:t>Таким чином, доводи щодо неповернення вилученого майна вже були предметом розгляду слідчим суддею в порядку, передбаченому КПК України. За результатами такого розгляду підстав для задоволення скарги не встановлено та не зобов’язано уповноважену особу Офісу Генерального прокурора повернути зазначене майно.</w:t>
      </w:r>
    </w:p>
    <w:p w14:paraId="0CC51B71" w14:textId="77777777" w:rsidR="007E06A9" w:rsidRPr="00285795" w:rsidRDefault="007E06A9" w:rsidP="007E06A9">
      <w:pPr>
        <w:pStyle w:val="rvps2"/>
        <w:widowControl w:val="0"/>
        <w:shd w:val="clear" w:color="auto" w:fill="FFFFFF"/>
        <w:tabs>
          <w:tab w:val="left" w:pos="709"/>
          <w:tab w:val="left" w:pos="993"/>
        </w:tabs>
        <w:spacing w:before="120" w:after="0"/>
        <w:contextualSpacing/>
        <w:jc w:val="both"/>
        <w:rPr>
          <w:sz w:val="28"/>
          <w:szCs w:val="28"/>
          <w:lang w:val="uk-UA"/>
        </w:rPr>
      </w:pPr>
      <w:r>
        <w:rPr>
          <w:sz w:val="28"/>
          <w:szCs w:val="28"/>
          <w:lang w:val="uk-UA"/>
        </w:rPr>
        <w:tab/>
      </w:r>
      <w:r w:rsidRPr="00285795">
        <w:rPr>
          <w:sz w:val="28"/>
          <w:szCs w:val="28"/>
          <w:lang w:val="uk-UA"/>
        </w:rPr>
        <w:t>Отже, з урахуванням викладених обставин відсутні підстави вважати, що прокурором Висоцьким Е.М. допущено невиконання чи неналежне виконання службових обов’язків.</w:t>
      </w:r>
    </w:p>
    <w:p w14:paraId="00BA7C2C" w14:textId="77777777" w:rsidR="007E06A9" w:rsidRPr="00731607" w:rsidRDefault="007E06A9" w:rsidP="007E06A9">
      <w:pPr>
        <w:pStyle w:val="rvps2"/>
        <w:widowControl w:val="0"/>
        <w:shd w:val="clear" w:color="auto" w:fill="FFFFFF"/>
        <w:tabs>
          <w:tab w:val="left" w:pos="709"/>
          <w:tab w:val="left" w:pos="993"/>
        </w:tabs>
        <w:spacing w:before="120" w:after="0" w:afterAutospacing="0"/>
        <w:contextualSpacing/>
        <w:jc w:val="both"/>
        <w:rPr>
          <w:sz w:val="28"/>
          <w:szCs w:val="28"/>
        </w:rPr>
      </w:pPr>
      <w:r>
        <w:rPr>
          <w:sz w:val="28"/>
          <w:szCs w:val="28"/>
          <w:lang w:val="uk-UA"/>
        </w:rPr>
        <w:tab/>
      </w:r>
      <w:r w:rsidRPr="00285795">
        <w:rPr>
          <w:sz w:val="28"/>
          <w:szCs w:val="28"/>
          <w:lang w:val="uk-UA"/>
        </w:rPr>
        <w:t>Керуючись статтями 44–46, 48 Закону України «Про прокуратуру», пунктами 28, 62, 98 Положення про порядок роботи відповідного органу, що здійснює дисциплінарне провадження,</w:t>
      </w:r>
      <w:r w:rsidRPr="00E216B7">
        <w:rPr>
          <w:sz w:val="28"/>
          <w:szCs w:val="28"/>
        </w:rPr>
        <w:t>,</w:t>
      </w:r>
    </w:p>
    <w:p w14:paraId="0D3A475B" w14:textId="77777777" w:rsidR="007E06A9" w:rsidRPr="00367C65" w:rsidRDefault="007E06A9" w:rsidP="007E06A9">
      <w:pPr>
        <w:widowControl w:val="0"/>
        <w:tabs>
          <w:tab w:val="left" w:pos="851"/>
          <w:tab w:val="left" w:pos="993"/>
        </w:tabs>
        <w:spacing w:before="120" w:after="0" w:line="240" w:lineRule="auto"/>
        <w:jc w:val="center"/>
        <w:rPr>
          <w:rFonts w:ascii="Times New Roman" w:hAnsi="Times New Roman"/>
          <w:b/>
          <w:sz w:val="28"/>
          <w:szCs w:val="28"/>
        </w:rPr>
      </w:pPr>
      <w:r w:rsidRPr="00367C65">
        <w:rPr>
          <w:rFonts w:ascii="Times New Roman" w:hAnsi="Times New Roman"/>
          <w:b/>
          <w:sz w:val="28"/>
          <w:szCs w:val="28"/>
        </w:rPr>
        <w:t>В И Р І Ш И В:</w:t>
      </w:r>
    </w:p>
    <w:p w14:paraId="0FD01759" w14:textId="77777777" w:rsidR="007E06A9" w:rsidRDefault="007E06A9" w:rsidP="007E06A9">
      <w:pPr>
        <w:pStyle w:val="ae"/>
        <w:widowControl w:val="0"/>
        <w:tabs>
          <w:tab w:val="left" w:pos="993"/>
        </w:tabs>
        <w:spacing w:before="120"/>
        <w:ind w:firstLine="709"/>
        <w:jc w:val="both"/>
        <w:rPr>
          <w:rFonts w:ascii="Times New Roman" w:hAnsi="Times New Roman"/>
          <w:sz w:val="28"/>
          <w:szCs w:val="28"/>
        </w:rPr>
      </w:pPr>
      <w:r w:rsidRPr="00367C65">
        <w:rPr>
          <w:rFonts w:ascii="Times New Roman" w:hAnsi="Times New Roman"/>
          <w:sz w:val="28"/>
          <w:szCs w:val="28"/>
        </w:rPr>
        <w:t xml:space="preserve">Відмовити у відкритті дисциплінарного провадження </w:t>
      </w:r>
      <w:r>
        <w:rPr>
          <w:rFonts w:ascii="Times New Roman" w:hAnsi="Times New Roman"/>
          <w:sz w:val="28"/>
          <w:szCs w:val="28"/>
        </w:rPr>
        <w:t>стосовно прокурора першого відділу процесуального керівництва досудовим розслідуванням та підтримання публічного обвинувачення управління нагляду за додержанням законів у сфері протидії організованої злочинності Департаменту нагляду за додержанням законів органами, які ведуть боротьбу з організованою злочинністю, та захисту інвестицій Офісу Генерального прокурора Висоцького Едуарда Миколайовича.</w:t>
      </w:r>
    </w:p>
    <w:p w14:paraId="3D1C7388" w14:textId="77777777" w:rsidR="007E06A9" w:rsidRDefault="007E06A9" w:rsidP="007E06A9">
      <w:pPr>
        <w:pStyle w:val="ae"/>
        <w:widowControl w:val="0"/>
        <w:tabs>
          <w:tab w:val="left" w:pos="993"/>
        </w:tabs>
        <w:ind w:firstLine="709"/>
        <w:contextualSpacing/>
        <w:jc w:val="both"/>
        <w:rPr>
          <w:rFonts w:ascii="Times New Roman" w:hAnsi="Times New Roman"/>
          <w:sz w:val="28"/>
          <w:szCs w:val="28"/>
        </w:rPr>
      </w:pPr>
      <w:r w:rsidRPr="00367C65">
        <w:rPr>
          <w:rFonts w:ascii="Times New Roman" w:hAnsi="Times New Roman"/>
          <w:sz w:val="28"/>
          <w:szCs w:val="28"/>
        </w:rPr>
        <w:t xml:space="preserve">Рішення направити </w:t>
      </w:r>
      <w:r>
        <w:rPr>
          <w:rFonts w:ascii="Times New Roman" w:hAnsi="Times New Roman"/>
          <w:sz w:val="28"/>
          <w:szCs w:val="28"/>
        </w:rPr>
        <w:t>скаржнику</w:t>
      </w:r>
      <w:r w:rsidRPr="00367C65">
        <w:rPr>
          <w:rFonts w:ascii="Times New Roman" w:hAnsi="Times New Roman"/>
          <w:sz w:val="28"/>
          <w:szCs w:val="28"/>
        </w:rPr>
        <w:t xml:space="preserve"> та </w:t>
      </w:r>
      <w:r>
        <w:rPr>
          <w:rFonts w:ascii="Times New Roman" w:hAnsi="Times New Roman"/>
          <w:sz w:val="28"/>
          <w:szCs w:val="28"/>
        </w:rPr>
        <w:t xml:space="preserve">прокурору.  </w:t>
      </w:r>
    </w:p>
    <w:p w14:paraId="07890176" w14:textId="77777777" w:rsidR="007E06A9" w:rsidRPr="00367C65" w:rsidRDefault="007E06A9" w:rsidP="007E06A9">
      <w:pPr>
        <w:widowControl w:val="0"/>
        <w:tabs>
          <w:tab w:val="left" w:pos="851"/>
          <w:tab w:val="left" w:pos="993"/>
        </w:tabs>
        <w:spacing w:after="0" w:line="240" w:lineRule="auto"/>
        <w:ind w:firstLine="709"/>
        <w:contextualSpacing/>
        <w:jc w:val="both"/>
        <w:rPr>
          <w:rFonts w:ascii="Times New Roman" w:hAnsi="Times New Roman"/>
          <w:sz w:val="28"/>
          <w:szCs w:val="28"/>
        </w:rPr>
      </w:pPr>
    </w:p>
    <w:p w14:paraId="2E09CDF5" w14:textId="77777777" w:rsidR="007E06A9" w:rsidRPr="00DA294C" w:rsidRDefault="007E06A9" w:rsidP="007E06A9">
      <w:pPr>
        <w:widowControl w:val="0"/>
        <w:tabs>
          <w:tab w:val="left" w:pos="851"/>
        </w:tabs>
        <w:spacing w:after="0" w:line="240" w:lineRule="auto"/>
        <w:contextualSpacing/>
        <w:jc w:val="both"/>
        <w:rPr>
          <w:rFonts w:ascii="Times New Roman" w:hAnsi="Times New Roman"/>
          <w:b/>
          <w:sz w:val="28"/>
          <w:szCs w:val="28"/>
        </w:rPr>
      </w:pPr>
      <w:r>
        <w:rPr>
          <w:rFonts w:ascii="Times New Roman" w:hAnsi="Times New Roman"/>
          <w:b/>
          <w:sz w:val="28"/>
          <w:szCs w:val="28"/>
        </w:rPr>
        <w:t>Член</w:t>
      </w:r>
      <w:r w:rsidRPr="00367C65">
        <w:rPr>
          <w:rFonts w:ascii="Times New Roman" w:hAnsi="Times New Roman"/>
          <w:b/>
          <w:sz w:val="28"/>
          <w:szCs w:val="28"/>
        </w:rPr>
        <w:t xml:space="preserve"> Комісії                                                                                 </w:t>
      </w:r>
      <w:r>
        <w:rPr>
          <w:rFonts w:ascii="Times New Roman" w:hAnsi="Times New Roman"/>
          <w:b/>
          <w:sz w:val="28"/>
          <w:szCs w:val="28"/>
        </w:rPr>
        <w:t>Віталій МАВРОДІ</w:t>
      </w:r>
    </w:p>
    <w:p w14:paraId="492EEB6C" w14:textId="77777777" w:rsidR="007E06A9" w:rsidRDefault="007E06A9" w:rsidP="007E06A9"/>
    <w:p w14:paraId="280A69A6" w14:textId="77777777" w:rsidR="007E06A9" w:rsidRDefault="007E06A9" w:rsidP="007E06A9"/>
    <w:p w14:paraId="3283CFDC" w14:textId="77777777" w:rsidR="007E06A9" w:rsidRDefault="007E06A9" w:rsidP="007E06A9"/>
    <w:p w14:paraId="4224DAD8" w14:textId="77777777" w:rsidR="007D6976" w:rsidRDefault="007D6976"/>
    <w:sectPr w:rsidR="007D6976" w:rsidSect="007E06A9">
      <w:headerReference w:type="default" r:id="rId9"/>
      <w:pgSz w:w="11906" w:h="16838"/>
      <w:pgMar w:top="1134" w:right="567" w:bottom="1134" w:left="1701"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3555538"/>
      <w:docPartObj>
        <w:docPartGallery w:val="Page Numbers (Top of Page)"/>
        <w:docPartUnique/>
      </w:docPartObj>
    </w:sdtPr>
    <w:sdtContent>
      <w:p w14:paraId="5FC495F5" w14:textId="77777777" w:rsidR="007E06A9" w:rsidRDefault="007E06A9" w:rsidP="00FE45BA">
        <w:pPr>
          <w:pStyle w:val="af"/>
          <w:jc w:val="center"/>
        </w:pPr>
        <w:r>
          <w:fldChar w:fldCharType="begin"/>
        </w:r>
        <w:r>
          <w:instrText>PAGE   \* MERGEFORMAT</w:instrText>
        </w:r>
        <w:r>
          <w:fldChar w:fldCharType="separate"/>
        </w:r>
        <w:r w:rsidRPr="00340CEA">
          <w:rPr>
            <w:noProof/>
            <w:lang w:val="ru-RU"/>
          </w:rPr>
          <w:t>6</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E76830"/>
    <w:multiLevelType w:val="hybridMultilevel"/>
    <w:tmpl w:val="A4C259E4"/>
    <w:lvl w:ilvl="0" w:tplc="0AB65E9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6CBE0DDA"/>
    <w:multiLevelType w:val="hybridMultilevel"/>
    <w:tmpl w:val="DA1295EE"/>
    <w:lvl w:ilvl="0" w:tplc="BB4CE1A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743136416">
    <w:abstractNumId w:val="1"/>
  </w:num>
  <w:num w:numId="2" w16cid:durableId="7281912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06A9"/>
    <w:rsid w:val="00770FC9"/>
    <w:rsid w:val="007D6976"/>
    <w:rsid w:val="007E06A9"/>
    <w:rsid w:val="00F5249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1E5FC"/>
  <w15:chartTrackingRefBased/>
  <w15:docId w15:val="{8A452F96-96E5-49E6-92E2-E29DA1F12F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E06A9"/>
    <w:pPr>
      <w:spacing w:after="200" w:line="276" w:lineRule="auto"/>
    </w:pPr>
    <w:rPr>
      <w:rFonts w:ascii="Calibri" w:eastAsia="Calibri" w:hAnsi="Calibri" w:cs="Times New Roman"/>
      <w:kern w:val="0"/>
      <w:sz w:val="22"/>
      <w:szCs w:val="22"/>
      <w14:ligatures w14:val="none"/>
    </w:rPr>
  </w:style>
  <w:style w:type="paragraph" w:styleId="1">
    <w:name w:val="heading 1"/>
    <w:basedOn w:val="a"/>
    <w:next w:val="a"/>
    <w:link w:val="10"/>
    <w:uiPriority w:val="9"/>
    <w:qFormat/>
    <w:rsid w:val="007E06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7E06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7E06A9"/>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7E06A9"/>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7E06A9"/>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7E06A9"/>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7E06A9"/>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7E06A9"/>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7E06A9"/>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7E06A9"/>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7E06A9"/>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7E06A9"/>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7E06A9"/>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7E06A9"/>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7E06A9"/>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7E06A9"/>
    <w:rPr>
      <w:rFonts w:eastAsiaTheme="majorEastAsia" w:cstheme="majorBidi"/>
      <w:color w:val="595959" w:themeColor="text1" w:themeTint="A6"/>
    </w:rPr>
  </w:style>
  <w:style w:type="character" w:customStyle="1" w:styleId="80">
    <w:name w:val="Заголовок 8 Знак"/>
    <w:basedOn w:val="a0"/>
    <w:link w:val="8"/>
    <w:uiPriority w:val="9"/>
    <w:semiHidden/>
    <w:rsid w:val="007E06A9"/>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7E06A9"/>
    <w:rPr>
      <w:rFonts w:eastAsiaTheme="majorEastAsia" w:cstheme="majorBidi"/>
      <w:color w:val="272727" w:themeColor="text1" w:themeTint="D8"/>
    </w:rPr>
  </w:style>
  <w:style w:type="paragraph" w:styleId="a3">
    <w:name w:val="Title"/>
    <w:basedOn w:val="a"/>
    <w:next w:val="a"/>
    <w:link w:val="a4"/>
    <w:uiPriority w:val="10"/>
    <w:qFormat/>
    <w:rsid w:val="007E06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7E06A9"/>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06A9"/>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7E06A9"/>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7E06A9"/>
    <w:pPr>
      <w:spacing w:before="160"/>
      <w:jc w:val="center"/>
    </w:pPr>
    <w:rPr>
      <w:i/>
      <w:iCs/>
      <w:color w:val="404040" w:themeColor="text1" w:themeTint="BF"/>
    </w:rPr>
  </w:style>
  <w:style w:type="character" w:customStyle="1" w:styleId="a8">
    <w:name w:val="Цитата Знак"/>
    <w:basedOn w:val="a0"/>
    <w:link w:val="a7"/>
    <w:uiPriority w:val="29"/>
    <w:rsid w:val="007E06A9"/>
    <w:rPr>
      <w:i/>
      <w:iCs/>
      <w:color w:val="404040" w:themeColor="text1" w:themeTint="BF"/>
    </w:rPr>
  </w:style>
  <w:style w:type="paragraph" w:styleId="a9">
    <w:name w:val="List Paragraph"/>
    <w:basedOn w:val="a"/>
    <w:uiPriority w:val="34"/>
    <w:qFormat/>
    <w:rsid w:val="007E06A9"/>
    <w:pPr>
      <w:ind w:left="720"/>
      <w:contextualSpacing/>
    </w:pPr>
  </w:style>
  <w:style w:type="character" w:styleId="aa">
    <w:name w:val="Intense Emphasis"/>
    <w:basedOn w:val="a0"/>
    <w:uiPriority w:val="21"/>
    <w:qFormat/>
    <w:rsid w:val="007E06A9"/>
    <w:rPr>
      <w:i/>
      <w:iCs/>
      <w:color w:val="0F4761" w:themeColor="accent1" w:themeShade="BF"/>
    </w:rPr>
  </w:style>
  <w:style w:type="paragraph" w:styleId="ab">
    <w:name w:val="Intense Quote"/>
    <w:basedOn w:val="a"/>
    <w:next w:val="a"/>
    <w:link w:val="ac"/>
    <w:uiPriority w:val="30"/>
    <w:qFormat/>
    <w:rsid w:val="007E06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7E06A9"/>
    <w:rPr>
      <w:i/>
      <w:iCs/>
      <w:color w:val="0F4761" w:themeColor="accent1" w:themeShade="BF"/>
    </w:rPr>
  </w:style>
  <w:style w:type="character" w:styleId="ad">
    <w:name w:val="Intense Reference"/>
    <w:basedOn w:val="a0"/>
    <w:uiPriority w:val="32"/>
    <w:qFormat/>
    <w:rsid w:val="007E06A9"/>
    <w:rPr>
      <w:b/>
      <w:bCs/>
      <w:smallCaps/>
      <w:color w:val="0F4761" w:themeColor="accent1" w:themeShade="BF"/>
      <w:spacing w:val="5"/>
    </w:rPr>
  </w:style>
  <w:style w:type="paragraph" w:styleId="ae">
    <w:name w:val="No Spacing"/>
    <w:uiPriority w:val="1"/>
    <w:qFormat/>
    <w:rsid w:val="007E06A9"/>
    <w:pPr>
      <w:spacing w:after="0" w:line="240" w:lineRule="auto"/>
    </w:pPr>
    <w:rPr>
      <w:rFonts w:ascii="Calibri" w:eastAsia="Calibri" w:hAnsi="Calibri" w:cs="Times New Roman"/>
      <w:kern w:val="0"/>
      <w:sz w:val="22"/>
      <w:szCs w:val="22"/>
      <w14:ligatures w14:val="none"/>
    </w:rPr>
  </w:style>
  <w:style w:type="paragraph" w:customStyle="1" w:styleId="rvps2">
    <w:name w:val="rvps2"/>
    <w:basedOn w:val="a"/>
    <w:rsid w:val="007E06A9"/>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af">
    <w:name w:val="header"/>
    <w:basedOn w:val="a"/>
    <w:link w:val="af0"/>
    <w:uiPriority w:val="99"/>
    <w:unhideWhenUsed/>
    <w:rsid w:val="007E06A9"/>
    <w:pPr>
      <w:tabs>
        <w:tab w:val="center" w:pos="4677"/>
        <w:tab w:val="right" w:pos="9355"/>
      </w:tabs>
      <w:spacing w:after="0" w:line="240" w:lineRule="auto"/>
    </w:pPr>
  </w:style>
  <w:style w:type="character" w:customStyle="1" w:styleId="af0">
    <w:name w:val="Верхній колонтитул Знак"/>
    <w:basedOn w:val="a0"/>
    <w:link w:val="af"/>
    <w:uiPriority w:val="99"/>
    <w:rsid w:val="007E06A9"/>
    <w:rPr>
      <w:rFonts w:ascii="Calibri" w:eastAsia="Calibri" w:hAnsi="Calibri" w:cs="Times New Roman"/>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697-18" TargetMode="External"/><Relationship Id="rId3" Type="http://schemas.openxmlformats.org/officeDocument/2006/relationships/settings" Target="settings.xml"/><Relationship Id="rId7" Type="http://schemas.openxmlformats.org/officeDocument/2006/relationships/hyperlink" Target="https://zakon.rada.gov.ua/laws/show/1697-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zakon.rada.gov.ua/laws/show/254%D0%BA/96-%D0%B2%D1%80" TargetMode="External"/><Relationship Id="rId11" Type="http://schemas.openxmlformats.org/officeDocument/2006/relationships/theme" Target="theme/theme1.xml"/><Relationship Id="rId5" Type="http://schemas.openxmlformats.org/officeDocument/2006/relationships/image" Target="media/image1.wm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9597</Words>
  <Characters>5471</Characters>
  <DocSecurity>0</DocSecurity>
  <Lines>45</Lines>
  <Paragraphs>30</Paragraphs>
  <ScaleCrop>false</ScaleCrop>
  <Company/>
  <LinksUpToDate>false</LinksUpToDate>
  <CharactersWithSpaces>15038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2026-10-01T08:52:00Z</dcterms:created>
  <dcterms:modified xsi:type="dcterms:W3CDTF">2026-10-01T08:57:00Z</dcterms:modified>
</cp:coreProperties>
</file>