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9B75" w14:textId="77777777" w:rsidR="00E41648" w:rsidRPr="003F5B25" w:rsidRDefault="00E41648" w:rsidP="00E41648">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3F5B25">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5ADAB2B2" wp14:editId="1306371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318CB6B" w14:textId="77777777" w:rsidR="00E41648" w:rsidRPr="003F5B25" w:rsidRDefault="00E41648" w:rsidP="00E41648">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4940A1A3" w14:textId="77777777" w:rsidR="00E41648" w:rsidRPr="003F5B25" w:rsidRDefault="00E41648" w:rsidP="00E41648">
      <w:pPr>
        <w:jc w:val="center"/>
        <w:rPr>
          <w:rFonts w:ascii="Times New Roman" w:eastAsia="Times New Roman" w:hAnsi="Times New Roman" w:cs="Times New Roman"/>
          <w:color w:val="000000" w:themeColor="text1"/>
          <w:kern w:val="28"/>
          <w:sz w:val="32"/>
          <w:szCs w:val="32"/>
          <w:lang w:eastAsia="ru-RU"/>
          <w14:ligatures w14:val="none"/>
        </w:rPr>
      </w:pPr>
      <w:r w:rsidRPr="003F5B25">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3F5B25">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4F85B4EB" w14:textId="77777777" w:rsidR="00E41648" w:rsidRPr="003F5B25" w:rsidRDefault="00E41648" w:rsidP="00E41648">
      <w:pPr>
        <w:ind w:left="84"/>
        <w:rPr>
          <w:rFonts w:ascii="Times New Roman" w:eastAsia="Times New Roman" w:hAnsi="Times New Roman" w:cs="Times New Roman"/>
          <w:color w:val="000000" w:themeColor="text1"/>
          <w:kern w:val="28"/>
          <w:sz w:val="20"/>
          <w:szCs w:val="20"/>
          <w:lang w:eastAsia="uk-UA"/>
          <w14:ligatures w14:val="none"/>
        </w:rPr>
      </w:pPr>
    </w:p>
    <w:p w14:paraId="577A78E1" w14:textId="77777777" w:rsidR="00E41648" w:rsidRPr="003F5B25" w:rsidRDefault="00E41648" w:rsidP="00E41648">
      <w:pPr>
        <w:ind w:left="84"/>
        <w:rPr>
          <w:rFonts w:ascii="Times New Roman" w:eastAsia="Times New Roman" w:hAnsi="Times New Roman" w:cs="Times New Roman"/>
          <w:color w:val="000000" w:themeColor="text1"/>
          <w:kern w:val="28"/>
          <w:sz w:val="20"/>
          <w:szCs w:val="20"/>
          <w:lang w:eastAsia="uk-UA"/>
          <w14:ligatures w14:val="none"/>
        </w:rPr>
      </w:pPr>
    </w:p>
    <w:p w14:paraId="107C43F5" w14:textId="77777777" w:rsidR="00E41648" w:rsidRPr="003F5B25" w:rsidRDefault="00E41648" w:rsidP="00E41648">
      <w:pPr>
        <w:jc w:val="center"/>
        <w:rPr>
          <w:rFonts w:ascii="Times New Roman" w:eastAsia="Times New Roman" w:hAnsi="Times New Roman" w:cs="Times New Roman"/>
          <w:b/>
          <w:color w:val="000000" w:themeColor="text1"/>
          <w:kern w:val="28"/>
          <w:sz w:val="28"/>
          <w:szCs w:val="28"/>
          <w:lang w:eastAsia="uk-UA"/>
          <w14:ligatures w14:val="none"/>
        </w:rPr>
      </w:pPr>
      <w:r w:rsidRPr="003F5B25">
        <w:rPr>
          <w:rFonts w:ascii="Times New Roman" w:eastAsia="Times New Roman" w:hAnsi="Times New Roman" w:cs="Times New Roman"/>
          <w:b/>
          <w:color w:val="000000" w:themeColor="text1"/>
          <w:kern w:val="28"/>
          <w:sz w:val="28"/>
          <w:szCs w:val="28"/>
          <w:lang w:eastAsia="uk-UA"/>
          <w14:ligatures w14:val="none"/>
        </w:rPr>
        <w:t xml:space="preserve">Р І Ш Е Н </w:t>
      </w:r>
      <w:proofErr w:type="spellStart"/>
      <w:r w:rsidRPr="003F5B25">
        <w:rPr>
          <w:rFonts w:ascii="Times New Roman" w:eastAsia="Times New Roman" w:hAnsi="Times New Roman" w:cs="Times New Roman"/>
          <w:b/>
          <w:color w:val="000000" w:themeColor="text1"/>
          <w:kern w:val="28"/>
          <w:sz w:val="28"/>
          <w:szCs w:val="28"/>
          <w:lang w:eastAsia="uk-UA"/>
          <w14:ligatures w14:val="none"/>
        </w:rPr>
        <w:t>Н</w:t>
      </w:r>
      <w:proofErr w:type="spellEnd"/>
      <w:r w:rsidRPr="003F5B25">
        <w:rPr>
          <w:rFonts w:ascii="Times New Roman" w:eastAsia="Times New Roman" w:hAnsi="Times New Roman" w:cs="Times New Roman"/>
          <w:b/>
          <w:color w:val="000000" w:themeColor="text1"/>
          <w:kern w:val="28"/>
          <w:sz w:val="28"/>
          <w:szCs w:val="28"/>
          <w:lang w:eastAsia="uk-UA"/>
          <w14:ligatures w14:val="none"/>
        </w:rPr>
        <w:t xml:space="preserve"> Я</w:t>
      </w:r>
    </w:p>
    <w:p w14:paraId="0A47B6EB" w14:textId="77777777" w:rsidR="00E41648" w:rsidRPr="003F5B25" w:rsidRDefault="00E41648" w:rsidP="00E41648">
      <w:pPr>
        <w:ind w:left="84"/>
        <w:jc w:val="center"/>
        <w:rPr>
          <w:rFonts w:ascii="Times New Roman" w:eastAsia="Times New Roman" w:hAnsi="Times New Roman" w:cs="Times New Roman"/>
          <w:b/>
          <w:color w:val="000000" w:themeColor="text1"/>
          <w:kern w:val="28"/>
          <w:sz w:val="28"/>
          <w:szCs w:val="28"/>
          <w:lang w:eastAsia="uk-UA"/>
          <w14:ligatures w14:val="none"/>
        </w:rPr>
      </w:pPr>
    </w:p>
    <w:p w14:paraId="7C410F96" w14:textId="77777777" w:rsidR="00E41648" w:rsidRPr="003F5B25" w:rsidRDefault="00E41648" w:rsidP="00E41648">
      <w:pPr>
        <w:ind w:left="84"/>
        <w:jc w:val="center"/>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E41648" w:rsidRPr="003F5B25" w14:paraId="70278E11" w14:textId="77777777" w:rsidTr="00DE1EAF">
        <w:trPr>
          <w:trHeight w:val="70"/>
        </w:trPr>
        <w:tc>
          <w:tcPr>
            <w:tcW w:w="1765" w:type="pct"/>
            <w:hideMark/>
          </w:tcPr>
          <w:p w14:paraId="66FFF2DD" w14:textId="77777777" w:rsidR="00E41648" w:rsidRPr="003F5B25" w:rsidRDefault="00E41648" w:rsidP="00DE1EAF">
            <w:pPr>
              <w:ind w:left="-107"/>
              <w:jc w:val="both"/>
              <w:rPr>
                <w:rFonts w:ascii="Times New Roman" w:eastAsia="Times New Roman" w:hAnsi="Times New Roman" w:cs="Times New Roman"/>
                <w:b/>
                <w:color w:val="000000" w:themeColor="text1"/>
                <w:kern w:val="0"/>
                <w:sz w:val="28"/>
                <w:lang w:eastAsia="ru-RU"/>
                <w14:ligatures w14:val="none"/>
              </w:rPr>
            </w:pPr>
            <w:r>
              <w:rPr>
                <w:rFonts w:ascii="Times New Roman" w:eastAsia="Times New Roman" w:hAnsi="Times New Roman" w:cs="Times New Roman"/>
                <w:b/>
                <w:color w:val="000000" w:themeColor="text1"/>
                <w:kern w:val="0"/>
                <w:sz w:val="28"/>
                <w:lang w:eastAsia="ru-RU"/>
                <w14:ligatures w14:val="none"/>
              </w:rPr>
              <w:t>02</w:t>
            </w:r>
            <w:r w:rsidRPr="003F5B25">
              <w:rPr>
                <w:rFonts w:ascii="Times New Roman" w:eastAsia="Times New Roman" w:hAnsi="Times New Roman" w:cs="Times New Roman"/>
                <w:b/>
                <w:color w:val="000000" w:themeColor="text1"/>
                <w:kern w:val="0"/>
                <w:sz w:val="28"/>
                <w:lang w:eastAsia="ru-RU"/>
                <w14:ligatures w14:val="none"/>
              </w:rPr>
              <w:t xml:space="preserve"> </w:t>
            </w:r>
            <w:r>
              <w:rPr>
                <w:rFonts w:ascii="Times New Roman" w:eastAsia="Times New Roman" w:hAnsi="Times New Roman" w:cs="Times New Roman"/>
                <w:b/>
                <w:color w:val="000000" w:themeColor="text1"/>
                <w:kern w:val="0"/>
                <w:sz w:val="28"/>
                <w:lang w:eastAsia="ru-RU"/>
                <w14:ligatures w14:val="none"/>
              </w:rPr>
              <w:t>липня</w:t>
            </w:r>
            <w:r w:rsidRPr="003F5B25">
              <w:rPr>
                <w:rFonts w:ascii="Times New Roman" w:eastAsia="Times New Roman" w:hAnsi="Times New Roman" w:cs="Times New Roman"/>
                <w:b/>
                <w:color w:val="000000" w:themeColor="text1"/>
                <w:kern w:val="0"/>
                <w:sz w:val="28"/>
                <w:lang w:eastAsia="ru-RU"/>
                <w14:ligatures w14:val="none"/>
              </w:rPr>
              <w:t xml:space="preserve"> 2026 року</w:t>
            </w:r>
          </w:p>
        </w:tc>
        <w:tc>
          <w:tcPr>
            <w:tcW w:w="1471" w:type="pct"/>
            <w:hideMark/>
          </w:tcPr>
          <w:p w14:paraId="0414EE6B" w14:textId="77777777" w:rsidR="00E41648" w:rsidRPr="003F5B25" w:rsidRDefault="00E41648" w:rsidP="00DE1EAF">
            <w:pPr>
              <w:jc w:val="center"/>
              <w:rPr>
                <w:rFonts w:ascii="Times New Roman" w:eastAsia="Times New Roman" w:hAnsi="Times New Roman" w:cs="Times New Roman"/>
                <w:b/>
                <w:color w:val="000000" w:themeColor="text1"/>
                <w:kern w:val="0"/>
                <w:sz w:val="28"/>
                <w:lang w:eastAsia="ru-RU"/>
                <w14:ligatures w14:val="none"/>
              </w:rPr>
            </w:pPr>
            <w:r w:rsidRPr="003F5B25">
              <w:rPr>
                <w:rFonts w:ascii="Times New Roman" w:eastAsia="Times New Roman" w:hAnsi="Times New Roman" w:cs="Times New Roman"/>
                <w:b/>
                <w:color w:val="000000" w:themeColor="text1"/>
                <w:kern w:val="0"/>
                <w:sz w:val="28"/>
                <w:lang w:eastAsia="ru-RU"/>
                <w14:ligatures w14:val="none"/>
              </w:rPr>
              <w:t>Київ</w:t>
            </w:r>
          </w:p>
        </w:tc>
        <w:tc>
          <w:tcPr>
            <w:tcW w:w="1764" w:type="pct"/>
            <w:hideMark/>
          </w:tcPr>
          <w:p w14:paraId="320B2217" w14:textId="77777777" w:rsidR="00E41648" w:rsidRPr="003F5B25" w:rsidRDefault="00E41648" w:rsidP="00DE1EAF">
            <w:pPr>
              <w:ind w:firstLine="567"/>
              <w:jc w:val="right"/>
              <w:rPr>
                <w:rFonts w:ascii="Times New Roman" w:eastAsia="Times New Roman" w:hAnsi="Times New Roman" w:cs="Times New Roman"/>
                <w:b/>
                <w:color w:val="000000" w:themeColor="text1"/>
                <w:kern w:val="0"/>
                <w:sz w:val="28"/>
                <w:lang w:eastAsia="ru-RU"/>
                <w14:ligatures w14:val="none"/>
              </w:rPr>
            </w:pPr>
            <w:r w:rsidRPr="003F5B25">
              <w:rPr>
                <w:rFonts w:ascii="Times New Roman" w:eastAsia="Times New Roman" w:hAnsi="Times New Roman" w:cs="Times New Roman"/>
                <w:b/>
                <w:color w:val="000000" w:themeColor="text1"/>
                <w:kern w:val="0"/>
                <w:sz w:val="28"/>
                <w:lang w:eastAsia="ru-RU"/>
                <w14:ligatures w14:val="none"/>
              </w:rPr>
              <w:t xml:space="preserve">            № </w:t>
            </w:r>
            <w:r>
              <w:rPr>
                <w:rFonts w:ascii="Times New Roman" w:eastAsia="Times New Roman" w:hAnsi="Times New Roman" w:cs="Times New Roman"/>
                <w:b/>
                <w:color w:val="000000" w:themeColor="text1"/>
                <w:kern w:val="0"/>
                <w:sz w:val="28"/>
                <w:lang w:eastAsia="ru-RU"/>
                <w14:ligatures w14:val="none"/>
              </w:rPr>
              <w:t>602</w:t>
            </w:r>
            <w:r w:rsidRPr="003F5B25">
              <w:rPr>
                <w:rFonts w:ascii="Times New Roman" w:eastAsia="Times New Roman" w:hAnsi="Times New Roman" w:cs="Times New Roman"/>
                <w:b/>
                <w:color w:val="000000" w:themeColor="text1"/>
                <w:kern w:val="0"/>
                <w:sz w:val="28"/>
                <w:lang w:eastAsia="ru-RU"/>
                <w14:ligatures w14:val="none"/>
              </w:rPr>
              <w:t xml:space="preserve">дс-26 </w:t>
            </w:r>
          </w:p>
        </w:tc>
      </w:tr>
    </w:tbl>
    <w:p w14:paraId="3882077B" w14:textId="77777777" w:rsidR="00E41648" w:rsidRPr="003F5B25" w:rsidRDefault="00E41648" w:rsidP="00E41648">
      <w:pPr>
        <w:widowControl w:val="0"/>
        <w:contextualSpacing/>
        <w:rPr>
          <w:rFonts w:ascii="Times New Roman" w:eastAsia="Calibri" w:hAnsi="Times New Roman" w:cs="Times New Roman"/>
          <w:b/>
          <w:noProof/>
          <w:color w:val="000000" w:themeColor="text1"/>
          <w:kern w:val="0"/>
          <w:sz w:val="28"/>
          <w:szCs w:val="28"/>
          <w:lang w:eastAsia="uk-UA"/>
          <w14:ligatures w14:val="none"/>
        </w:rPr>
      </w:pPr>
    </w:p>
    <w:p w14:paraId="6F65C356" w14:textId="77777777" w:rsidR="00E41648" w:rsidRPr="003F5B25" w:rsidRDefault="00E41648" w:rsidP="00E41648">
      <w:pPr>
        <w:widowControl w:val="0"/>
        <w:contextualSpacing/>
        <w:rPr>
          <w:rFonts w:ascii="Times New Roman" w:eastAsia="Calibri" w:hAnsi="Times New Roman" w:cs="Times New Roman"/>
          <w:b/>
          <w:noProof/>
          <w:color w:val="000000" w:themeColor="text1"/>
          <w:kern w:val="0"/>
          <w:sz w:val="28"/>
          <w:szCs w:val="28"/>
          <w:lang w:eastAsia="uk-UA"/>
          <w14:ligatures w14:val="none"/>
        </w:rPr>
      </w:pPr>
      <w:r w:rsidRPr="003F5B25">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2E03A94A" w14:textId="77777777" w:rsidR="00E41648" w:rsidRPr="003F5B25" w:rsidRDefault="00E41648" w:rsidP="00E41648">
      <w:pPr>
        <w:widowControl w:val="0"/>
        <w:contextualSpacing/>
        <w:rPr>
          <w:rFonts w:ascii="Times New Roman" w:eastAsia="Calibri" w:hAnsi="Times New Roman" w:cs="Times New Roman"/>
          <w:b/>
          <w:noProof/>
          <w:color w:val="000000" w:themeColor="text1"/>
          <w:kern w:val="0"/>
          <w:sz w:val="28"/>
          <w:szCs w:val="28"/>
          <w:lang w:eastAsia="uk-UA"/>
          <w14:ligatures w14:val="none"/>
        </w:rPr>
      </w:pPr>
      <w:r w:rsidRPr="003F5B25">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5D8236DA" w14:textId="77777777" w:rsidR="00E41648" w:rsidRPr="003F5B25" w:rsidRDefault="00E41648" w:rsidP="00E41648">
      <w:pPr>
        <w:widowControl w:val="0"/>
        <w:contextualSpacing/>
        <w:rPr>
          <w:rFonts w:ascii="Times New Roman" w:eastAsia="Calibri" w:hAnsi="Times New Roman" w:cs="Times New Roman"/>
          <w:b/>
          <w:noProof/>
          <w:color w:val="000000" w:themeColor="text1"/>
          <w:kern w:val="0"/>
          <w:sz w:val="28"/>
          <w:szCs w:val="28"/>
          <w:lang w:eastAsia="uk-UA"/>
          <w14:ligatures w14:val="none"/>
        </w:rPr>
      </w:pPr>
    </w:p>
    <w:p w14:paraId="677F2129" w14:textId="0D7B839A" w:rsidR="00E41648" w:rsidRPr="003F5B25" w:rsidRDefault="00E41648" w:rsidP="00E41648">
      <w:pPr>
        <w:widowControl w:val="0"/>
        <w:tabs>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w:t>
      </w:r>
      <w:proofErr w:type="spellStart"/>
      <w:r w:rsidRPr="003F5B25">
        <w:rPr>
          <w:rFonts w:ascii="Times New Roman" w:eastAsia="Calibri" w:hAnsi="Times New Roman" w:cs="Times New Roman"/>
          <w:color w:val="000000" w:themeColor="text1"/>
          <w:kern w:val="0"/>
          <w:sz w:val="28"/>
          <w:szCs w:val="28"/>
          <w14:ligatures w14:val="none"/>
        </w:rPr>
        <w:t>Радзівон</w:t>
      </w:r>
      <w:proofErr w:type="spellEnd"/>
      <w:r w:rsidRPr="003F5B25">
        <w:rPr>
          <w:rFonts w:ascii="Times New Roman" w:eastAsia="Calibri" w:hAnsi="Times New Roman" w:cs="Times New Roman"/>
          <w:color w:val="000000" w:themeColor="text1"/>
          <w:kern w:val="0"/>
          <w:sz w:val="28"/>
          <w:szCs w:val="28"/>
          <w14:ligatures w14:val="none"/>
        </w:rPr>
        <w:t xml:space="preserve"> М.О., розглянувши дисциплінарну </w:t>
      </w:r>
      <w:bookmarkStart w:id="0" w:name="_Hlk124933696"/>
      <w:r w:rsidRPr="003F5B25">
        <w:rPr>
          <w:rFonts w:ascii="Times New Roman" w:eastAsia="Calibri" w:hAnsi="Times New Roman" w:cs="Times New Roman"/>
          <w:color w:val="000000" w:themeColor="text1"/>
          <w:kern w:val="0"/>
          <w:sz w:val="28"/>
          <w:szCs w:val="28"/>
          <w14:ligatures w14:val="none"/>
        </w:rPr>
        <w:t xml:space="preserve">скаргу </w:t>
      </w:r>
      <w:r>
        <w:rPr>
          <w:rFonts w:ascii="Times New Roman" w:eastAsia="Calibri" w:hAnsi="Times New Roman" w:cs="Times New Roman"/>
          <w:color w:val="000000" w:themeColor="text1"/>
          <w:kern w:val="0"/>
          <w:sz w:val="28"/>
          <w:szCs w:val="28"/>
          <w14:ligatures w14:val="none"/>
        </w:rPr>
        <w:t>Особа 1</w:t>
      </w:r>
      <w:r w:rsidRPr="003F5B25">
        <w:rPr>
          <w:rFonts w:ascii="Times New Roman" w:eastAsia="Calibri" w:hAnsi="Times New Roman" w:cs="Times New Roman"/>
          <w:color w:val="000000" w:themeColor="text1"/>
          <w:kern w:val="0"/>
          <w:sz w:val="28"/>
          <w:szCs w:val="28"/>
          <w14:ligatures w14:val="none"/>
        </w:rPr>
        <w:t xml:space="preserve"> </w:t>
      </w:r>
      <w:bookmarkEnd w:id="0"/>
      <w:r w:rsidRPr="003F5B25">
        <w:rPr>
          <w:rFonts w:ascii="Times New Roman" w:eastAsia="Calibri" w:hAnsi="Times New Roman" w:cs="Times New Roman"/>
          <w:color w:val="000000" w:themeColor="text1"/>
          <w:kern w:val="0"/>
          <w:sz w:val="28"/>
          <w:szCs w:val="28"/>
          <w14:ligatures w14:val="none"/>
        </w:rPr>
        <w:t>(далі – скаржни</w:t>
      </w:r>
      <w:r>
        <w:rPr>
          <w:rFonts w:ascii="Times New Roman" w:eastAsia="Calibri" w:hAnsi="Times New Roman" w:cs="Times New Roman"/>
          <w:color w:val="000000" w:themeColor="text1"/>
          <w:kern w:val="0"/>
          <w:sz w:val="28"/>
          <w:szCs w:val="28"/>
          <w14:ligatures w14:val="none"/>
        </w:rPr>
        <w:t>ця</w:t>
      </w:r>
      <w:r w:rsidRPr="003F5B25">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Особа 1</w:t>
      </w:r>
      <w:r w:rsidRPr="003F5B25">
        <w:rPr>
          <w:rFonts w:ascii="Times New Roman" w:eastAsia="Calibri" w:hAnsi="Times New Roman" w:cs="Times New Roman"/>
          <w:color w:val="000000" w:themeColor="text1"/>
          <w:kern w:val="0"/>
          <w:sz w:val="28"/>
          <w:szCs w:val="28"/>
          <w14:ligatures w14:val="none"/>
        </w:rPr>
        <w:t>) стосовно прокурор</w:t>
      </w:r>
      <w:r>
        <w:rPr>
          <w:rFonts w:ascii="Times New Roman" w:eastAsia="Calibri" w:hAnsi="Times New Roman" w:cs="Times New Roman"/>
          <w:color w:val="000000" w:themeColor="text1"/>
          <w:kern w:val="0"/>
          <w:sz w:val="28"/>
          <w:szCs w:val="28"/>
          <w14:ligatures w14:val="none"/>
        </w:rPr>
        <w:t>ів</w:t>
      </w:r>
      <w:r w:rsidRPr="003F5B25">
        <w:rPr>
          <w:rFonts w:ascii="Times New Roman" w:eastAsia="Calibri" w:hAnsi="Times New Roman" w:cs="Times New Roman"/>
          <w:color w:val="000000" w:themeColor="text1"/>
          <w:kern w:val="0"/>
          <w:sz w:val="28"/>
          <w:szCs w:val="28"/>
          <w14:ligatures w14:val="none"/>
        </w:rPr>
        <w:t xml:space="preserve"> Правобережної окружної прокуратури міста Дніпра</w:t>
      </w:r>
      <w:r>
        <w:rPr>
          <w:rFonts w:ascii="Times New Roman" w:eastAsia="Calibri" w:hAnsi="Times New Roman" w:cs="Times New Roman"/>
          <w:color w:val="000000" w:themeColor="text1"/>
          <w:kern w:val="0"/>
          <w:sz w:val="28"/>
          <w:szCs w:val="28"/>
          <w14:ligatures w14:val="none"/>
        </w:rPr>
        <w:t xml:space="preserve"> Демченка Дмитра Васильовича, Дичка Сергія Миколайовича та </w:t>
      </w:r>
      <w:proofErr w:type="spellStart"/>
      <w:r w:rsidRPr="003F5B25">
        <w:rPr>
          <w:rFonts w:ascii="Times New Roman" w:eastAsia="Calibri" w:hAnsi="Times New Roman" w:cs="Times New Roman"/>
          <w:color w:val="000000" w:themeColor="text1"/>
          <w:kern w:val="0"/>
          <w:sz w:val="28"/>
          <w:szCs w:val="28"/>
          <w14:ligatures w14:val="none"/>
        </w:rPr>
        <w:t>Дякуна</w:t>
      </w:r>
      <w:proofErr w:type="spellEnd"/>
      <w:r w:rsidRPr="003F5B25">
        <w:rPr>
          <w:rFonts w:ascii="Times New Roman" w:eastAsia="Calibri" w:hAnsi="Times New Roman" w:cs="Times New Roman"/>
          <w:color w:val="000000" w:themeColor="text1"/>
          <w:kern w:val="0"/>
          <w:sz w:val="28"/>
          <w:szCs w:val="28"/>
          <w14:ligatures w14:val="none"/>
        </w:rPr>
        <w:t> </w:t>
      </w:r>
      <w:r>
        <w:rPr>
          <w:rFonts w:ascii="Times New Roman" w:eastAsia="Calibri" w:hAnsi="Times New Roman" w:cs="Times New Roman"/>
          <w:color w:val="000000" w:themeColor="text1"/>
          <w:kern w:val="0"/>
          <w:sz w:val="28"/>
          <w:szCs w:val="28"/>
          <w14:ligatures w14:val="none"/>
        </w:rPr>
        <w:t xml:space="preserve">Григорія Григоровича, першого заступника керівника </w:t>
      </w:r>
      <w:r w:rsidRPr="003F5B25">
        <w:rPr>
          <w:rFonts w:ascii="Times New Roman" w:eastAsia="Calibri" w:hAnsi="Times New Roman" w:cs="Times New Roman"/>
          <w:color w:val="000000" w:themeColor="text1"/>
          <w:kern w:val="0"/>
          <w:sz w:val="28"/>
          <w:szCs w:val="28"/>
          <w14:ligatures w14:val="none"/>
        </w:rPr>
        <w:t>Правобережної окружної прокуратури міста Дніпра</w:t>
      </w:r>
      <w:r>
        <w:rPr>
          <w:rFonts w:ascii="Times New Roman" w:eastAsia="Calibri" w:hAnsi="Times New Roman" w:cs="Times New Roman"/>
          <w:color w:val="000000" w:themeColor="text1"/>
          <w:kern w:val="0"/>
          <w:sz w:val="28"/>
          <w:szCs w:val="28"/>
          <w14:ligatures w14:val="none"/>
        </w:rPr>
        <w:t xml:space="preserve"> </w:t>
      </w:r>
      <w:r w:rsidRPr="003F5B25">
        <w:rPr>
          <w:rFonts w:ascii="Times New Roman" w:eastAsia="Calibri" w:hAnsi="Times New Roman" w:cs="Times New Roman"/>
          <w:color w:val="000000" w:themeColor="text1"/>
          <w:kern w:val="0"/>
          <w:sz w:val="28"/>
          <w:szCs w:val="28"/>
          <w14:ligatures w14:val="none"/>
        </w:rPr>
        <w:t>Рябця </w:t>
      </w:r>
      <w:r>
        <w:rPr>
          <w:rFonts w:ascii="Times New Roman" w:eastAsia="Calibri" w:hAnsi="Times New Roman" w:cs="Times New Roman"/>
          <w:color w:val="000000" w:themeColor="text1"/>
          <w:kern w:val="0"/>
          <w:sz w:val="28"/>
          <w:szCs w:val="28"/>
          <w14:ligatures w14:val="none"/>
        </w:rPr>
        <w:t xml:space="preserve">Романа Валерійовича </w:t>
      </w:r>
      <w:r w:rsidRPr="003F5B25">
        <w:rPr>
          <w:rFonts w:ascii="Times New Roman" w:eastAsia="Calibri" w:hAnsi="Times New Roman" w:cs="Times New Roman"/>
          <w:color w:val="000000" w:themeColor="text1"/>
          <w:kern w:val="0"/>
          <w:sz w:val="28"/>
          <w:szCs w:val="28"/>
          <w14:ligatures w14:val="none"/>
        </w:rPr>
        <w:t>(далі – прокурор</w:t>
      </w:r>
      <w:r>
        <w:rPr>
          <w:rFonts w:ascii="Times New Roman" w:eastAsia="Calibri" w:hAnsi="Times New Roman" w:cs="Times New Roman"/>
          <w:color w:val="000000" w:themeColor="text1"/>
          <w:kern w:val="0"/>
          <w:sz w:val="28"/>
          <w:szCs w:val="28"/>
          <w14:ligatures w14:val="none"/>
        </w:rPr>
        <w:t xml:space="preserve">и Демченко Д.В., Дичко С.М., </w:t>
      </w:r>
      <w:proofErr w:type="spellStart"/>
      <w:r>
        <w:rPr>
          <w:rFonts w:ascii="Times New Roman" w:eastAsia="Calibri" w:hAnsi="Times New Roman" w:cs="Times New Roman"/>
          <w:color w:val="000000" w:themeColor="text1"/>
          <w:kern w:val="0"/>
          <w:sz w:val="28"/>
          <w:szCs w:val="28"/>
          <w14:ligatures w14:val="none"/>
        </w:rPr>
        <w:t>Дякун</w:t>
      </w:r>
      <w:proofErr w:type="spellEnd"/>
      <w:r>
        <w:rPr>
          <w:rFonts w:ascii="Times New Roman" w:eastAsia="Calibri" w:hAnsi="Times New Roman" w:cs="Times New Roman"/>
          <w:color w:val="000000" w:themeColor="text1"/>
          <w:kern w:val="0"/>
          <w:sz w:val="28"/>
          <w:szCs w:val="28"/>
          <w14:ligatures w14:val="none"/>
        </w:rPr>
        <w:t xml:space="preserve"> Г.Г., Рябець Р.В</w:t>
      </w:r>
      <w:r w:rsidRPr="003F5B25">
        <w:rPr>
          <w:rFonts w:ascii="Times New Roman" w:eastAsia="Calibri" w:hAnsi="Times New Roman" w:cs="Times New Roman"/>
          <w:color w:val="000000" w:themeColor="text1"/>
          <w:kern w:val="0"/>
          <w:sz w:val="28"/>
          <w:szCs w:val="28"/>
          <w14:ligatures w14:val="none"/>
        </w:rPr>
        <w:t>.),</w:t>
      </w:r>
    </w:p>
    <w:p w14:paraId="1328052D" w14:textId="77777777" w:rsidR="00E41648" w:rsidRPr="003F5B25" w:rsidRDefault="00E41648" w:rsidP="00E41648">
      <w:pPr>
        <w:widowControl w:val="0"/>
        <w:contextualSpacing/>
        <w:jc w:val="center"/>
        <w:rPr>
          <w:rFonts w:ascii="Times New Roman" w:eastAsia="Calibri" w:hAnsi="Times New Roman" w:cs="Times New Roman"/>
          <w:b/>
          <w:noProof/>
          <w:color w:val="000000" w:themeColor="text1"/>
          <w:kern w:val="0"/>
          <w:sz w:val="28"/>
          <w:szCs w:val="28"/>
          <w:lang w:eastAsia="uk-UA"/>
          <w14:ligatures w14:val="none"/>
        </w:rPr>
      </w:pPr>
    </w:p>
    <w:p w14:paraId="015B5CAE" w14:textId="77777777" w:rsidR="00E41648" w:rsidRPr="003F5B25" w:rsidRDefault="00E41648" w:rsidP="00E41648">
      <w:pPr>
        <w:widowControl w:val="0"/>
        <w:contextualSpacing/>
        <w:jc w:val="center"/>
        <w:rPr>
          <w:rFonts w:ascii="Times New Roman" w:eastAsia="Calibri" w:hAnsi="Times New Roman" w:cs="Times New Roman"/>
          <w:b/>
          <w:noProof/>
          <w:color w:val="000000" w:themeColor="text1"/>
          <w:kern w:val="0"/>
          <w:sz w:val="28"/>
          <w:szCs w:val="28"/>
          <w:lang w:eastAsia="uk-UA"/>
          <w14:ligatures w14:val="none"/>
        </w:rPr>
      </w:pPr>
      <w:r w:rsidRPr="003F5B25">
        <w:rPr>
          <w:rFonts w:ascii="Times New Roman" w:eastAsia="Calibri" w:hAnsi="Times New Roman" w:cs="Times New Roman"/>
          <w:b/>
          <w:noProof/>
          <w:color w:val="000000" w:themeColor="text1"/>
          <w:kern w:val="0"/>
          <w:sz w:val="28"/>
          <w:szCs w:val="28"/>
          <w:lang w:eastAsia="uk-UA"/>
          <w14:ligatures w14:val="none"/>
        </w:rPr>
        <w:t>УСТАНОВИВ:</w:t>
      </w:r>
    </w:p>
    <w:p w14:paraId="28FF1DB5" w14:textId="77777777" w:rsidR="00E41648" w:rsidRPr="003F5B25" w:rsidRDefault="00E41648" w:rsidP="00E41648">
      <w:pPr>
        <w:widowControl w:val="0"/>
        <w:tabs>
          <w:tab w:val="left" w:pos="993"/>
        </w:tabs>
        <w:contextualSpacing/>
        <w:rPr>
          <w:rFonts w:ascii="Times New Roman" w:eastAsia="Calibri" w:hAnsi="Times New Roman" w:cs="Times New Roman"/>
          <w:b/>
          <w:noProof/>
          <w:color w:val="000000" w:themeColor="text1"/>
          <w:kern w:val="0"/>
          <w:sz w:val="28"/>
          <w:szCs w:val="28"/>
          <w:lang w:eastAsia="uk-UA"/>
          <w14:ligatures w14:val="none"/>
        </w:rPr>
      </w:pPr>
    </w:p>
    <w:p w14:paraId="5E237FD2" w14:textId="77777777" w:rsidR="00E41648" w:rsidRPr="003F5B25" w:rsidRDefault="00E41648" w:rsidP="00E41648">
      <w:pPr>
        <w:widowControl w:val="0"/>
        <w:numPr>
          <w:ilvl w:val="0"/>
          <w:numId w:val="1"/>
        </w:numPr>
        <w:tabs>
          <w:tab w:val="left" w:pos="851"/>
          <w:tab w:val="left" w:pos="993"/>
        </w:tabs>
        <w:contextualSpacing/>
        <w:jc w:val="both"/>
        <w:rPr>
          <w:rFonts w:ascii="Times New Roman" w:eastAsia="Calibri" w:hAnsi="Times New Roman" w:cs="Times New Roman"/>
          <w:b/>
          <w:color w:val="000000" w:themeColor="text1"/>
          <w:kern w:val="0"/>
          <w:sz w:val="28"/>
          <w:szCs w:val="28"/>
          <w14:ligatures w14:val="none"/>
        </w:rPr>
      </w:pPr>
      <w:r w:rsidRPr="003F5B25">
        <w:rPr>
          <w:rFonts w:ascii="Times New Roman" w:eastAsia="Calibri" w:hAnsi="Times New Roman" w:cs="Times New Roman"/>
          <w:b/>
          <w:color w:val="000000" w:themeColor="text1"/>
          <w:kern w:val="0"/>
          <w:sz w:val="28"/>
          <w:szCs w:val="28"/>
          <w14:ligatures w14:val="none"/>
        </w:rPr>
        <w:t>Інформація про зміст скарги</w:t>
      </w:r>
    </w:p>
    <w:p w14:paraId="12EB832E" w14:textId="77777777" w:rsidR="00E41648" w:rsidRPr="003F5B25" w:rsidRDefault="00E41648" w:rsidP="00E41648">
      <w:pPr>
        <w:widowControl w:val="0"/>
        <w:tabs>
          <w:tab w:val="left" w:pos="851"/>
          <w:tab w:val="left" w:pos="993"/>
        </w:tabs>
        <w:jc w:val="both"/>
        <w:rPr>
          <w:rFonts w:ascii="Times New Roman" w:eastAsia="Calibri" w:hAnsi="Times New Roman" w:cs="Times New Roman"/>
          <w:b/>
          <w:color w:val="000000" w:themeColor="text1"/>
          <w:kern w:val="0"/>
          <w:sz w:val="28"/>
          <w:szCs w:val="28"/>
          <w14:ligatures w14:val="none"/>
        </w:rPr>
      </w:pPr>
    </w:p>
    <w:p w14:paraId="70143C72" w14:textId="0C908FC3" w:rsidR="00E41648" w:rsidRPr="003F5B25" w:rsidRDefault="00E41648" w:rsidP="00E41648">
      <w:pPr>
        <w:widowControl w:val="0"/>
        <w:tabs>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sidRPr="003F5B25">
        <w:rPr>
          <w:rFonts w:ascii="Times New Roman" w:eastAsia="Calibri" w:hAnsi="Times New Roman" w:cs="Times New Roman"/>
          <w:color w:val="000000" w:themeColor="text1"/>
          <w:kern w:val="0"/>
          <w:sz w:val="28"/>
          <w:szCs w:val="28"/>
          <w14:ligatures w14:val="none"/>
        </w:rPr>
        <w:t xml:space="preserve"> про вчинення дисциплінарного проступку прокурор</w:t>
      </w:r>
      <w:r>
        <w:rPr>
          <w:rFonts w:ascii="Times New Roman" w:eastAsia="Calibri" w:hAnsi="Times New Roman" w:cs="Times New Roman"/>
          <w:color w:val="000000" w:themeColor="text1"/>
          <w:kern w:val="0"/>
          <w:sz w:val="28"/>
          <w:szCs w:val="28"/>
          <w14:ligatures w14:val="none"/>
        </w:rPr>
        <w:t>ами</w:t>
      </w:r>
      <w:r w:rsidRPr="003F5B25">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 xml:space="preserve">Демченком Д.В., Дичком С.М., </w:t>
      </w:r>
      <w:proofErr w:type="spellStart"/>
      <w:r>
        <w:rPr>
          <w:rFonts w:ascii="Times New Roman" w:eastAsia="Calibri" w:hAnsi="Times New Roman" w:cs="Times New Roman"/>
          <w:color w:val="000000" w:themeColor="text1"/>
          <w:kern w:val="0"/>
          <w:sz w:val="28"/>
          <w:szCs w:val="28"/>
          <w14:ligatures w14:val="none"/>
        </w:rPr>
        <w:t>Дякуном</w:t>
      </w:r>
      <w:proofErr w:type="spellEnd"/>
      <w:r>
        <w:rPr>
          <w:rFonts w:ascii="Times New Roman" w:eastAsia="Calibri" w:hAnsi="Times New Roman" w:cs="Times New Roman"/>
          <w:color w:val="000000" w:themeColor="text1"/>
          <w:kern w:val="0"/>
          <w:sz w:val="28"/>
          <w:szCs w:val="28"/>
          <w14:ligatures w14:val="none"/>
        </w:rPr>
        <w:t xml:space="preserve"> Г.Г.</w:t>
      </w:r>
      <w:r>
        <w:rPr>
          <w:rFonts w:ascii="Times New Roman" w:eastAsia="Calibri" w:hAnsi="Times New Roman" w:cs="Times New Roman"/>
          <w:color w:val="000000" w:themeColor="text1"/>
          <w:kern w:val="0"/>
          <w:sz w:val="28"/>
          <w:szCs w:val="28"/>
          <w:lang w:val="en-US"/>
          <w14:ligatures w14:val="none"/>
        </w:rPr>
        <w:t xml:space="preserve"> </w:t>
      </w:r>
      <w:r>
        <w:rPr>
          <w:rFonts w:ascii="Times New Roman" w:eastAsia="Calibri" w:hAnsi="Times New Roman" w:cs="Times New Roman"/>
          <w:color w:val="000000" w:themeColor="text1"/>
          <w:kern w:val="0"/>
          <w:sz w:val="28"/>
          <w:szCs w:val="28"/>
          <w14:ligatures w14:val="none"/>
        </w:rPr>
        <w:t xml:space="preserve">та </w:t>
      </w:r>
      <w:r>
        <w:rPr>
          <w:rFonts w:ascii="Times New Roman" w:eastAsia="Calibri" w:hAnsi="Times New Roman" w:cs="Times New Roman"/>
          <w:color w:val="000000" w:themeColor="text1"/>
          <w:kern w:val="0"/>
          <w:sz w:val="28"/>
          <w:szCs w:val="28"/>
          <w14:ligatures w14:val="none"/>
        </w:rPr>
        <w:br/>
      </w:r>
      <w:r>
        <w:rPr>
          <w:rFonts w:ascii="Times New Roman" w:eastAsia="Calibri" w:hAnsi="Times New Roman" w:cs="Times New Roman"/>
          <w:color w:val="000000" w:themeColor="text1"/>
          <w:kern w:val="0"/>
          <w:sz w:val="28"/>
          <w:szCs w:val="28"/>
          <w14:ligatures w14:val="none"/>
        </w:rPr>
        <w:t>Рябцем Р.В</w:t>
      </w:r>
      <w:r w:rsidRPr="003F5B25">
        <w:rPr>
          <w:rFonts w:ascii="Times New Roman" w:eastAsia="Calibri" w:hAnsi="Times New Roman" w:cs="Times New Roman"/>
          <w:color w:val="000000" w:themeColor="text1"/>
          <w:kern w:val="0"/>
          <w:sz w:val="28"/>
          <w:szCs w:val="28"/>
          <w14:ligatures w14:val="none"/>
        </w:rPr>
        <w:t>.</w:t>
      </w:r>
    </w:p>
    <w:p w14:paraId="535FDF38" w14:textId="77777777" w:rsidR="00E41648" w:rsidRPr="003F5B25" w:rsidRDefault="00E41648" w:rsidP="00E41648">
      <w:pPr>
        <w:widowControl w:val="0"/>
        <w:tabs>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F5B25">
        <w:rPr>
          <w:rFonts w:ascii="Times New Roman" w:eastAsia="Calibri" w:hAnsi="Times New Roman" w:cs="Times New Roman"/>
          <w:color w:val="000000" w:themeColor="text1"/>
          <w:kern w:val="0"/>
          <w:sz w:val="28"/>
          <w:szCs w:val="28"/>
          <w14:ligatures w14:val="none"/>
        </w:rPr>
        <w:t>розподілено</w:t>
      </w:r>
      <w:proofErr w:type="spellEnd"/>
      <w:r w:rsidRPr="003F5B25">
        <w:rPr>
          <w:rFonts w:ascii="Times New Roman" w:eastAsia="Calibri" w:hAnsi="Times New Roman" w:cs="Times New Roman"/>
          <w:color w:val="000000" w:themeColor="text1"/>
          <w:kern w:val="0"/>
          <w:sz w:val="28"/>
          <w:szCs w:val="28"/>
          <w14:ligatures w14:val="none"/>
        </w:rPr>
        <w:t xml:space="preserve"> мені (протокол розподілу від </w:t>
      </w:r>
      <w:r>
        <w:rPr>
          <w:rFonts w:ascii="Times New Roman" w:eastAsia="Calibri" w:hAnsi="Times New Roman" w:cs="Times New Roman"/>
          <w:color w:val="000000" w:themeColor="text1"/>
          <w:kern w:val="0"/>
          <w:sz w:val="28"/>
          <w:szCs w:val="28"/>
          <w14:ligatures w14:val="none"/>
        </w:rPr>
        <w:t>29</w:t>
      </w:r>
      <w:r w:rsidRPr="003F5B25">
        <w:rPr>
          <w:rFonts w:ascii="Times New Roman" w:eastAsia="Calibri" w:hAnsi="Times New Roman" w:cs="Times New Roman"/>
          <w:color w:val="000000" w:themeColor="text1"/>
          <w:kern w:val="0"/>
          <w:sz w:val="28"/>
          <w:szCs w:val="28"/>
          <w14:ligatures w14:val="none"/>
        </w:rPr>
        <w:t xml:space="preserve"> червня 2026 року). </w:t>
      </w:r>
    </w:p>
    <w:p w14:paraId="20034049" w14:textId="77777777" w:rsidR="00E41648" w:rsidRPr="003F5B25"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37C5FB4C" w14:textId="77777777"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 xml:space="preserve">Авторка скарги зазначила, що 08 квітня 2026 року звернулася до Правобережної окружної прокуратури міста Дніпра з вимогою надати </w:t>
      </w:r>
      <w:r>
        <w:rPr>
          <w:rFonts w:ascii="Times New Roman" w:eastAsia="Calibri" w:hAnsi="Times New Roman" w:cs="Times New Roman"/>
          <w:color w:val="000000" w:themeColor="text1"/>
          <w:kern w:val="0"/>
          <w:sz w:val="28"/>
          <w:szCs w:val="28"/>
          <w14:ligatures w14:val="none"/>
        </w:rPr>
        <w:t xml:space="preserve">їй </w:t>
      </w:r>
      <w:r w:rsidRPr="00147089">
        <w:rPr>
          <w:rFonts w:ascii="Times New Roman" w:eastAsia="Calibri" w:hAnsi="Times New Roman" w:cs="Times New Roman"/>
          <w:color w:val="000000" w:themeColor="text1"/>
          <w:kern w:val="0"/>
          <w:sz w:val="28"/>
          <w:szCs w:val="28"/>
          <w14:ligatures w14:val="none"/>
        </w:rPr>
        <w:t>відомості щодо чотирнадцяти кримінальних проваджень, відкритих за її заявами.</w:t>
      </w:r>
    </w:p>
    <w:p w14:paraId="41467717" w14:textId="4511826F"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 xml:space="preserve">У відповіді на </w:t>
      </w:r>
      <w:r>
        <w:rPr>
          <w:rFonts w:ascii="Times New Roman" w:eastAsia="Calibri" w:hAnsi="Times New Roman" w:cs="Times New Roman"/>
          <w:color w:val="000000" w:themeColor="text1"/>
          <w:kern w:val="0"/>
          <w:sz w:val="28"/>
          <w:szCs w:val="28"/>
          <w14:ligatures w14:val="none"/>
        </w:rPr>
        <w:t>вказане</w:t>
      </w:r>
      <w:r w:rsidRPr="00147089">
        <w:rPr>
          <w:rFonts w:ascii="Times New Roman" w:eastAsia="Calibri" w:hAnsi="Times New Roman" w:cs="Times New Roman"/>
          <w:color w:val="000000" w:themeColor="text1"/>
          <w:kern w:val="0"/>
          <w:sz w:val="28"/>
          <w:szCs w:val="28"/>
          <w14:ligatures w14:val="none"/>
        </w:rPr>
        <w:t xml:space="preserve"> звернення прокурор Рябець Р.В. повідомив </w:t>
      </w:r>
      <w:r>
        <w:rPr>
          <w:rFonts w:ascii="Times New Roman" w:eastAsia="Calibri" w:hAnsi="Times New Roman" w:cs="Times New Roman"/>
          <w:color w:val="000000" w:themeColor="text1"/>
          <w:kern w:val="0"/>
          <w:sz w:val="28"/>
          <w:szCs w:val="28"/>
          <w14:ligatures w14:val="none"/>
        </w:rPr>
        <w:t xml:space="preserve">скаржницю </w:t>
      </w:r>
      <w:r w:rsidRPr="00147089">
        <w:rPr>
          <w:rFonts w:ascii="Times New Roman" w:eastAsia="Calibri" w:hAnsi="Times New Roman" w:cs="Times New Roman"/>
          <w:color w:val="000000" w:themeColor="text1"/>
          <w:kern w:val="0"/>
          <w:sz w:val="28"/>
          <w:szCs w:val="28"/>
          <w14:ligatures w14:val="none"/>
        </w:rPr>
        <w:t xml:space="preserve">про стан досудового розслідування у відповідних кримінальних провадженнях та вказав, що у кримінальному провадженні </w:t>
      </w:r>
      <w:r>
        <w:rPr>
          <w:rFonts w:ascii="Times New Roman" w:eastAsia="Calibri" w:hAnsi="Times New Roman" w:cs="Times New Roman"/>
          <w:color w:val="000000" w:themeColor="text1"/>
          <w:kern w:val="0"/>
          <w:sz w:val="28"/>
          <w:szCs w:val="28"/>
          <w14:ligatures w14:val="none"/>
        </w:rPr>
        <w:br/>
      </w:r>
      <w:r w:rsidRPr="00147089">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147089">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винесено</w:t>
      </w:r>
      <w:r w:rsidRPr="00147089">
        <w:rPr>
          <w:rFonts w:ascii="Times New Roman" w:eastAsia="Calibri" w:hAnsi="Times New Roman" w:cs="Times New Roman"/>
          <w:color w:val="000000" w:themeColor="text1"/>
          <w:kern w:val="0"/>
          <w:sz w:val="28"/>
          <w:szCs w:val="28"/>
          <w14:ligatures w14:val="none"/>
        </w:rPr>
        <w:t xml:space="preserve"> постанову про його закриття. </w:t>
      </w:r>
      <w:r>
        <w:rPr>
          <w:rFonts w:ascii="Times New Roman" w:eastAsia="Calibri" w:hAnsi="Times New Roman" w:cs="Times New Roman"/>
          <w:color w:val="000000" w:themeColor="text1"/>
          <w:kern w:val="0"/>
          <w:sz w:val="28"/>
          <w:szCs w:val="28"/>
          <w14:ligatures w14:val="none"/>
        </w:rPr>
        <w:t>Ок</w:t>
      </w:r>
      <w:r w:rsidRPr="00147089">
        <w:rPr>
          <w:rFonts w:ascii="Times New Roman" w:eastAsia="Calibri" w:hAnsi="Times New Roman" w:cs="Times New Roman"/>
          <w:color w:val="000000" w:themeColor="text1"/>
          <w:kern w:val="0"/>
          <w:sz w:val="28"/>
          <w:szCs w:val="28"/>
          <w14:ligatures w14:val="none"/>
        </w:rPr>
        <w:t xml:space="preserve">рім того, скаржницю поінформовано, що </w:t>
      </w:r>
      <w:r>
        <w:rPr>
          <w:rFonts w:ascii="Times New Roman" w:eastAsia="Calibri" w:hAnsi="Times New Roman" w:cs="Times New Roman"/>
          <w:color w:val="000000" w:themeColor="text1"/>
          <w:kern w:val="0"/>
          <w:sz w:val="28"/>
          <w:szCs w:val="28"/>
          <w14:ligatures w14:val="none"/>
        </w:rPr>
        <w:t>зазначене</w:t>
      </w:r>
      <w:r w:rsidRPr="00147089">
        <w:rPr>
          <w:rFonts w:ascii="Times New Roman" w:eastAsia="Calibri" w:hAnsi="Times New Roman" w:cs="Times New Roman"/>
          <w:color w:val="000000" w:themeColor="text1"/>
          <w:kern w:val="0"/>
          <w:sz w:val="28"/>
          <w:szCs w:val="28"/>
          <w14:ligatures w14:val="none"/>
        </w:rPr>
        <w:t xml:space="preserve"> кримінальне провадження </w:t>
      </w:r>
      <w:r w:rsidRPr="00147089">
        <w:rPr>
          <w:rFonts w:ascii="Times New Roman" w:eastAsia="Calibri" w:hAnsi="Times New Roman" w:cs="Times New Roman"/>
          <w:color w:val="000000" w:themeColor="text1"/>
          <w:kern w:val="0"/>
          <w:sz w:val="28"/>
          <w:szCs w:val="28"/>
          <w14:ligatures w14:val="none"/>
        </w:rPr>
        <w:lastRenderedPageBreak/>
        <w:t xml:space="preserve">об’єднано з кримінальним провадженням № </w:t>
      </w:r>
      <w:r>
        <w:rPr>
          <w:rFonts w:ascii="Times New Roman" w:eastAsia="Calibri" w:hAnsi="Times New Roman" w:cs="Times New Roman"/>
          <w:color w:val="000000" w:themeColor="text1"/>
          <w:kern w:val="0"/>
          <w:sz w:val="28"/>
          <w:szCs w:val="28"/>
          <w14:ligatures w14:val="none"/>
        </w:rPr>
        <w:t>(конфіденційна інформація)</w:t>
      </w:r>
      <w:r w:rsidRPr="00147089">
        <w:rPr>
          <w:rFonts w:ascii="Times New Roman" w:eastAsia="Calibri" w:hAnsi="Times New Roman" w:cs="Times New Roman"/>
          <w:color w:val="000000" w:themeColor="text1"/>
          <w:kern w:val="0"/>
          <w:sz w:val="28"/>
          <w:szCs w:val="28"/>
          <w14:ligatures w14:val="none"/>
        </w:rPr>
        <w:t>.</w:t>
      </w:r>
    </w:p>
    <w:p w14:paraId="47537716" w14:textId="77777777"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За твердженням скаржниці, копію постанови про закриття кримінального провадження їй як заявниці та потерпілій не надіслано.</w:t>
      </w:r>
    </w:p>
    <w:p w14:paraId="680C56A4" w14:textId="1DE07149"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 xml:space="preserve">У зв’язку із цим вона звернулася до слідчого судді зі скаргою на постанову про закриття кримінального провадження. Під час судового розгляду з досліджених матеріалів </w:t>
      </w:r>
      <w:r>
        <w:rPr>
          <w:rFonts w:ascii="Times New Roman" w:eastAsia="Calibri" w:hAnsi="Times New Roman" w:cs="Times New Roman"/>
          <w:color w:val="000000" w:themeColor="text1"/>
          <w:kern w:val="0"/>
          <w:sz w:val="28"/>
          <w:szCs w:val="28"/>
          <w14:ligatures w14:val="none"/>
        </w:rPr>
        <w:t xml:space="preserve">судом </w:t>
      </w:r>
      <w:r w:rsidRPr="00147089">
        <w:rPr>
          <w:rFonts w:ascii="Times New Roman" w:eastAsia="Calibri" w:hAnsi="Times New Roman" w:cs="Times New Roman"/>
          <w:color w:val="000000" w:themeColor="text1"/>
          <w:kern w:val="0"/>
          <w:sz w:val="28"/>
          <w:szCs w:val="28"/>
          <w14:ligatures w14:val="none"/>
        </w:rPr>
        <w:t xml:space="preserve">з’ясовано, що постанови про визначення групи прокурорів у кримінальних провадженнях № </w:t>
      </w:r>
      <w:r>
        <w:rPr>
          <w:rFonts w:ascii="Times New Roman" w:eastAsia="Calibri" w:hAnsi="Times New Roman" w:cs="Times New Roman"/>
          <w:color w:val="000000" w:themeColor="text1"/>
          <w:kern w:val="0"/>
          <w:sz w:val="28"/>
          <w:szCs w:val="28"/>
          <w14:ligatures w14:val="none"/>
        </w:rPr>
        <w:t>(конфіденційна інформація)</w:t>
      </w:r>
      <w:r w:rsidRPr="00147089">
        <w:rPr>
          <w:rFonts w:ascii="Times New Roman" w:eastAsia="Calibri" w:hAnsi="Times New Roman" w:cs="Times New Roman"/>
          <w:color w:val="000000" w:themeColor="text1"/>
          <w:kern w:val="0"/>
          <w:sz w:val="28"/>
          <w:szCs w:val="28"/>
          <w14:ligatures w14:val="none"/>
        </w:rPr>
        <w:t xml:space="preserve"> та </w:t>
      </w:r>
      <w:r>
        <w:rPr>
          <w:rFonts w:ascii="Times New Roman" w:eastAsia="Calibri" w:hAnsi="Times New Roman" w:cs="Times New Roman"/>
          <w:color w:val="000000" w:themeColor="text1"/>
          <w:kern w:val="0"/>
          <w:sz w:val="28"/>
          <w:szCs w:val="28"/>
          <w14:ligatures w14:val="none"/>
        </w:rPr>
        <w:br/>
      </w:r>
      <w:r w:rsidRPr="00147089">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147089">
        <w:rPr>
          <w:rFonts w:ascii="Times New Roman" w:eastAsia="Calibri" w:hAnsi="Times New Roman" w:cs="Times New Roman"/>
          <w:color w:val="000000" w:themeColor="text1"/>
          <w:kern w:val="0"/>
          <w:sz w:val="28"/>
          <w:szCs w:val="28"/>
          <w14:ligatures w14:val="none"/>
        </w:rPr>
        <w:t xml:space="preserve"> не підписані першим заступником керівника Правобережної окружної прокуратури міста Дніпра</w:t>
      </w:r>
      <w:r>
        <w:rPr>
          <w:rFonts w:ascii="Times New Roman" w:eastAsia="Calibri" w:hAnsi="Times New Roman" w:cs="Times New Roman"/>
          <w:color w:val="000000" w:themeColor="text1"/>
          <w:kern w:val="0"/>
          <w:sz w:val="28"/>
          <w:szCs w:val="28"/>
          <w14:ligatures w14:val="none"/>
        </w:rPr>
        <w:t>.</w:t>
      </w:r>
    </w:p>
    <w:p w14:paraId="3C64AEA4" w14:textId="77777777"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 xml:space="preserve">Також скаржниця вказала, що в обох кримінальних провадженнях визначено однаковий склад групи прокурорів, до якої входили </w:t>
      </w:r>
      <w:proofErr w:type="spellStart"/>
      <w:r w:rsidRPr="00147089">
        <w:rPr>
          <w:rFonts w:ascii="Times New Roman" w:eastAsia="Calibri" w:hAnsi="Times New Roman" w:cs="Times New Roman"/>
          <w:color w:val="000000" w:themeColor="text1"/>
          <w:kern w:val="0"/>
          <w:sz w:val="28"/>
          <w:szCs w:val="28"/>
          <w14:ligatures w14:val="none"/>
        </w:rPr>
        <w:t>Дякун</w:t>
      </w:r>
      <w:proofErr w:type="spellEnd"/>
      <w:r w:rsidRPr="00147089">
        <w:rPr>
          <w:rFonts w:ascii="Times New Roman" w:eastAsia="Calibri" w:hAnsi="Times New Roman" w:cs="Times New Roman"/>
          <w:color w:val="000000" w:themeColor="text1"/>
          <w:kern w:val="0"/>
          <w:sz w:val="28"/>
          <w:szCs w:val="28"/>
          <w14:ligatures w14:val="none"/>
        </w:rPr>
        <w:t xml:space="preserve"> Г.Г., Демченко Д.В. та Дичко С.М.</w:t>
      </w:r>
    </w:p>
    <w:p w14:paraId="7D8C93FA" w14:textId="77777777" w:rsidR="00E41648" w:rsidRPr="00147089" w:rsidRDefault="00E41648" w:rsidP="00E41648">
      <w:pPr>
        <w:widowControl w:val="0"/>
        <w:tabs>
          <w:tab w:val="left" w:pos="851"/>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147089">
        <w:rPr>
          <w:rFonts w:ascii="Times New Roman" w:eastAsia="Calibri" w:hAnsi="Times New Roman" w:cs="Times New Roman"/>
          <w:color w:val="000000" w:themeColor="text1"/>
          <w:kern w:val="0"/>
          <w:sz w:val="28"/>
          <w:szCs w:val="28"/>
          <w14:ligatures w14:val="none"/>
        </w:rPr>
        <w:t xml:space="preserve">На думку скаржниці, прокурори Правобережної окружної прокуратури міста Дніпра та службові особи </w:t>
      </w:r>
      <w:r>
        <w:rPr>
          <w:rFonts w:ascii="Times New Roman" w:eastAsia="Calibri" w:hAnsi="Times New Roman" w:cs="Times New Roman"/>
          <w:color w:val="000000" w:themeColor="text1"/>
          <w:kern w:val="0"/>
          <w:sz w:val="28"/>
          <w:szCs w:val="28"/>
          <w14:ligatures w14:val="none"/>
        </w:rPr>
        <w:t>відділення</w:t>
      </w:r>
      <w:r w:rsidRPr="00147089">
        <w:rPr>
          <w:rFonts w:ascii="Times New Roman" w:eastAsia="Calibri" w:hAnsi="Times New Roman" w:cs="Times New Roman"/>
          <w:color w:val="000000" w:themeColor="text1"/>
          <w:kern w:val="0"/>
          <w:sz w:val="28"/>
          <w:szCs w:val="28"/>
          <w14:ligatures w14:val="none"/>
        </w:rPr>
        <w:t xml:space="preserve"> поліції</w:t>
      </w:r>
      <w:r>
        <w:rPr>
          <w:rFonts w:ascii="Times New Roman" w:eastAsia="Calibri" w:hAnsi="Times New Roman" w:cs="Times New Roman"/>
          <w:color w:val="000000" w:themeColor="text1"/>
          <w:kern w:val="0"/>
          <w:sz w:val="28"/>
          <w:szCs w:val="28"/>
          <w14:ligatures w14:val="none"/>
        </w:rPr>
        <w:t xml:space="preserve"> № 1 (с. Солоне)</w:t>
      </w:r>
      <w:r w:rsidRPr="00147089">
        <w:rPr>
          <w:rFonts w:ascii="Times New Roman" w:eastAsia="Calibri" w:hAnsi="Times New Roman" w:cs="Times New Roman"/>
          <w:color w:val="000000" w:themeColor="text1"/>
          <w:kern w:val="0"/>
          <w:sz w:val="28"/>
          <w:szCs w:val="28"/>
          <w14:ligatures w14:val="none"/>
        </w:rPr>
        <w:t xml:space="preserve"> сприяли приховуванню протиправних дій працівників Дніпропетровської філії ТОВ «Газорозподільні мережі України».</w:t>
      </w:r>
    </w:p>
    <w:p w14:paraId="1515EC30" w14:textId="77777777" w:rsidR="00E41648" w:rsidRPr="00147089" w:rsidRDefault="00E41648" w:rsidP="00E41648">
      <w:pPr>
        <w:widowControl w:val="0"/>
        <w:tabs>
          <w:tab w:val="left" w:pos="993"/>
        </w:tabs>
        <w:ind w:firstLine="709"/>
        <w:contextualSpacing/>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kern w:val="0"/>
          <w:sz w:val="28"/>
          <w:szCs w:val="28"/>
          <w14:ligatures w14:val="none"/>
        </w:rPr>
        <w:t>Таким чином, скаржни</w:t>
      </w:r>
      <w:r>
        <w:rPr>
          <w:rFonts w:ascii="Times New Roman" w:eastAsia="Calibri" w:hAnsi="Times New Roman" w:cs="Times New Roman"/>
          <w:kern w:val="0"/>
          <w:sz w:val="28"/>
          <w:szCs w:val="28"/>
          <w14:ligatures w14:val="none"/>
        </w:rPr>
        <w:t>ця</w:t>
      </w:r>
      <w:r w:rsidRPr="003F5B25">
        <w:rPr>
          <w:rFonts w:ascii="Times New Roman" w:eastAsia="Calibri" w:hAnsi="Times New Roman" w:cs="Times New Roman"/>
          <w:kern w:val="0"/>
          <w:sz w:val="28"/>
          <w:szCs w:val="28"/>
          <w14:ligatures w14:val="none"/>
        </w:rPr>
        <w:t xml:space="preserve"> вважа</w:t>
      </w:r>
      <w:r>
        <w:rPr>
          <w:rFonts w:ascii="Times New Roman" w:eastAsia="Calibri" w:hAnsi="Times New Roman" w:cs="Times New Roman"/>
          <w:kern w:val="0"/>
          <w:sz w:val="28"/>
          <w:szCs w:val="28"/>
          <w14:ligatures w14:val="none"/>
        </w:rPr>
        <w:t>ла</w:t>
      </w:r>
      <w:r w:rsidRPr="003F5B25">
        <w:rPr>
          <w:rFonts w:ascii="Times New Roman" w:eastAsia="Calibri" w:hAnsi="Times New Roman" w:cs="Times New Roman"/>
          <w:kern w:val="0"/>
          <w:sz w:val="28"/>
          <w:szCs w:val="28"/>
          <w14:ligatures w14:val="none"/>
        </w:rPr>
        <w:t xml:space="preserve">, що </w:t>
      </w:r>
      <w:bookmarkStart w:id="1" w:name="_Hlk132356088"/>
      <w:r w:rsidRPr="003F5B25">
        <w:rPr>
          <w:rFonts w:ascii="Times New Roman" w:eastAsia="Calibri" w:hAnsi="Times New Roman" w:cs="Times New Roman"/>
          <w:kern w:val="0"/>
          <w:sz w:val="28"/>
          <w:szCs w:val="28"/>
          <w14:ligatures w14:val="none"/>
        </w:rPr>
        <w:t xml:space="preserve">у діях (бездіяльності) </w:t>
      </w:r>
      <w:bookmarkEnd w:id="1"/>
      <w:r w:rsidRPr="003F5B25">
        <w:rPr>
          <w:rFonts w:ascii="Times New Roman" w:eastAsia="Calibri" w:hAnsi="Times New Roman" w:cs="Times New Roman"/>
          <w:kern w:val="0"/>
          <w:sz w:val="28"/>
          <w:szCs w:val="28"/>
          <w14:ligatures w14:val="none"/>
        </w:rPr>
        <w:t>прокурор</w:t>
      </w:r>
      <w:r>
        <w:rPr>
          <w:rFonts w:ascii="Times New Roman" w:eastAsia="Calibri" w:hAnsi="Times New Roman" w:cs="Times New Roman"/>
          <w:kern w:val="0"/>
          <w:sz w:val="28"/>
          <w:szCs w:val="28"/>
          <w14:ligatures w14:val="none"/>
        </w:rPr>
        <w:t>ів</w:t>
      </w:r>
      <w:r w:rsidRPr="003F5B25">
        <w:rPr>
          <w:rFonts w:ascii="Times New Roman" w:eastAsia="Calibri" w:hAnsi="Times New Roman" w:cs="Times New Roman"/>
          <w:kern w:val="0"/>
          <w:sz w:val="28"/>
          <w:szCs w:val="28"/>
          <w14:ligatures w14:val="none"/>
        </w:rPr>
        <w:br/>
      </w:r>
      <w:r>
        <w:rPr>
          <w:rFonts w:ascii="Times New Roman" w:eastAsia="Calibri" w:hAnsi="Times New Roman" w:cs="Times New Roman"/>
          <w:color w:val="000000" w:themeColor="text1"/>
          <w:kern w:val="0"/>
          <w:sz w:val="28"/>
          <w:szCs w:val="28"/>
          <w14:ligatures w14:val="none"/>
        </w:rPr>
        <w:t xml:space="preserve">Демченка Д.В., Дичка С.М., </w:t>
      </w:r>
      <w:proofErr w:type="spellStart"/>
      <w:r>
        <w:rPr>
          <w:rFonts w:ascii="Times New Roman" w:eastAsia="Calibri" w:hAnsi="Times New Roman" w:cs="Times New Roman"/>
          <w:color w:val="000000" w:themeColor="text1"/>
          <w:kern w:val="0"/>
          <w:sz w:val="28"/>
          <w:szCs w:val="28"/>
          <w14:ligatures w14:val="none"/>
        </w:rPr>
        <w:t>Дякуна</w:t>
      </w:r>
      <w:proofErr w:type="spellEnd"/>
      <w:r>
        <w:rPr>
          <w:rFonts w:ascii="Times New Roman" w:eastAsia="Calibri" w:hAnsi="Times New Roman" w:cs="Times New Roman"/>
          <w:color w:val="000000" w:themeColor="text1"/>
          <w:kern w:val="0"/>
          <w:sz w:val="28"/>
          <w:szCs w:val="28"/>
          <w14:ligatures w14:val="none"/>
        </w:rPr>
        <w:t xml:space="preserve"> Г.Г., Рябця Р.В</w:t>
      </w:r>
      <w:r w:rsidRPr="003F5B25">
        <w:rPr>
          <w:rFonts w:ascii="Times New Roman" w:eastAsia="Calibri" w:hAnsi="Times New Roman" w:cs="Times New Roman"/>
          <w:color w:val="000000" w:themeColor="text1"/>
          <w:kern w:val="0"/>
          <w:sz w:val="28"/>
          <w:szCs w:val="28"/>
          <w14:ligatures w14:val="none"/>
        </w:rPr>
        <w:t>.</w:t>
      </w:r>
      <w:r>
        <w:rPr>
          <w:rFonts w:ascii="Times New Roman" w:eastAsia="Calibri" w:hAnsi="Times New Roman" w:cs="Times New Roman"/>
          <w:color w:val="000000" w:themeColor="text1"/>
          <w:kern w:val="0"/>
          <w:sz w:val="28"/>
          <w:szCs w:val="28"/>
          <w14:ligatures w14:val="none"/>
        </w:rPr>
        <w:t xml:space="preserve"> </w:t>
      </w:r>
      <w:r w:rsidRPr="003F5B25">
        <w:rPr>
          <w:rFonts w:ascii="Times New Roman" w:eastAsia="Calibri" w:hAnsi="Times New Roman" w:cs="Times New Roman"/>
          <w:kern w:val="0"/>
          <w:sz w:val="28"/>
          <w:szCs w:val="28"/>
          <w14:ligatures w14:val="none"/>
        </w:rPr>
        <w:t>наявні ознаки дисциплінарного проступку та проси</w:t>
      </w:r>
      <w:r>
        <w:rPr>
          <w:rFonts w:ascii="Times New Roman" w:eastAsia="Calibri" w:hAnsi="Times New Roman" w:cs="Times New Roman"/>
          <w:kern w:val="0"/>
          <w:sz w:val="28"/>
          <w:szCs w:val="28"/>
          <w14:ligatures w14:val="none"/>
        </w:rPr>
        <w:t>ла</w:t>
      </w:r>
      <w:r w:rsidRPr="003F5B25">
        <w:rPr>
          <w:rFonts w:ascii="Times New Roman" w:eastAsia="Calibri" w:hAnsi="Times New Roman" w:cs="Times New Roman"/>
          <w:kern w:val="0"/>
          <w:sz w:val="28"/>
          <w:szCs w:val="28"/>
          <w14:ligatures w14:val="none"/>
        </w:rPr>
        <w:t xml:space="preserve"> притягнути </w:t>
      </w:r>
      <w:r>
        <w:rPr>
          <w:rFonts w:ascii="Times New Roman" w:eastAsia="Calibri" w:hAnsi="Times New Roman" w:cs="Times New Roman"/>
          <w:kern w:val="0"/>
          <w:sz w:val="28"/>
          <w:szCs w:val="28"/>
          <w14:ligatures w14:val="none"/>
        </w:rPr>
        <w:t>їх</w:t>
      </w:r>
      <w:r w:rsidRPr="003F5B25">
        <w:rPr>
          <w:rFonts w:ascii="Times New Roman" w:eastAsia="Calibri" w:hAnsi="Times New Roman" w:cs="Times New Roman"/>
          <w:kern w:val="0"/>
          <w:sz w:val="28"/>
          <w:szCs w:val="28"/>
          <w14:ligatures w14:val="none"/>
        </w:rPr>
        <w:t xml:space="preserve"> до дисциплінарної відповідальності за невиконання чи неналежне виконання службових обов’язків.</w:t>
      </w:r>
    </w:p>
    <w:p w14:paraId="0512A56A" w14:textId="77777777" w:rsidR="00E41648" w:rsidRPr="003F5B25" w:rsidRDefault="00E41648" w:rsidP="00E41648">
      <w:pPr>
        <w:widowControl w:val="0"/>
        <w:tabs>
          <w:tab w:val="left" w:pos="993"/>
        </w:tabs>
        <w:ind w:firstLine="709"/>
        <w:contextualSpacing/>
        <w:jc w:val="both"/>
        <w:rPr>
          <w:rFonts w:ascii="Times New Roman" w:eastAsia="Calibri" w:hAnsi="Times New Roman" w:cs="Times New Roman"/>
          <w:kern w:val="0"/>
          <w:sz w:val="28"/>
          <w:szCs w:val="28"/>
          <w14:ligatures w14:val="none"/>
        </w:rPr>
      </w:pPr>
    </w:p>
    <w:p w14:paraId="37607AEC" w14:textId="77777777" w:rsidR="00E41648" w:rsidRPr="003F5B25" w:rsidRDefault="00E41648" w:rsidP="00E41648">
      <w:pPr>
        <w:widowControl w:val="0"/>
        <w:tabs>
          <w:tab w:val="left" w:pos="851"/>
          <w:tab w:val="left" w:pos="993"/>
        </w:tabs>
        <w:ind w:left="-680" w:firstLine="1389"/>
        <w:contextualSpacing/>
        <w:jc w:val="both"/>
        <w:rPr>
          <w:rFonts w:ascii="Times New Roman" w:eastAsia="Aptos" w:hAnsi="Times New Roman" w:cs="Times New Roman"/>
          <w:b/>
          <w:kern w:val="0"/>
          <w:sz w:val="28"/>
          <w:szCs w:val="28"/>
          <w14:ligatures w14:val="none"/>
        </w:rPr>
      </w:pPr>
      <w:r w:rsidRPr="003F5B25">
        <w:rPr>
          <w:rFonts w:ascii="Times New Roman" w:eastAsia="Aptos" w:hAnsi="Times New Roman" w:cs="Times New Roman"/>
          <w:b/>
          <w:kern w:val="0"/>
          <w:sz w:val="28"/>
          <w:szCs w:val="28"/>
          <w14:ligatures w14:val="none"/>
        </w:rPr>
        <w:t>2.</w:t>
      </w:r>
      <w:r w:rsidRPr="003F5B25">
        <w:rPr>
          <w:rFonts w:ascii="Times New Roman" w:eastAsia="Aptos" w:hAnsi="Times New Roman" w:cs="Times New Roman"/>
          <w:kern w:val="0"/>
          <w:sz w:val="28"/>
          <w:szCs w:val="28"/>
          <w14:ligatures w14:val="none"/>
        </w:rPr>
        <w:t xml:space="preserve"> </w:t>
      </w:r>
      <w:r w:rsidRPr="003F5B25">
        <w:rPr>
          <w:rFonts w:ascii="Times New Roman" w:eastAsia="Aptos" w:hAnsi="Times New Roman" w:cs="Times New Roman"/>
          <w:b/>
          <w:kern w:val="0"/>
          <w:sz w:val="28"/>
          <w:szCs w:val="28"/>
          <w14:ligatures w14:val="none"/>
        </w:rPr>
        <w:t>Щодо встановлених фактичних відомостей</w:t>
      </w:r>
    </w:p>
    <w:p w14:paraId="0B58780B" w14:textId="77777777" w:rsidR="00E41648" w:rsidRPr="003F5B25" w:rsidRDefault="00E41648" w:rsidP="00E41648">
      <w:pPr>
        <w:widowControl w:val="0"/>
        <w:tabs>
          <w:tab w:val="left" w:pos="851"/>
          <w:tab w:val="left" w:pos="993"/>
        </w:tabs>
        <w:ind w:left="-680" w:firstLine="1389"/>
        <w:contextualSpacing/>
        <w:jc w:val="both"/>
        <w:rPr>
          <w:rFonts w:ascii="Times New Roman" w:eastAsia="Aptos" w:hAnsi="Times New Roman" w:cs="Times New Roman"/>
          <w:b/>
          <w:kern w:val="0"/>
          <w:sz w:val="28"/>
          <w:szCs w:val="28"/>
          <w14:ligatures w14:val="none"/>
        </w:rPr>
      </w:pPr>
    </w:p>
    <w:p w14:paraId="5C01FC56" w14:textId="77777777" w:rsidR="00E41648" w:rsidRDefault="00E41648" w:rsidP="00E41648">
      <w:pPr>
        <w:ind w:firstLine="708"/>
        <w:jc w:val="both"/>
        <w:rPr>
          <w:rFonts w:ascii="Times New Roman" w:eastAsia="Calibri" w:hAnsi="Times New Roman" w:cs="Times New Roman"/>
          <w:color w:val="000000" w:themeColor="text1"/>
          <w:kern w:val="0"/>
          <w:sz w:val="28"/>
          <w:szCs w:val="28"/>
          <w14:ligatures w14:val="none"/>
        </w:rPr>
      </w:pPr>
      <w:r w:rsidRPr="003F5B25">
        <w:rPr>
          <w:rFonts w:ascii="Times New Roman" w:eastAsia="Calibri" w:hAnsi="Times New Roman" w:cs="Times New Roman"/>
          <w:kern w:val="0"/>
          <w:sz w:val="28"/>
          <w:szCs w:val="28"/>
          <w14:ligatures w14:val="none"/>
        </w:rPr>
        <w:t>До дисциплінарної скарги додано копії:</w:t>
      </w:r>
      <w:r>
        <w:rPr>
          <w:rFonts w:ascii="Times New Roman" w:eastAsia="Calibri" w:hAnsi="Times New Roman" w:cs="Times New Roman"/>
          <w:kern w:val="0"/>
          <w:sz w:val="28"/>
          <w:szCs w:val="28"/>
          <w14:ligatures w14:val="none"/>
        </w:rPr>
        <w:t xml:space="preserve"> звернення від 08 квітня 2026 року; листа Правобережної окружної прокуратури </w:t>
      </w:r>
      <w:r w:rsidRPr="00147089">
        <w:rPr>
          <w:rFonts w:ascii="Times New Roman" w:eastAsia="Calibri" w:hAnsi="Times New Roman" w:cs="Times New Roman"/>
          <w:color w:val="000000" w:themeColor="text1"/>
          <w:kern w:val="0"/>
          <w:sz w:val="28"/>
          <w:szCs w:val="28"/>
          <w14:ligatures w14:val="none"/>
        </w:rPr>
        <w:t>міста Дніпра</w:t>
      </w:r>
      <w:r>
        <w:rPr>
          <w:rFonts w:ascii="Times New Roman" w:eastAsia="Calibri" w:hAnsi="Times New Roman" w:cs="Times New Roman"/>
          <w:color w:val="000000" w:themeColor="text1"/>
          <w:kern w:val="0"/>
          <w:sz w:val="28"/>
          <w:szCs w:val="28"/>
          <w14:ligatures w14:val="none"/>
        </w:rPr>
        <w:t xml:space="preserve"> від 28 квітня </w:t>
      </w:r>
      <w:r>
        <w:rPr>
          <w:rFonts w:ascii="Times New Roman" w:eastAsia="Calibri" w:hAnsi="Times New Roman" w:cs="Times New Roman"/>
          <w:color w:val="000000" w:themeColor="text1"/>
          <w:kern w:val="0"/>
          <w:sz w:val="28"/>
          <w:szCs w:val="28"/>
          <w14:ligatures w14:val="none"/>
        </w:rPr>
        <w:br/>
        <w:t>2026 року; витягів із Єдиного державного реєстру досудових розслідувань; ухвали Солонянського районного суду Дніпропетровської області від 15 червня 2026 року.</w:t>
      </w:r>
    </w:p>
    <w:p w14:paraId="533A4DE0" w14:textId="77777777" w:rsidR="00E41648" w:rsidRDefault="00E41648" w:rsidP="00E41648">
      <w:pPr>
        <w:ind w:firstLine="708"/>
        <w:jc w:val="both"/>
        <w:rPr>
          <w:rFonts w:ascii="Times New Roman" w:eastAsia="Calibri" w:hAnsi="Times New Roman" w:cs="Times New Roman"/>
          <w:color w:val="000000" w:themeColor="text1"/>
          <w:kern w:val="0"/>
          <w:sz w:val="28"/>
          <w:szCs w:val="28"/>
          <w14:ligatures w14:val="none"/>
        </w:rPr>
      </w:pPr>
    </w:p>
    <w:p w14:paraId="7ECA7405" w14:textId="77777777" w:rsidR="00E41648" w:rsidRPr="00AE6FB1" w:rsidRDefault="00E41648" w:rsidP="00E41648">
      <w:pPr>
        <w:widowControl w:val="0"/>
        <w:pBdr>
          <w:bottom w:val="single" w:sz="12" w:space="12" w:color="FFFFFF"/>
        </w:pBdr>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3. </w:t>
      </w:r>
      <w:r w:rsidRPr="00663673">
        <w:rPr>
          <w:rFonts w:ascii="Times New Roman" w:hAnsi="Times New Roman"/>
          <w:b/>
          <w:color w:val="000000" w:themeColor="text1"/>
          <w:sz w:val="28"/>
          <w:szCs w:val="28"/>
        </w:rPr>
        <w:t>Щодо джерел права, які підлягають застосуванню</w:t>
      </w:r>
    </w:p>
    <w:p w14:paraId="37D1E85E"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CC1E11"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3AA2354"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w:t>
      </w:r>
      <w:r>
        <w:rPr>
          <w:rFonts w:ascii="Times New Roman" w:hAnsi="Times New Roman"/>
          <w:sz w:val="28"/>
          <w:szCs w:val="28"/>
        </w:rPr>
        <w:br/>
      </w:r>
      <w:r w:rsidRPr="00E12E8C">
        <w:rPr>
          <w:rFonts w:ascii="Times New Roman" w:hAnsi="Times New Roman"/>
          <w:sz w:val="28"/>
          <w:szCs w:val="28"/>
        </w:rPr>
        <w:t xml:space="preserve">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E12E8C">
        <w:rPr>
          <w:rFonts w:ascii="Times New Roman" w:hAnsi="Times New Roman"/>
          <w:sz w:val="28"/>
          <w:szCs w:val="28"/>
        </w:rPr>
        <w:lastRenderedPageBreak/>
        <w:t xml:space="preserve">на те законних повноважень, забороняється. </w:t>
      </w:r>
    </w:p>
    <w:p w14:paraId="411A2D59"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44A9563"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C51B993"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6492899"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2" w:name="n417"/>
      <w:bookmarkEnd w:id="2"/>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FA75A82"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E12E8C">
        <w:rPr>
          <w:rFonts w:ascii="Times New Roman" w:hAnsi="Times New Roman"/>
          <w:sz w:val="28"/>
          <w:szCs w:val="28"/>
        </w:rPr>
        <w:t>1) невиконання чи неналежне виконання службових обов’язків;</w:t>
      </w:r>
    </w:p>
    <w:p w14:paraId="524820C4"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E12E8C">
        <w:rPr>
          <w:rFonts w:ascii="Times New Roman" w:hAnsi="Times New Roman"/>
          <w:sz w:val="28"/>
          <w:szCs w:val="28"/>
        </w:rPr>
        <w:t>2) необґрунтоване зволікання з розглядом звернення;</w:t>
      </w:r>
    </w:p>
    <w:p w14:paraId="341DDCA4"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8A64675"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DE9F044"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2B31AA0"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C112F43"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E12E8C">
        <w:rPr>
          <w:rFonts w:ascii="Times New Roman" w:hAnsi="Times New Roman"/>
          <w:sz w:val="28"/>
          <w:szCs w:val="28"/>
        </w:rPr>
        <w:t>7) порушення правил внутрішнього службового розпорядку;</w:t>
      </w:r>
    </w:p>
    <w:p w14:paraId="5A4EED96"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0FD81F0"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E12E8C">
        <w:rPr>
          <w:rFonts w:ascii="Times New Roman" w:hAnsi="Times New Roman"/>
          <w:sz w:val="28"/>
          <w:szCs w:val="28"/>
        </w:rPr>
        <w:t>9) публічне висловлювання, яке є порушенням презумпції невинуватості.</w:t>
      </w:r>
    </w:p>
    <w:p w14:paraId="386EA3FD"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95E58C"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C93EE06"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E12E8C">
        <w:rPr>
          <w:rFonts w:ascii="Times New Roman" w:hAnsi="Times New Roman"/>
          <w:sz w:val="28"/>
          <w:szCs w:val="28"/>
        </w:rPr>
        <w:t>2) дисциплінарна скарга є анонімною;</w:t>
      </w:r>
    </w:p>
    <w:p w14:paraId="721F1E90"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E12E8C">
        <w:rPr>
          <w:rFonts w:ascii="Times New Roman" w:hAnsi="Times New Roman"/>
          <w:sz w:val="28"/>
          <w:szCs w:val="28"/>
        </w:rPr>
        <w:t>3) дисциплінарна скарга подана з підстав, не визначених </w:t>
      </w:r>
      <w:hyperlink r:id="rId8" w:anchor="n416" w:history="1">
        <w:r w:rsidRPr="00E12E8C">
          <w:rPr>
            <w:rFonts w:ascii="Times New Roman" w:hAnsi="Times New Roman"/>
            <w:sz w:val="28"/>
            <w:szCs w:val="28"/>
          </w:rPr>
          <w:t>статтею 43</w:t>
        </w:r>
      </w:hyperlink>
      <w:r w:rsidRPr="00E12E8C">
        <w:rPr>
          <w:rFonts w:ascii="Times New Roman" w:hAnsi="Times New Roman"/>
          <w:sz w:val="28"/>
          <w:szCs w:val="28"/>
        </w:rPr>
        <w:t xml:space="preserve"> цього </w:t>
      </w:r>
      <w:r w:rsidRPr="00E12E8C">
        <w:rPr>
          <w:rFonts w:ascii="Times New Roman" w:hAnsi="Times New Roman"/>
          <w:sz w:val="28"/>
          <w:szCs w:val="28"/>
        </w:rPr>
        <w:lastRenderedPageBreak/>
        <w:t>Закону;</w:t>
      </w:r>
    </w:p>
    <w:p w14:paraId="2EE477F8"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6" w:name="n1893"/>
      <w:bookmarkEnd w:id="16"/>
    </w:p>
    <w:p w14:paraId="0DDB301A" w14:textId="77777777" w:rsidR="00E41648" w:rsidRPr="00E12E8C" w:rsidRDefault="00E41648" w:rsidP="00E41648">
      <w:pPr>
        <w:widowControl w:val="0"/>
        <w:tabs>
          <w:tab w:val="left" w:pos="709"/>
          <w:tab w:val="left" w:pos="993"/>
        </w:tabs>
        <w:ind w:firstLine="709"/>
        <w:contextualSpacing/>
        <w:jc w:val="both"/>
        <w:rPr>
          <w:rFonts w:ascii="Times New Roman" w:hAnsi="Times New Roman"/>
          <w:sz w:val="28"/>
          <w:szCs w:val="28"/>
        </w:rPr>
      </w:pPr>
      <w:bookmarkStart w:id="17" w:name="n444"/>
      <w:bookmarkEnd w:id="17"/>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CD1021B" w14:textId="77777777" w:rsidR="00E41648" w:rsidRPr="00E12E8C" w:rsidRDefault="00E41648" w:rsidP="00E41648">
      <w:pPr>
        <w:widowControl w:val="0"/>
        <w:tabs>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4A832C" w14:textId="77777777" w:rsidR="00E41648" w:rsidRPr="00E12E8C" w:rsidRDefault="00E41648" w:rsidP="00E41648">
      <w:pPr>
        <w:widowControl w:val="0"/>
        <w:tabs>
          <w:tab w:val="left" w:pos="851"/>
        </w:tabs>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A97261E" w14:textId="77777777" w:rsidR="00E41648" w:rsidRPr="007E0F45" w:rsidRDefault="00E41648" w:rsidP="00E41648">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39E45C2" w14:textId="77777777" w:rsidR="00E41648" w:rsidRDefault="00E41648" w:rsidP="00E41648">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9E6FCCB" w14:textId="77777777" w:rsidR="00E41648" w:rsidRDefault="00E41648" w:rsidP="00E41648">
      <w:pPr>
        <w:widowControl w:val="0"/>
        <w:tabs>
          <w:tab w:val="left" w:pos="851"/>
          <w:tab w:val="left" w:pos="993"/>
        </w:tabs>
        <w:ind w:firstLine="709"/>
        <w:jc w:val="both"/>
        <w:rPr>
          <w:rFonts w:ascii="Times New Roman" w:hAnsi="Times New Roman"/>
          <w:bCs/>
          <w:color w:val="000000" w:themeColor="text1"/>
          <w:sz w:val="28"/>
          <w:szCs w:val="28"/>
        </w:rPr>
      </w:pPr>
    </w:p>
    <w:p w14:paraId="1D7CBF01" w14:textId="77777777" w:rsidR="00E41648" w:rsidRPr="00B817F8" w:rsidRDefault="00E41648" w:rsidP="00E41648">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5B8593C" w14:textId="77777777" w:rsidR="00E41648" w:rsidRDefault="00E41648" w:rsidP="00E41648">
      <w:pPr>
        <w:widowControl w:val="0"/>
        <w:tabs>
          <w:tab w:val="left" w:pos="851"/>
          <w:tab w:val="left" w:pos="993"/>
        </w:tabs>
        <w:ind w:left="-680" w:firstLine="1389"/>
        <w:contextualSpacing/>
        <w:jc w:val="both"/>
        <w:rPr>
          <w:rFonts w:ascii="Times New Roman" w:eastAsia="Aptos" w:hAnsi="Times New Roman"/>
          <w:b/>
          <w:sz w:val="28"/>
          <w:szCs w:val="28"/>
        </w:rPr>
      </w:pPr>
    </w:p>
    <w:p w14:paraId="1C4444C4" w14:textId="52D1AD48" w:rsidR="00E41648" w:rsidRDefault="00E41648" w:rsidP="00E41648">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C514D0">
        <w:rPr>
          <w:rFonts w:ascii="Times New Roman" w:eastAsia="Aptos" w:hAnsi="Times New Roman"/>
          <w:bCs/>
          <w:sz w:val="28"/>
          <w:szCs w:val="28"/>
        </w:rPr>
        <w:t xml:space="preserve">Дисциплінарна скарга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w:t>
      </w:r>
      <w:r w:rsidRPr="00B47758">
        <w:rPr>
          <w:rFonts w:ascii="Times New Roman" w:eastAsia="Calibri" w:hAnsi="Times New Roman" w:cs="Times New Roman"/>
          <w:kern w:val="0"/>
          <w:sz w:val="28"/>
          <w:szCs w:val="28"/>
          <w14:ligatures w14:val="none"/>
        </w:rPr>
        <w:t>стосується рішень, дій та бездіяльності прокурор</w:t>
      </w:r>
      <w:r>
        <w:rPr>
          <w:rFonts w:ascii="Times New Roman" w:eastAsia="Calibri" w:hAnsi="Times New Roman" w:cs="Times New Roman"/>
          <w:kern w:val="0"/>
          <w:sz w:val="28"/>
          <w:szCs w:val="28"/>
          <w14:ligatures w14:val="none"/>
        </w:rPr>
        <w:t>ів</w:t>
      </w:r>
      <w:r w:rsidRPr="00B4775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 xml:space="preserve">Демченка Д.В., Дичка С.М., </w:t>
      </w:r>
      <w:proofErr w:type="spellStart"/>
      <w:r>
        <w:rPr>
          <w:rFonts w:ascii="Times New Roman" w:eastAsia="Calibri" w:hAnsi="Times New Roman" w:cs="Times New Roman"/>
          <w:color w:val="000000" w:themeColor="text1"/>
          <w:kern w:val="0"/>
          <w:sz w:val="28"/>
          <w:szCs w:val="28"/>
          <w14:ligatures w14:val="none"/>
        </w:rPr>
        <w:t>Дякуна</w:t>
      </w:r>
      <w:proofErr w:type="spellEnd"/>
      <w:r>
        <w:rPr>
          <w:rFonts w:ascii="Times New Roman" w:eastAsia="Calibri" w:hAnsi="Times New Roman" w:cs="Times New Roman"/>
          <w:color w:val="000000" w:themeColor="text1"/>
          <w:kern w:val="0"/>
          <w:sz w:val="28"/>
          <w:szCs w:val="28"/>
          <w14:ligatures w14:val="none"/>
        </w:rPr>
        <w:t xml:space="preserve"> Г.Г. та Рябця Р.В</w:t>
      </w:r>
      <w:r w:rsidRPr="003F5B25">
        <w:rPr>
          <w:rFonts w:ascii="Times New Roman" w:eastAsia="Calibri" w:hAnsi="Times New Roman" w:cs="Times New Roman"/>
          <w:color w:val="000000" w:themeColor="text1"/>
          <w:kern w:val="0"/>
          <w:sz w:val="28"/>
          <w:szCs w:val="28"/>
          <w14:ligatures w14:val="none"/>
        </w:rPr>
        <w:t>.</w:t>
      </w:r>
      <w:r>
        <w:rPr>
          <w:rFonts w:ascii="Times New Roman" w:eastAsia="Calibri" w:hAnsi="Times New Roman" w:cs="Times New Roman"/>
          <w:color w:val="000000" w:themeColor="text1"/>
          <w:kern w:val="0"/>
          <w:sz w:val="28"/>
          <w:szCs w:val="28"/>
          <w14:ligatures w14:val="none"/>
        </w:rPr>
        <w:t xml:space="preserve">, </w:t>
      </w:r>
      <w:r w:rsidRPr="00B47758">
        <w:rPr>
          <w:rFonts w:ascii="Times New Roman" w:eastAsia="Calibri" w:hAnsi="Times New Roman" w:cs="Times New Roman"/>
          <w:kern w:val="0"/>
          <w:sz w:val="28"/>
          <w:szCs w:val="28"/>
          <w14:ligatures w14:val="none"/>
        </w:rPr>
        <w:t>вчинених (допущених) у межах кримінального процесу.</w:t>
      </w:r>
    </w:p>
    <w:p w14:paraId="020ED13F" w14:textId="77777777" w:rsidR="00E41648" w:rsidRPr="007E0F45"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прокурор</w:t>
      </w:r>
      <w:r>
        <w:rPr>
          <w:rFonts w:ascii="Times New Roman" w:hAnsi="Times New Roman"/>
          <w:color w:val="000000" w:themeColor="text1"/>
          <w:sz w:val="28"/>
          <w:szCs w:val="28"/>
        </w:rPr>
        <w:t>ами</w:t>
      </w:r>
      <w:r w:rsidRPr="007E0F45">
        <w:rPr>
          <w:rFonts w:ascii="Times New Roman" w:hAnsi="Times New Roman"/>
          <w:color w:val="000000" w:themeColor="text1"/>
          <w:sz w:val="28"/>
          <w:szCs w:val="28"/>
        </w:rPr>
        <w:t xml:space="preserve">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D7E20A7" w14:textId="77777777" w:rsidR="00E41648" w:rsidRPr="007E0F45"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7E0F45">
        <w:rPr>
          <w:rFonts w:ascii="Times New Roman" w:hAnsi="Times New Roman"/>
          <w:color w:val="000000" w:themeColor="text1"/>
          <w:sz w:val="28"/>
          <w:szCs w:val="28"/>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3AB75414" w14:textId="77777777"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пов’язану із процесуальним керівництвом у кримінальному провадженні.</w:t>
      </w:r>
    </w:p>
    <w:p w14:paraId="26215098" w14:textId="1B75BD4B" w:rsidR="00E41648" w:rsidRPr="003857EB"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3857EB">
        <w:rPr>
          <w:rFonts w:ascii="Times New Roman" w:hAnsi="Times New Roman"/>
          <w:color w:val="000000" w:themeColor="text1"/>
          <w:sz w:val="28"/>
          <w:szCs w:val="28"/>
        </w:rPr>
        <w:t xml:space="preserve">Скаржниця зазначила, що їй не надіслано копію постанови слідчого про закриття кримінального провадження № </w:t>
      </w:r>
      <w:r>
        <w:rPr>
          <w:rFonts w:ascii="Times New Roman" w:hAnsi="Times New Roman"/>
          <w:color w:val="000000" w:themeColor="text1"/>
          <w:sz w:val="28"/>
          <w:szCs w:val="28"/>
        </w:rPr>
        <w:t>(конфіденційна інформація)</w:t>
      </w:r>
      <w:r w:rsidRPr="003857EB">
        <w:rPr>
          <w:rFonts w:ascii="Times New Roman" w:hAnsi="Times New Roman"/>
          <w:color w:val="000000" w:themeColor="text1"/>
          <w:sz w:val="28"/>
          <w:szCs w:val="28"/>
        </w:rPr>
        <w:t>.</w:t>
      </w:r>
    </w:p>
    <w:p w14:paraId="671D9C13" w14:textId="77777777" w:rsidR="00E41648" w:rsidRPr="003857EB"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3857EB">
        <w:rPr>
          <w:rFonts w:ascii="Times New Roman" w:hAnsi="Times New Roman"/>
          <w:color w:val="000000" w:themeColor="text1"/>
          <w:sz w:val="28"/>
          <w:szCs w:val="28"/>
        </w:rPr>
        <w:t xml:space="preserve">Водночас </w:t>
      </w:r>
      <w:r>
        <w:rPr>
          <w:rFonts w:ascii="Times New Roman" w:hAnsi="Times New Roman"/>
          <w:color w:val="000000" w:themeColor="text1"/>
          <w:sz w:val="28"/>
          <w:szCs w:val="28"/>
        </w:rPr>
        <w:t>варто</w:t>
      </w:r>
      <w:r w:rsidRPr="003857EB">
        <w:rPr>
          <w:rFonts w:ascii="Times New Roman" w:hAnsi="Times New Roman"/>
          <w:color w:val="000000" w:themeColor="text1"/>
          <w:sz w:val="28"/>
          <w:szCs w:val="28"/>
        </w:rPr>
        <w:t xml:space="preserve"> зазначити, що слідчий уповноважений прийняти постанову про закриття кримінального провадження на підставі пункту 2 частини першої статті 284 КПК України, якщо жодній особі не повідомлено про підозру. Погодження такого процесуального рішення з прокурором КПК України не передбачено.</w:t>
      </w:r>
    </w:p>
    <w:p w14:paraId="75F98254" w14:textId="77777777" w:rsidR="00E41648" w:rsidRPr="003857EB"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3857EB">
        <w:rPr>
          <w:rFonts w:ascii="Times New Roman" w:hAnsi="Times New Roman"/>
          <w:color w:val="000000" w:themeColor="text1"/>
          <w:sz w:val="28"/>
          <w:szCs w:val="28"/>
        </w:rPr>
        <w:t>Відповідно до частини шостої статті 284 КПК України копія постанови слідчого про закриття кримінального провадження надсилається заявнику, потерпілому та прокурору.</w:t>
      </w:r>
    </w:p>
    <w:p w14:paraId="0009D345" w14:textId="77777777" w:rsidR="00E41648" w:rsidRPr="003857EB"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3857EB">
        <w:rPr>
          <w:rFonts w:ascii="Times New Roman" w:hAnsi="Times New Roman"/>
          <w:color w:val="000000" w:themeColor="text1"/>
          <w:sz w:val="28"/>
          <w:szCs w:val="28"/>
        </w:rPr>
        <w:t>Отже, обов’язок щодо направлення скаржниці копії постанови про закриття кримінального провадження покладався на слідчого, який прийняв відповідне процесуальне рішення, а не на зазначених у дисциплінарній скарзі прокурорів.</w:t>
      </w:r>
    </w:p>
    <w:p w14:paraId="13FAB032" w14:textId="2BFA3B4C"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цьому скаржниця </w:t>
      </w:r>
      <w:r w:rsidRPr="008371E4">
        <w:rPr>
          <w:rFonts w:ascii="Times New Roman" w:hAnsi="Times New Roman"/>
          <w:color w:val="000000" w:themeColor="text1"/>
          <w:sz w:val="28"/>
          <w:szCs w:val="28"/>
        </w:rPr>
        <w:t xml:space="preserve">оскаржила постанову слідчого від 03 квітня </w:t>
      </w:r>
      <w:r>
        <w:rPr>
          <w:rFonts w:ascii="Times New Roman" w:hAnsi="Times New Roman"/>
          <w:color w:val="000000" w:themeColor="text1"/>
          <w:sz w:val="28"/>
          <w:szCs w:val="28"/>
        </w:rPr>
        <w:br/>
      </w:r>
      <w:r w:rsidRPr="008371E4">
        <w:rPr>
          <w:rFonts w:ascii="Times New Roman" w:hAnsi="Times New Roman"/>
          <w:color w:val="000000" w:themeColor="text1"/>
          <w:sz w:val="28"/>
          <w:szCs w:val="28"/>
        </w:rPr>
        <w:t xml:space="preserve">2026 року про закриття кримінального провадження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до слідчого судді.</w:t>
      </w:r>
    </w:p>
    <w:p w14:paraId="13463580" w14:textId="63A5D752"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3857EB">
        <w:rPr>
          <w:rFonts w:ascii="Times New Roman" w:hAnsi="Times New Roman"/>
          <w:color w:val="000000" w:themeColor="text1"/>
          <w:sz w:val="28"/>
          <w:szCs w:val="28"/>
        </w:rPr>
        <w:t xml:space="preserve">Ухвалою слідчого судді Солонянського районного суду Дніпропетровської області від 15 червня 2026 року </w:t>
      </w:r>
      <w:r>
        <w:rPr>
          <w:rFonts w:ascii="Times New Roman" w:hAnsi="Times New Roman"/>
          <w:color w:val="000000" w:themeColor="text1"/>
          <w:sz w:val="28"/>
          <w:szCs w:val="28"/>
        </w:rPr>
        <w:t xml:space="preserve">у справі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3857EB">
        <w:rPr>
          <w:rFonts w:ascii="Times New Roman" w:hAnsi="Times New Roman"/>
          <w:color w:val="000000" w:themeColor="text1"/>
          <w:sz w:val="28"/>
          <w:szCs w:val="28"/>
        </w:rPr>
        <w:t xml:space="preserve">скасовано постанову слідчого про закриття кримінального провадження. Вказане судове рішення не містить висновків про те, що </w:t>
      </w:r>
      <w:r>
        <w:rPr>
          <w:rFonts w:ascii="Times New Roman" w:hAnsi="Times New Roman"/>
          <w:color w:val="000000" w:themeColor="text1"/>
          <w:sz w:val="28"/>
          <w:szCs w:val="28"/>
        </w:rPr>
        <w:t>ненадання</w:t>
      </w:r>
      <w:r w:rsidRPr="003857EB">
        <w:rPr>
          <w:rFonts w:ascii="Times New Roman" w:hAnsi="Times New Roman"/>
          <w:color w:val="000000" w:themeColor="text1"/>
          <w:sz w:val="28"/>
          <w:szCs w:val="28"/>
        </w:rPr>
        <w:t xml:space="preserve"> скаржниці копії постанови стало наслідком рішень, дій чи бездіяльності прокурорів Демченка Д.В., </w:t>
      </w:r>
      <w:r>
        <w:rPr>
          <w:rFonts w:ascii="Times New Roman" w:hAnsi="Times New Roman"/>
          <w:color w:val="000000" w:themeColor="text1"/>
          <w:sz w:val="28"/>
          <w:szCs w:val="28"/>
        </w:rPr>
        <w:br/>
      </w:r>
      <w:r w:rsidRPr="003857EB">
        <w:rPr>
          <w:rFonts w:ascii="Times New Roman" w:hAnsi="Times New Roman"/>
          <w:color w:val="000000" w:themeColor="text1"/>
          <w:sz w:val="28"/>
          <w:szCs w:val="28"/>
        </w:rPr>
        <w:t xml:space="preserve">Дичка С.М., </w:t>
      </w:r>
      <w:proofErr w:type="spellStart"/>
      <w:r w:rsidRPr="003857EB">
        <w:rPr>
          <w:rFonts w:ascii="Times New Roman" w:hAnsi="Times New Roman"/>
          <w:color w:val="000000" w:themeColor="text1"/>
          <w:sz w:val="28"/>
          <w:szCs w:val="28"/>
        </w:rPr>
        <w:t>Дякуна</w:t>
      </w:r>
      <w:proofErr w:type="spellEnd"/>
      <w:r w:rsidRPr="003857EB">
        <w:rPr>
          <w:rFonts w:ascii="Times New Roman" w:hAnsi="Times New Roman"/>
          <w:color w:val="000000" w:themeColor="text1"/>
          <w:sz w:val="28"/>
          <w:szCs w:val="28"/>
        </w:rPr>
        <w:t xml:space="preserve"> Г.Г. або Рябця Р.В.</w:t>
      </w:r>
    </w:p>
    <w:p w14:paraId="077F2DA3" w14:textId="77777777"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7A5680">
        <w:rPr>
          <w:rFonts w:ascii="Times New Roman" w:hAnsi="Times New Roman"/>
          <w:color w:val="000000" w:themeColor="text1"/>
          <w:sz w:val="28"/>
          <w:szCs w:val="28"/>
        </w:rPr>
        <w:t>Слід також зазначити, що відповідно до Закону України «Про прокуратуру» Комісія є колегіальним органом, до повноважень якого належить здійснення дисциплінарного провадження стосовно прокурорів. Надання оцінки діям слідчих органів Національної поліції та вирішення питання про їх дисциплінарну відповідальність до компетенції Комісії не належать.</w:t>
      </w:r>
    </w:p>
    <w:p w14:paraId="35068819" w14:textId="0482E224"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r w:rsidRPr="00BC7A6C">
        <w:rPr>
          <w:rFonts w:ascii="Times New Roman" w:hAnsi="Times New Roman"/>
          <w:color w:val="000000" w:themeColor="text1"/>
          <w:sz w:val="28"/>
          <w:szCs w:val="28"/>
        </w:rPr>
        <w:t xml:space="preserve">Також у вказаній ухвалі зазначено, що постанови про визначення групи прокурорів у кримінальних провадженнях № </w:t>
      </w:r>
      <w:r>
        <w:rPr>
          <w:rFonts w:ascii="Times New Roman" w:hAnsi="Times New Roman"/>
          <w:color w:val="000000" w:themeColor="text1"/>
          <w:sz w:val="28"/>
          <w:szCs w:val="28"/>
        </w:rPr>
        <w:t>(конфіденційна інформація)</w:t>
      </w:r>
      <w:r w:rsidRPr="00BC7A6C">
        <w:rPr>
          <w:rFonts w:ascii="Times New Roman" w:hAnsi="Times New Roman"/>
          <w:color w:val="000000" w:themeColor="text1"/>
          <w:sz w:val="28"/>
          <w:szCs w:val="28"/>
        </w:rPr>
        <w:t xml:space="preserve"> та </w:t>
      </w:r>
      <w:r w:rsidRPr="00BC7A6C">
        <w:rPr>
          <w:rFonts w:ascii="Times New Roman" w:hAnsi="Times New Roman"/>
          <w:color w:val="000000" w:themeColor="text1"/>
          <w:sz w:val="28"/>
          <w:szCs w:val="28"/>
        </w:rPr>
        <w:br/>
        <w:t xml:space="preserve">№ </w:t>
      </w:r>
      <w:r>
        <w:rPr>
          <w:rFonts w:ascii="Times New Roman" w:hAnsi="Times New Roman"/>
          <w:color w:val="000000" w:themeColor="text1"/>
          <w:sz w:val="28"/>
          <w:szCs w:val="28"/>
        </w:rPr>
        <w:t>(конфіденційна інформація)</w:t>
      </w:r>
      <w:r w:rsidRPr="00BC7A6C">
        <w:rPr>
          <w:rFonts w:ascii="Times New Roman" w:hAnsi="Times New Roman"/>
          <w:color w:val="000000" w:themeColor="text1"/>
          <w:sz w:val="28"/>
          <w:szCs w:val="28"/>
        </w:rPr>
        <w:t xml:space="preserve"> не підписані першим заступником керівника Правобережної окружної прокуратури міста Дніпра.</w:t>
      </w:r>
    </w:p>
    <w:p w14:paraId="569FEC1C" w14:textId="77777777" w:rsidR="00E41648" w:rsidRPr="00BC7A6C" w:rsidRDefault="00E41648" w:rsidP="00E41648">
      <w:pPr>
        <w:widowControl w:val="0"/>
        <w:tabs>
          <w:tab w:val="left" w:pos="993"/>
        </w:tabs>
        <w:ind w:firstLine="709"/>
        <w:contextualSpacing/>
        <w:jc w:val="both"/>
        <w:rPr>
          <w:rFonts w:ascii="Times New Roman" w:hAnsi="Times New Roman" w:cs="Times New Roman"/>
          <w:i/>
          <w:iCs/>
          <w:color w:val="000000" w:themeColor="text1"/>
          <w:sz w:val="28"/>
          <w:szCs w:val="28"/>
        </w:rPr>
      </w:pPr>
      <w:r>
        <w:rPr>
          <w:rFonts w:ascii="Times New Roman" w:hAnsi="Times New Roman"/>
          <w:color w:val="000000" w:themeColor="text1"/>
          <w:sz w:val="28"/>
          <w:szCs w:val="28"/>
        </w:rPr>
        <w:t>Відповідно до висновку Об</w:t>
      </w:r>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єднаної</w:t>
      </w:r>
      <w:proofErr w:type="spellEnd"/>
      <w:r>
        <w:rPr>
          <w:rFonts w:ascii="Times New Roman" w:hAnsi="Times New Roman"/>
          <w:color w:val="000000" w:themeColor="text1"/>
          <w:sz w:val="28"/>
          <w:szCs w:val="28"/>
        </w:rPr>
        <w:t xml:space="preserve"> палати Касаційного кримінального суду Верховного суду, викладеному в постанові від 22 лютого 2021 року у справі </w:t>
      </w:r>
      <w:r>
        <w:rPr>
          <w:rFonts w:ascii="Times New Roman" w:hAnsi="Times New Roman"/>
          <w:color w:val="000000" w:themeColor="text1"/>
          <w:sz w:val="28"/>
          <w:szCs w:val="28"/>
        </w:rPr>
        <w:br/>
        <w:t>№ 754/7061/15, «</w:t>
      </w:r>
      <w:r w:rsidRPr="00BC7A6C">
        <w:rPr>
          <w:rFonts w:ascii="Times New Roman" w:hAnsi="Times New Roman" w:cs="Times New Roman"/>
          <w:i/>
          <w:iCs/>
          <w:color w:val="000000" w:themeColor="text1"/>
          <w:sz w:val="28"/>
          <w:szCs w:val="28"/>
        </w:rPr>
        <w:t>За змістом статей </w:t>
      </w:r>
      <w:hyperlink r:id="rId10" w:anchor="245" w:tgtFrame="_blank" w:history="1">
        <w:r w:rsidRPr="004B73B2">
          <w:rPr>
            <w:rStyle w:val="af0"/>
            <w:rFonts w:ascii="Times New Roman" w:hAnsi="Times New Roman" w:cs="Times New Roman"/>
            <w:i/>
            <w:iCs/>
            <w:color w:val="000000" w:themeColor="text1"/>
            <w:sz w:val="28"/>
            <w:szCs w:val="28"/>
            <w:u w:val="none"/>
          </w:rPr>
          <w:t>36</w:t>
        </w:r>
      </w:hyperlink>
      <w:r w:rsidRPr="004B73B2">
        <w:rPr>
          <w:rFonts w:ascii="Times New Roman" w:hAnsi="Times New Roman" w:cs="Times New Roman"/>
          <w:i/>
          <w:iCs/>
          <w:color w:val="000000" w:themeColor="text1"/>
          <w:sz w:val="28"/>
          <w:szCs w:val="28"/>
        </w:rPr>
        <w:t>, </w:t>
      </w:r>
      <w:hyperlink r:id="rId11" w:anchor="275" w:tgtFrame="_blank" w:history="1">
        <w:r w:rsidRPr="004B73B2">
          <w:rPr>
            <w:rStyle w:val="af0"/>
            <w:rFonts w:ascii="Times New Roman" w:hAnsi="Times New Roman" w:cs="Times New Roman"/>
            <w:i/>
            <w:iCs/>
            <w:color w:val="000000" w:themeColor="text1"/>
            <w:sz w:val="28"/>
            <w:szCs w:val="28"/>
            <w:u w:val="none"/>
          </w:rPr>
          <w:t>37</w:t>
        </w:r>
      </w:hyperlink>
      <w:r w:rsidRPr="004B73B2">
        <w:rPr>
          <w:rFonts w:ascii="Times New Roman" w:hAnsi="Times New Roman" w:cs="Times New Roman"/>
          <w:i/>
          <w:iCs/>
          <w:color w:val="000000" w:themeColor="text1"/>
          <w:sz w:val="28"/>
          <w:szCs w:val="28"/>
        </w:rPr>
        <w:t>, </w:t>
      </w:r>
      <w:hyperlink r:id="rId12" w:anchor="885" w:tgtFrame="_blank" w:history="1">
        <w:r w:rsidRPr="004B73B2">
          <w:rPr>
            <w:rStyle w:val="af0"/>
            <w:rFonts w:ascii="Times New Roman" w:hAnsi="Times New Roman" w:cs="Times New Roman"/>
            <w:i/>
            <w:iCs/>
            <w:color w:val="000000" w:themeColor="text1"/>
            <w:sz w:val="28"/>
            <w:szCs w:val="28"/>
            <w:u w:val="none"/>
          </w:rPr>
          <w:t>110 КПК</w:t>
        </w:r>
      </w:hyperlink>
      <w:r w:rsidRPr="00BC7A6C">
        <w:rPr>
          <w:rFonts w:ascii="Times New Roman" w:hAnsi="Times New Roman" w:cs="Times New Roman"/>
          <w:i/>
          <w:iCs/>
          <w:color w:val="000000" w:themeColor="text1"/>
          <w:sz w:val="28"/>
          <w:szCs w:val="28"/>
        </w:rPr>
        <w:t xml:space="preserve"> рішення про призначення (визначення) прокурора, який здійснюватиме повноваження прокурора у конкретному кримінальному провадженні, та у разі необхідності групи прокурорів, які здійснюватимуть повноваження прокурорів у конкретному кримінальному провадженні, обов`язково повинно прийматись у формі </w:t>
      </w:r>
      <w:r w:rsidRPr="00BC7A6C">
        <w:rPr>
          <w:rFonts w:ascii="Times New Roman" w:hAnsi="Times New Roman" w:cs="Times New Roman"/>
          <w:i/>
          <w:iCs/>
          <w:color w:val="000000" w:themeColor="text1"/>
          <w:sz w:val="28"/>
          <w:szCs w:val="28"/>
        </w:rPr>
        <w:lastRenderedPageBreak/>
        <w:t>постанови, яка має міститись у матеріалах досудового розслідування для підтвердження факту наявності повноважень. Така постанова має відповідати передбаченим </w:t>
      </w:r>
      <w:hyperlink r:id="rId13" w:tgtFrame="_blank" w:history="1">
        <w:r w:rsidRPr="00BC7A6C">
          <w:rPr>
            <w:rStyle w:val="af0"/>
            <w:rFonts w:ascii="Times New Roman" w:hAnsi="Times New Roman" w:cs="Times New Roman"/>
            <w:i/>
            <w:iCs/>
            <w:sz w:val="28"/>
            <w:szCs w:val="28"/>
          </w:rPr>
          <w:t>КПК</w:t>
        </w:r>
      </w:hyperlink>
      <w:r w:rsidRPr="00BC7A6C">
        <w:rPr>
          <w:rFonts w:ascii="Times New Roman" w:hAnsi="Times New Roman" w:cs="Times New Roman"/>
          <w:i/>
          <w:iCs/>
          <w:color w:val="000000" w:themeColor="text1"/>
          <w:sz w:val="28"/>
          <w:szCs w:val="28"/>
        </w:rPr>
        <w:t> вимогам до процесуального рішення в формі постанови, у том числі, бути підписаною службовою особою, яка її прийняла.</w:t>
      </w:r>
    </w:p>
    <w:p w14:paraId="5031CB4F" w14:textId="77777777" w:rsidR="00E41648" w:rsidRPr="00BC7A6C" w:rsidRDefault="00E41648" w:rsidP="00E41648">
      <w:pPr>
        <w:widowControl w:val="0"/>
        <w:tabs>
          <w:tab w:val="left" w:pos="993"/>
        </w:tabs>
        <w:ind w:firstLine="709"/>
        <w:contextualSpacing/>
        <w:jc w:val="both"/>
        <w:rPr>
          <w:rFonts w:ascii="Times New Roman" w:hAnsi="Times New Roman" w:cs="Times New Roman"/>
          <w:i/>
          <w:iCs/>
          <w:color w:val="000000" w:themeColor="text1"/>
          <w:sz w:val="28"/>
          <w:szCs w:val="28"/>
        </w:rPr>
      </w:pPr>
      <w:r w:rsidRPr="00BC7A6C">
        <w:rPr>
          <w:rFonts w:ascii="Times New Roman" w:hAnsi="Times New Roman" w:cs="Times New Roman"/>
          <w:i/>
          <w:iCs/>
          <w:color w:val="000000" w:themeColor="text1"/>
          <w:sz w:val="28"/>
          <w:szCs w:val="28"/>
        </w:rPr>
        <w:t xml:space="preserve">Відсутність зазначеної постанови в матеріалах досудового розслідування або її </w:t>
      </w:r>
      <w:proofErr w:type="spellStart"/>
      <w:r w:rsidRPr="00BC7A6C">
        <w:rPr>
          <w:rFonts w:ascii="Times New Roman" w:hAnsi="Times New Roman" w:cs="Times New Roman"/>
          <w:i/>
          <w:iCs/>
          <w:color w:val="000000" w:themeColor="text1"/>
          <w:sz w:val="28"/>
          <w:szCs w:val="28"/>
        </w:rPr>
        <w:t>непідписання</w:t>
      </w:r>
      <w:proofErr w:type="spellEnd"/>
      <w:r w:rsidRPr="00BC7A6C">
        <w:rPr>
          <w:rFonts w:ascii="Times New Roman" w:hAnsi="Times New Roman" w:cs="Times New Roman"/>
          <w:i/>
          <w:iCs/>
          <w:color w:val="000000" w:themeColor="text1"/>
          <w:sz w:val="28"/>
          <w:szCs w:val="28"/>
        </w:rPr>
        <w:t xml:space="preserve"> керівником відповідного органу прокуратури обумовлює недопустимість доказів, зібраних під час досудового розслідування, як таких, що зібрані під наглядом і процесуальним керівництвом прокурора (прокурорів), який не мав на те законних повноважень.</w:t>
      </w:r>
      <w:r>
        <w:rPr>
          <w:rFonts w:ascii="Times New Roman" w:hAnsi="Times New Roman" w:cs="Times New Roman"/>
          <w:i/>
          <w:iCs/>
          <w:color w:val="000000" w:themeColor="text1"/>
          <w:sz w:val="28"/>
          <w:szCs w:val="28"/>
        </w:rPr>
        <w:t>»</w:t>
      </w:r>
    </w:p>
    <w:p w14:paraId="21516713" w14:textId="77777777" w:rsidR="00E41648" w:rsidRPr="00DD1EAC" w:rsidRDefault="00E41648" w:rsidP="00E41648">
      <w:pPr>
        <w:widowControl w:val="0"/>
        <w:tabs>
          <w:tab w:val="left" w:pos="993"/>
        </w:tabs>
        <w:ind w:firstLine="709"/>
        <w:contextualSpacing/>
        <w:jc w:val="both"/>
        <w:rPr>
          <w:rFonts w:ascii="Times New Roman" w:hAnsi="Times New Roman" w:cs="Times New Roman"/>
          <w:color w:val="000000" w:themeColor="text1"/>
          <w:sz w:val="28"/>
          <w:szCs w:val="28"/>
        </w:rPr>
      </w:pPr>
      <w:r w:rsidRPr="00DD1EAC">
        <w:rPr>
          <w:rFonts w:ascii="Times New Roman" w:hAnsi="Times New Roman" w:cs="Times New Roman"/>
          <w:color w:val="000000" w:themeColor="text1"/>
          <w:sz w:val="28"/>
          <w:szCs w:val="28"/>
        </w:rPr>
        <w:t>Згідно з ч</w:t>
      </w:r>
      <w:r>
        <w:rPr>
          <w:rFonts w:ascii="Times New Roman" w:hAnsi="Times New Roman" w:cs="Times New Roman"/>
          <w:color w:val="000000" w:themeColor="text1"/>
          <w:sz w:val="28"/>
          <w:szCs w:val="28"/>
        </w:rPr>
        <w:t xml:space="preserve">астиною </w:t>
      </w:r>
      <w:r w:rsidRPr="00DD1EAC">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DD1EAC">
        <w:rPr>
          <w:rFonts w:ascii="Times New Roman" w:hAnsi="Times New Roman" w:cs="Times New Roman"/>
          <w:color w:val="000000" w:themeColor="text1"/>
          <w:sz w:val="28"/>
          <w:szCs w:val="28"/>
        </w:rPr>
        <w:t xml:space="preserve">89 КПК України суд вирішує питання допустимості доказів під час їх оцінки в </w:t>
      </w:r>
      <w:proofErr w:type="spellStart"/>
      <w:r w:rsidRPr="00DD1EAC">
        <w:rPr>
          <w:rFonts w:ascii="Times New Roman" w:hAnsi="Times New Roman" w:cs="Times New Roman"/>
          <w:color w:val="000000" w:themeColor="text1"/>
          <w:sz w:val="28"/>
          <w:szCs w:val="28"/>
        </w:rPr>
        <w:t>нарадчій</w:t>
      </w:r>
      <w:proofErr w:type="spellEnd"/>
      <w:r w:rsidRPr="00DD1EAC">
        <w:rPr>
          <w:rFonts w:ascii="Times New Roman" w:hAnsi="Times New Roman" w:cs="Times New Roman"/>
          <w:color w:val="000000" w:themeColor="text1"/>
          <w:sz w:val="28"/>
          <w:szCs w:val="28"/>
        </w:rPr>
        <w:t xml:space="preserve"> кімнаті під час ухвалення судового рішення.</w:t>
      </w:r>
    </w:p>
    <w:p w14:paraId="4AEC016B" w14:textId="77777777" w:rsidR="00E41648" w:rsidRPr="00BC7A6C" w:rsidRDefault="00E41648" w:rsidP="00E41648">
      <w:pPr>
        <w:widowControl w:val="0"/>
        <w:tabs>
          <w:tab w:val="left" w:pos="993"/>
        </w:tabs>
        <w:ind w:firstLine="709"/>
        <w:contextualSpacing/>
        <w:jc w:val="both"/>
        <w:rPr>
          <w:rFonts w:ascii="Times New Roman" w:hAnsi="Times New Roman" w:cs="Times New Roman"/>
          <w:color w:val="000000" w:themeColor="text1"/>
          <w:sz w:val="28"/>
          <w:szCs w:val="28"/>
        </w:rPr>
      </w:pPr>
      <w:r w:rsidRPr="00BC7A6C">
        <w:rPr>
          <w:rFonts w:ascii="Times New Roman" w:hAnsi="Times New Roman" w:cs="Times New Roman"/>
          <w:color w:val="000000" w:themeColor="text1"/>
          <w:sz w:val="28"/>
          <w:szCs w:val="28"/>
        </w:rPr>
        <w:t>Водночас вищезазначена ухвала слідчого судді не містить посилань на визнання доказів у вказаному кримінальному провадженні недопустимими, а також висновків про те, що відсутність</w:t>
      </w:r>
      <w:r>
        <w:rPr>
          <w:rFonts w:ascii="Times New Roman" w:hAnsi="Times New Roman" w:cs="Times New Roman"/>
          <w:color w:val="000000" w:themeColor="text1"/>
          <w:sz w:val="28"/>
          <w:szCs w:val="28"/>
        </w:rPr>
        <w:t xml:space="preserve"> </w:t>
      </w:r>
      <w:r w:rsidRPr="00BC7A6C">
        <w:rPr>
          <w:rFonts w:ascii="Times New Roman" w:hAnsi="Times New Roman"/>
          <w:sz w:val="28"/>
          <w:szCs w:val="28"/>
        </w:rPr>
        <w:t>підписів на цих постановах стала наслідком невиконання чи неналежного виконання саме Рябцем Р.В. службових обов’язків. Судовим рішенням також не встановлено порушення ним прав осіб або вимог закону.</w:t>
      </w:r>
    </w:p>
    <w:p w14:paraId="5AFF4494" w14:textId="77777777" w:rsidR="00E41648" w:rsidRDefault="00E41648" w:rsidP="00E41648">
      <w:pPr>
        <w:widowControl w:val="0"/>
        <w:pBdr>
          <w:bottom w:val="single" w:sz="12" w:space="12" w:color="FFFFFF"/>
        </w:pBdr>
        <w:ind w:firstLine="709"/>
        <w:contextualSpacing/>
        <w:jc w:val="both"/>
        <w:rPr>
          <w:rFonts w:ascii="Times New Roman" w:hAnsi="Times New Roman"/>
          <w:sz w:val="28"/>
          <w:szCs w:val="28"/>
        </w:rPr>
      </w:pPr>
      <w:r w:rsidRPr="00293879">
        <w:rPr>
          <w:rFonts w:ascii="Times New Roman" w:hAnsi="Times New Roman"/>
          <w:sz w:val="28"/>
          <w:szCs w:val="28"/>
        </w:rPr>
        <w:t>При цьому скаржниця наділена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скаржницею наразі не використано такого свого права.</w:t>
      </w:r>
      <w:r w:rsidRPr="00367C65">
        <w:rPr>
          <w:rFonts w:ascii="Times New Roman" w:hAnsi="Times New Roman"/>
          <w:sz w:val="28"/>
          <w:szCs w:val="28"/>
        </w:rPr>
        <w:t xml:space="preserve">  </w:t>
      </w:r>
    </w:p>
    <w:p w14:paraId="0DF6D263" w14:textId="77777777" w:rsidR="00E41648" w:rsidRDefault="00E41648" w:rsidP="00E41648">
      <w:pPr>
        <w:widowControl w:val="0"/>
        <w:pBdr>
          <w:bottom w:val="single" w:sz="12" w:space="12" w:color="FFFFFF"/>
        </w:pBdr>
        <w:ind w:firstLine="709"/>
        <w:contextualSpacing/>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w:t>
      </w:r>
      <w:r>
        <w:rPr>
          <w:rFonts w:ascii="Times New Roman" w:hAnsi="Times New Roman"/>
          <w:bCs/>
          <w:sz w:val="28"/>
          <w:szCs w:val="28"/>
        </w:rPr>
        <w:t>цею</w:t>
      </w:r>
      <w:r w:rsidRPr="0098239F">
        <w:rPr>
          <w:rFonts w:ascii="Times New Roman" w:hAnsi="Times New Roman"/>
          <w:bCs/>
          <w:sz w:val="28"/>
          <w:szCs w:val="28"/>
        </w:rPr>
        <w:t xml:space="preserve">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Pr>
          <w:rFonts w:ascii="Times New Roman" w:hAnsi="Times New Roman"/>
          <w:color w:val="000000" w:themeColor="text1"/>
          <w:sz w:val="28"/>
          <w:szCs w:val="28"/>
        </w:rPr>
        <w:t xml:space="preserve">прокурорами </w:t>
      </w:r>
      <w:r w:rsidRPr="0098239F">
        <w:rPr>
          <w:rFonts w:ascii="Times New Roman" w:hAnsi="Times New Roman"/>
          <w:sz w:val="28"/>
          <w:szCs w:val="28"/>
        </w:rPr>
        <w:t>службових обов’язків, а також факт порушення ним</w:t>
      </w:r>
      <w:r>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 xml:space="preserve">ими </w:t>
      </w:r>
      <w:r w:rsidRPr="0098239F">
        <w:rPr>
          <w:rFonts w:ascii="Times New Roman" w:hAnsi="Times New Roman"/>
          <w:bCs/>
          <w:sz w:val="28"/>
          <w:szCs w:val="28"/>
        </w:rPr>
        <w:t xml:space="preserve">службових обов’язків. </w:t>
      </w:r>
    </w:p>
    <w:p w14:paraId="50F1D3AA" w14:textId="77777777" w:rsidR="00E41648" w:rsidRDefault="00E41648" w:rsidP="00E41648">
      <w:pPr>
        <w:widowControl w:val="0"/>
        <w:pBdr>
          <w:bottom w:val="single" w:sz="12" w:space="12" w:color="FFFFFF"/>
        </w:pBdr>
        <w:ind w:firstLine="709"/>
        <w:contextualSpacing/>
        <w:jc w:val="both"/>
        <w:rPr>
          <w:rFonts w:ascii="Times New Roman" w:hAnsi="Times New Roman"/>
          <w:sz w:val="28"/>
          <w:szCs w:val="28"/>
        </w:rPr>
      </w:pPr>
      <w:r w:rsidRPr="003857EB">
        <w:rPr>
          <w:rFonts w:ascii="Times New Roman" w:hAnsi="Times New Roman"/>
          <w:sz w:val="28"/>
          <w:szCs w:val="28"/>
        </w:rPr>
        <w:t xml:space="preserve">Поряд із цим, якщо, на думку скаржниці, у діях зазначених прокурорів наявні ознаки кримінального правопорушення, зокрема передбаченого статтею 396 КК України, </w:t>
      </w:r>
      <w:r w:rsidRPr="008B2015">
        <w:rPr>
          <w:rFonts w:ascii="Times New Roman" w:hAnsi="Times New Roman"/>
          <w:sz w:val="28"/>
          <w:szCs w:val="28"/>
        </w:rPr>
        <w:t>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68520755" w14:textId="77777777" w:rsidR="00E41648" w:rsidRDefault="00E41648" w:rsidP="00E41648">
      <w:pPr>
        <w:widowControl w:val="0"/>
        <w:pBdr>
          <w:bottom w:val="single" w:sz="12" w:space="12" w:color="FFFFFF"/>
        </w:pBdr>
        <w:ind w:firstLine="709"/>
        <w:contextualSpacing/>
        <w:jc w:val="both"/>
        <w:rPr>
          <w:rFonts w:ascii="Times New Roman" w:eastAsia="Calibri" w:hAnsi="Times New Roman" w:cs="Times New Roman"/>
          <w:color w:val="000000" w:themeColor="text1"/>
          <w:kern w:val="0"/>
          <w:sz w:val="28"/>
          <w:szCs w:val="28"/>
          <w14:ligatures w14:val="none"/>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 xml:space="preserve">ами </w:t>
      </w:r>
      <w:r>
        <w:rPr>
          <w:rFonts w:ascii="Times New Roman" w:eastAsia="Calibri" w:hAnsi="Times New Roman" w:cs="Times New Roman"/>
          <w:color w:val="000000" w:themeColor="text1"/>
          <w:kern w:val="0"/>
          <w:sz w:val="28"/>
          <w:szCs w:val="28"/>
          <w14:ligatures w14:val="none"/>
        </w:rPr>
        <w:t xml:space="preserve">Демченком Д.В., Дичком С.М., </w:t>
      </w:r>
      <w:proofErr w:type="spellStart"/>
      <w:r>
        <w:rPr>
          <w:rFonts w:ascii="Times New Roman" w:eastAsia="Calibri" w:hAnsi="Times New Roman" w:cs="Times New Roman"/>
          <w:color w:val="000000" w:themeColor="text1"/>
          <w:kern w:val="0"/>
          <w:sz w:val="28"/>
          <w:szCs w:val="28"/>
          <w14:ligatures w14:val="none"/>
        </w:rPr>
        <w:t>Дякуном</w:t>
      </w:r>
      <w:proofErr w:type="spellEnd"/>
      <w:r>
        <w:rPr>
          <w:rFonts w:ascii="Times New Roman" w:eastAsia="Calibri" w:hAnsi="Times New Roman" w:cs="Times New Roman"/>
          <w:color w:val="000000" w:themeColor="text1"/>
          <w:kern w:val="0"/>
          <w:sz w:val="28"/>
          <w:szCs w:val="28"/>
          <w14:ligatures w14:val="none"/>
        </w:rPr>
        <w:t xml:space="preserve"> Г.Г. та </w:t>
      </w:r>
      <w:r>
        <w:rPr>
          <w:rFonts w:ascii="Times New Roman" w:eastAsia="Calibri" w:hAnsi="Times New Roman" w:cs="Times New Roman"/>
          <w:color w:val="000000" w:themeColor="text1"/>
          <w:kern w:val="0"/>
          <w:sz w:val="28"/>
          <w:szCs w:val="28"/>
          <w14:ligatures w14:val="none"/>
        </w:rPr>
        <w:br/>
        <w:t>Рябцем Р.В</w:t>
      </w:r>
      <w:r w:rsidRPr="003F5B25">
        <w:rPr>
          <w:rFonts w:ascii="Times New Roman" w:eastAsia="Calibri" w:hAnsi="Times New Roman" w:cs="Times New Roman"/>
          <w:color w:val="000000" w:themeColor="text1"/>
          <w:kern w:val="0"/>
          <w:sz w:val="28"/>
          <w:szCs w:val="28"/>
          <w14:ligatures w14:val="none"/>
        </w:rPr>
        <w:t>.</w:t>
      </w:r>
    </w:p>
    <w:p w14:paraId="2DF03B45" w14:textId="77777777" w:rsidR="00E41648" w:rsidRPr="00AE63D6" w:rsidRDefault="00E41648" w:rsidP="00E41648">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Відтак, к</w:t>
      </w:r>
      <w:r w:rsidRPr="00367C65">
        <w:rPr>
          <w:rFonts w:ascii="Times New Roman" w:hAnsi="Times New Roman"/>
          <w:sz w:val="28"/>
          <w:szCs w:val="28"/>
        </w:rPr>
        <w:t xml:space="preserve">еруючись статтями 44 – 46, 48 Закону України «Про прокуратуру», пунктами 28, 98 Положення про порядок роботи відповідного органу, що </w:t>
      </w:r>
      <w:r w:rsidRPr="00367C65">
        <w:rPr>
          <w:rFonts w:ascii="Times New Roman" w:hAnsi="Times New Roman"/>
          <w:sz w:val="28"/>
          <w:szCs w:val="28"/>
        </w:rPr>
        <w:lastRenderedPageBreak/>
        <w:t>здійснює дисциплінарне провадження, прийнятого всеукраїнською конференцією прокурорів 27 квітня 2017 року,</w:t>
      </w:r>
    </w:p>
    <w:p w14:paraId="741E956A" w14:textId="77777777" w:rsidR="00E41648" w:rsidRPr="00367C65" w:rsidRDefault="00E41648" w:rsidP="00E41648">
      <w:pPr>
        <w:widowControl w:val="0"/>
        <w:tabs>
          <w:tab w:val="left" w:pos="851"/>
          <w:tab w:val="left" w:pos="993"/>
        </w:tabs>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5456EB0F" w14:textId="77777777" w:rsidR="00E41648" w:rsidRPr="007C77B4" w:rsidRDefault="00E41648" w:rsidP="00E41648">
      <w:pPr>
        <w:widowControl w:val="0"/>
        <w:tabs>
          <w:tab w:val="left" w:pos="851"/>
          <w:tab w:val="left" w:pos="993"/>
        </w:tabs>
        <w:ind w:firstLine="709"/>
        <w:contextualSpacing/>
        <w:jc w:val="center"/>
        <w:rPr>
          <w:rFonts w:ascii="Times New Roman" w:hAnsi="Times New Roman"/>
          <w:b/>
          <w:sz w:val="28"/>
          <w:szCs w:val="28"/>
        </w:rPr>
      </w:pPr>
    </w:p>
    <w:p w14:paraId="2584797D" w14:textId="77777777" w:rsidR="00E41648" w:rsidRDefault="00E41648" w:rsidP="00E41648">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sidRPr="003F5B25">
        <w:rPr>
          <w:rFonts w:ascii="Times New Roman" w:eastAsia="Calibri" w:hAnsi="Times New Roman" w:cs="Times New Roman"/>
          <w:color w:val="000000" w:themeColor="text1"/>
          <w:kern w:val="0"/>
          <w:sz w:val="28"/>
          <w:szCs w:val="28"/>
          <w14:ligatures w14:val="none"/>
        </w:rPr>
        <w:t>прокурор</w:t>
      </w:r>
      <w:r>
        <w:rPr>
          <w:rFonts w:ascii="Times New Roman" w:eastAsia="Calibri" w:hAnsi="Times New Roman" w:cs="Times New Roman"/>
          <w:color w:val="000000" w:themeColor="text1"/>
          <w:kern w:val="0"/>
          <w:sz w:val="28"/>
          <w:szCs w:val="28"/>
          <w14:ligatures w14:val="none"/>
        </w:rPr>
        <w:t>ів</w:t>
      </w:r>
      <w:r w:rsidRPr="003F5B25">
        <w:rPr>
          <w:rFonts w:ascii="Times New Roman" w:eastAsia="Calibri" w:hAnsi="Times New Roman" w:cs="Times New Roman"/>
          <w:color w:val="000000" w:themeColor="text1"/>
          <w:kern w:val="0"/>
          <w:sz w:val="28"/>
          <w:szCs w:val="28"/>
          <w14:ligatures w14:val="none"/>
        </w:rPr>
        <w:t xml:space="preserve"> Правобережної окружної прокуратури міста Дніпра</w:t>
      </w:r>
      <w:r>
        <w:rPr>
          <w:rFonts w:ascii="Times New Roman" w:eastAsia="Calibri" w:hAnsi="Times New Roman" w:cs="Times New Roman"/>
          <w:color w:val="000000" w:themeColor="text1"/>
          <w:kern w:val="0"/>
          <w:sz w:val="28"/>
          <w:szCs w:val="28"/>
          <w14:ligatures w14:val="none"/>
        </w:rPr>
        <w:t xml:space="preserve"> Демченка Дмитра Васильовича, Дичка Сергія Миколайовича та </w:t>
      </w:r>
      <w:proofErr w:type="spellStart"/>
      <w:r w:rsidRPr="003F5B25">
        <w:rPr>
          <w:rFonts w:ascii="Times New Roman" w:eastAsia="Calibri" w:hAnsi="Times New Roman" w:cs="Times New Roman"/>
          <w:color w:val="000000" w:themeColor="text1"/>
          <w:kern w:val="0"/>
          <w:sz w:val="28"/>
          <w:szCs w:val="28"/>
          <w14:ligatures w14:val="none"/>
        </w:rPr>
        <w:t>Дякуна</w:t>
      </w:r>
      <w:proofErr w:type="spellEnd"/>
      <w:r w:rsidRPr="003F5B25">
        <w:rPr>
          <w:rFonts w:ascii="Times New Roman" w:eastAsia="Calibri" w:hAnsi="Times New Roman" w:cs="Times New Roman"/>
          <w:color w:val="000000" w:themeColor="text1"/>
          <w:kern w:val="0"/>
          <w:sz w:val="28"/>
          <w:szCs w:val="28"/>
          <w14:ligatures w14:val="none"/>
        </w:rPr>
        <w:t> </w:t>
      </w:r>
      <w:r>
        <w:rPr>
          <w:rFonts w:ascii="Times New Roman" w:eastAsia="Calibri" w:hAnsi="Times New Roman" w:cs="Times New Roman"/>
          <w:color w:val="000000" w:themeColor="text1"/>
          <w:kern w:val="0"/>
          <w:sz w:val="28"/>
          <w:szCs w:val="28"/>
          <w14:ligatures w14:val="none"/>
        </w:rPr>
        <w:t xml:space="preserve">Григорія Григоровича, першого заступника керівника </w:t>
      </w:r>
      <w:r w:rsidRPr="003F5B25">
        <w:rPr>
          <w:rFonts w:ascii="Times New Roman" w:eastAsia="Calibri" w:hAnsi="Times New Roman" w:cs="Times New Roman"/>
          <w:color w:val="000000" w:themeColor="text1"/>
          <w:kern w:val="0"/>
          <w:sz w:val="28"/>
          <w:szCs w:val="28"/>
          <w14:ligatures w14:val="none"/>
        </w:rPr>
        <w:t>Правобережної окружної прокуратури міста Дніпра</w:t>
      </w:r>
      <w:r>
        <w:rPr>
          <w:rFonts w:ascii="Times New Roman" w:eastAsia="Calibri" w:hAnsi="Times New Roman" w:cs="Times New Roman"/>
          <w:color w:val="000000" w:themeColor="text1"/>
          <w:kern w:val="0"/>
          <w:sz w:val="28"/>
          <w:szCs w:val="28"/>
          <w14:ligatures w14:val="none"/>
        </w:rPr>
        <w:t xml:space="preserve"> </w:t>
      </w:r>
      <w:r w:rsidRPr="003F5B25">
        <w:rPr>
          <w:rFonts w:ascii="Times New Roman" w:eastAsia="Calibri" w:hAnsi="Times New Roman" w:cs="Times New Roman"/>
          <w:color w:val="000000" w:themeColor="text1"/>
          <w:kern w:val="0"/>
          <w:sz w:val="28"/>
          <w:szCs w:val="28"/>
          <w14:ligatures w14:val="none"/>
        </w:rPr>
        <w:t>Рябця </w:t>
      </w:r>
      <w:r>
        <w:rPr>
          <w:rFonts w:ascii="Times New Roman" w:eastAsia="Calibri" w:hAnsi="Times New Roman" w:cs="Times New Roman"/>
          <w:color w:val="000000" w:themeColor="text1"/>
          <w:kern w:val="0"/>
          <w:sz w:val="28"/>
          <w:szCs w:val="28"/>
          <w14:ligatures w14:val="none"/>
        </w:rPr>
        <w:t>Романа Валерійовича</w:t>
      </w:r>
      <w:r>
        <w:rPr>
          <w:rFonts w:ascii="Times New Roman" w:hAnsi="Times New Roman"/>
          <w:sz w:val="28"/>
          <w:szCs w:val="28"/>
        </w:rPr>
        <w:t>.</w:t>
      </w:r>
    </w:p>
    <w:p w14:paraId="66357E7C" w14:textId="77777777" w:rsidR="00E41648" w:rsidRDefault="00E41648" w:rsidP="00E41648">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скаржниці </w:t>
      </w:r>
      <w:r w:rsidRPr="00367C65">
        <w:rPr>
          <w:rFonts w:ascii="Times New Roman" w:hAnsi="Times New Roman"/>
          <w:sz w:val="28"/>
          <w:szCs w:val="28"/>
        </w:rPr>
        <w:t>та</w:t>
      </w:r>
      <w:r>
        <w:rPr>
          <w:rFonts w:ascii="Times New Roman" w:hAnsi="Times New Roman"/>
          <w:sz w:val="28"/>
          <w:szCs w:val="28"/>
        </w:rPr>
        <w:t xml:space="preserve"> названим прокурорам.</w:t>
      </w:r>
    </w:p>
    <w:p w14:paraId="2D423F3A" w14:textId="77777777" w:rsidR="00E41648" w:rsidRPr="00367C65" w:rsidRDefault="00E41648" w:rsidP="00E41648">
      <w:pPr>
        <w:widowControl w:val="0"/>
        <w:tabs>
          <w:tab w:val="left" w:pos="851"/>
          <w:tab w:val="left" w:pos="993"/>
        </w:tabs>
        <w:ind w:firstLine="709"/>
        <w:contextualSpacing/>
        <w:jc w:val="both"/>
        <w:rPr>
          <w:rFonts w:ascii="Times New Roman" w:hAnsi="Times New Roman"/>
          <w:sz w:val="28"/>
          <w:szCs w:val="28"/>
        </w:rPr>
      </w:pPr>
    </w:p>
    <w:p w14:paraId="6180684A" w14:textId="77777777" w:rsidR="00E41648" w:rsidRPr="00731607" w:rsidRDefault="00E41648" w:rsidP="00E41648">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Максим РАДЗІВОН</w:t>
      </w:r>
    </w:p>
    <w:p w14:paraId="162DBF05" w14:textId="77777777" w:rsidR="00E41648" w:rsidRDefault="00E41648" w:rsidP="00E41648"/>
    <w:p w14:paraId="7405D803" w14:textId="77777777" w:rsidR="00E41648" w:rsidRPr="003857EB" w:rsidRDefault="00E41648" w:rsidP="00E41648">
      <w:pPr>
        <w:widowControl w:val="0"/>
        <w:pBdr>
          <w:bottom w:val="single" w:sz="12" w:space="12" w:color="FFFFFF"/>
        </w:pBdr>
        <w:ind w:firstLine="709"/>
        <w:contextualSpacing/>
        <w:jc w:val="both"/>
        <w:rPr>
          <w:rFonts w:ascii="Times New Roman" w:hAnsi="Times New Roman"/>
          <w:bCs/>
          <w:sz w:val="28"/>
          <w:szCs w:val="28"/>
        </w:rPr>
      </w:pPr>
    </w:p>
    <w:p w14:paraId="1F3CE9F2" w14:textId="77777777" w:rsidR="00E41648" w:rsidRDefault="00E41648" w:rsidP="00E41648">
      <w:pPr>
        <w:widowControl w:val="0"/>
        <w:pBdr>
          <w:bottom w:val="single" w:sz="12" w:space="12" w:color="FFFFFF"/>
        </w:pBdr>
        <w:ind w:firstLine="709"/>
        <w:contextualSpacing/>
        <w:jc w:val="both"/>
        <w:rPr>
          <w:rFonts w:ascii="Times New Roman" w:hAnsi="Times New Roman"/>
          <w:color w:val="000000" w:themeColor="text1"/>
          <w:sz w:val="28"/>
          <w:szCs w:val="28"/>
        </w:rPr>
      </w:pPr>
    </w:p>
    <w:p w14:paraId="7EE7B051" w14:textId="77777777" w:rsidR="00E41648" w:rsidRPr="00184555" w:rsidRDefault="00E41648" w:rsidP="00E41648">
      <w:pPr>
        <w:widowControl w:val="0"/>
        <w:pBdr>
          <w:bottom w:val="single" w:sz="12" w:space="12" w:color="FFFFFF"/>
        </w:pBdr>
        <w:ind w:firstLine="709"/>
        <w:contextualSpacing/>
        <w:jc w:val="both"/>
        <w:rPr>
          <w:rFonts w:ascii="Times New Roman" w:hAnsi="Times New Roman"/>
          <w:color w:val="000000" w:themeColor="text1"/>
          <w:sz w:val="28"/>
          <w:szCs w:val="28"/>
        </w:rPr>
      </w:pPr>
    </w:p>
    <w:p w14:paraId="1964179A" w14:textId="77777777" w:rsidR="00E41648" w:rsidRDefault="00E41648" w:rsidP="00E41648">
      <w:pPr>
        <w:widowControl w:val="0"/>
        <w:tabs>
          <w:tab w:val="left" w:pos="993"/>
        </w:tabs>
        <w:ind w:firstLine="709"/>
        <w:contextualSpacing/>
        <w:jc w:val="both"/>
        <w:rPr>
          <w:rFonts w:ascii="Times New Roman" w:hAnsi="Times New Roman"/>
          <w:color w:val="000000" w:themeColor="text1"/>
          <w:sz w:val="28"/>
          <w:szCs w:val="28"/>
        </w:rPr>
      </w:pPr>
    </w:p>
    <w:p w14:paraId="2FEA324F" w14:textId="77777777" w:rsidR="00E41648" w:rsidRPr="00B47758" w:rsidRDefault="00E41648" w:rsidP="00E41648">
      <w:pPr>
        <w:widowControl w:val="0"/>
        <w:tabs>
          <w:tab w:val="left" w:pos="709"/>
        </w:tabs>
        <w:ind w:firstLine="709"/>
        <w:contextualSpacing/>
        <w:jc w:val="both"/>
        <w:rPr>
          <w:rFonts w:ascii="Times New Roman" w:eastAsia="Calibri" w:hAnsi="Times New Roman" w:cs="Times New Roman"/>
          <w:kern w:val="0"/>
          <w:sz w:val="28"/>
          <w:szCs w:val="28"/>
          <w14:ligatures w14:val="none"/>
        </w:rPr>
      </w:pPr>
    </w:p>
    <w:p w14:paraId="4698BF7D" w14:textId="77777777" w:rsidR="00E41648" w:rsidRPr="001065A3" w:rsidRDefault="00E41648" w:rsidP="00E41648">
      <w:pPr>
        <w:widowControl w:val="0"/>
        <w:tabs>
          <w:tab w:val="left" w:pos="851"/>
          <w:tab w:val="left" w:pos="993"/>
        </w:tabs>
        <w:ind w:firstLine="709"/>
        <w:contextualSpacing/>
        <w:jc w:val="both"/>
        <w:rPr>
          <w:rFonts w:ascii="Times New Roman" w:hAnsi="Times New Roman"/>
          <w:bCs/>
          <w:color w:val="000000" w:themeColor="text1"/>
          <w:sz w:val="28"/>
          <w:szCs w:val="28"/>
        </w:rPr>
      </w:pPr>
    </w:p>
    <w:p w14:paraId="6CF7007D" w14:textId="77777777" w:rsidR="00E41648" w:rsidRDefault="00E41648" w:rsidP="00E41648">
      <w:pPr>
        <w:ind w:firstLine="708"/>
        <w:jc w:val="both"/>
      </w:pPr>
    </w:p>
    <w:p w14:paraId="7D6B074B" w14:textId="77777777" w:rsidR="00E41648" w:rsidRPr="00E41648" w:rsidRDefault="00E41648">
      <w:pPr>
        <w:rPr>
          <w:sz w:val="28"/>
          <w:szCs w:val="28"/>
        </w:rPr>
      </w:pPr>
    </w:p>
    <w:sectPr w:rsidR="00E41648" w:rsidRPr="00E41648" w:rsidSect="003B606E">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E241" w14:textId="77777777" w:rsidR="004A5A2E" w:rsidRDefault="004A5A2E" w:rsidP="003B606E">
      <w:r>
        <w:separator/>
      </w:r>
    </w:p>
  </w:endnote>
  <w:endnote w:type="continuationSeparator" w:id="0">
    <w:p w14:paraId="731E5867" w14:textId="77777777" w:rsidR="004A5A2E" w:rsidRDefault="004A5A2E" w:rsidP="003B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281D" w14:textId="77777777" w:rsidR="003B606E" w:rsidRDefault="003B606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4A48" w14:textId="77777777" w:rsidR="003B606E" w:rsidRDefault="003B606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CA48" w14:textId="77777777" w:rsidR="003B606E" w:rsidRDefault="003B606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2105" w14:textId="77777777" w:rsidR="004A5A2E" w:rsidRDefault="004A5A2E" w:rsidP="003B606E">
      <w:r>
        <w:separator/>
      </w:r>
    </w:p>
  </w:footnote>
  <w:footnote w:type="continuationSeparator" w:id="0">
    <w:p w14:paraId="66C7A538" w14:textId="77777777" w:rsidR="004A5A2E" w:rsidRDefault="004A5A2E" w:rsidP="003B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A86" w14:textId="77777777" w:rsidR="003B606E" w:rsidRDefault="003B606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66364"/>
      <w:docPartObj>
        <w:docPartGallery w:val="Page Numbers (Top of Page)"/>
        <w:docPartUnique/>
      </w:docPartObj>
    </w:sdtPr>
    <w:sdtContent>
      <w:p w14:paraId="707C8B27" w14:textId="77777777" w:rsidR="00E41648" w:rsidRDefault="00E41648">
        <w:pPr>
          <w:pStyle w:val="ae"/>
          <w:jc w:val="center"/>
        </w:pPr>
        <w:r>
          <w:fldChar w:fldCharType="begin"/>
        </w:r>
        <w:r>
          <w:instrText>PAGE   \* MERGEFORMAT</w:instrText>
        </w:r>
        <w:r>
          <w:fldChar w:fldCharType="separate"/>
        </w:r>
        <w:r>
          <w:t>2</w:t>
        </w:r>
        <w:r>
          <w:fldChar w:fldCharType="end"/>
        </w:r>
      </w:p>
    </w:sdtContent>
  </w:sdt>
  <w:p w14:paraId="74F34589" w14:textId="77777777" w:rsidR="00E41648" w:rsidRDefault="00E4164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060513"/>
      <w:docPartObj>
        <w:docPartGallery w:val="Page Numbers (Top of Page)"/>
        <w:docPartUnique/>
      </w:docPartObj>
    </w:sdtPr>
    <w:sdtContent>
      <w:p w14:paraId="7BF20398" w14:textId="6126B4DB" w:rsidR="003B606E" w:rsidRDefault="003B606E">
        <w:pPr>
          <w:pStyle w:val="ae"/>
          <w:jc w:val="center"/>
        </w:pPr>
        <w:r>
          <w:fldChar w:fldCharType="begin"/>
        </w:r>
        <w:r>
          <w:instrText>PAGE   \* MERGEFORMAT</w:instrText>
        </w:r>
        <w:r>
          <w:fldChar w:fldCharType="separate"/>
        </w:r>
        <w:r>
          <w:t>2</w:t>
        </w:r>
        <w:r>
          <w:fldChar w:fldCharType="end"/>
        </w:r>
      </w:p>
    </w:sdtContent>
  </w:sdt>
  <w:p w14:paraId="693ADDF6" w14:textId="77777777" w:rsidR="003B606E" w:rsidRDefault="003B606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48"/>
    <w:rsid w:val="00315ACD"/>
    <w:rsid w:val="003B606E"/>
    <w:rsid w:val="004A5A2E"/>
    <w:rsid w:val="00E416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F7ED"/>
  <w15:chartTrackingRefBased/>
  <w15:docId w15:val="{16F9CABB-A690-4D95-A13E-DA077AA4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648"/>
    <w:pPr>
      <w:spacing w:after="0" w:line="240" w:lineRule="auto"/>
    </w:pPr>
  </w:style>
  <w:style w:type="paragraph" w:styleId="1">
    <w:name w:val="heading 1"/>
    <w:basedOn w:val="a"/>
    <w:next w:val="a"/>
    <w:link w:val="10"/>
    <w:uiPriority w:val="9"/>
    <w:qFormat/>
    <w:rsid w:val="00E41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1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16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16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16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164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164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164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164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6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16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16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16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16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1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1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E41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1648"/>
    <w:rPr>
      <w:rFonts w:eastAsiaTheme="majorEastAsia" w:cstheme="majorBidi"/>
      <w:color w:val="272727" w:themeColor="text1" w:themeTint="D8"/>
    </w:rPr>
  </w:style>
  <w:style w:type="paragraph" w:styleId="a3">
    <w:name w:val="Title"/>
    <w:basedOn w:val="a"/>
    <w:next w:val="a"/>
    <w:link w:val="a4"/>
    <w:uiPriority w:val="10"/>
    <w:qFormat/>
    <w:rsid w:val="00E4164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41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6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416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1648"/>
    <w:pPr>
      <w:spacing w:before="160"/>
      <w:jc w:val="center"/>
    </w:pPr>
    <w:rPr>
      <w:i/>
      <w:iCs/>
      <w:color w:val="404040" w:themeColor="text1" w:themeTint="BF"/>
    </w:rPr>
  </w:style>
  <w:style w:type="character" w:customStyle="1" w:styleId="a8">
    <w:name w:val="Цитата Знак"/>
    <w:basedOn w:val="a0"/>
    <w:link w:val="a7"/>
    <w:uiPriority w:val="29"/>
    <w:rsid w:val="00E41648"/>
    <w:rPr>
      <w:i/>
      <w:iCs/>
      <w:color w:val="404040" w:themeColor="text1" w:themeTint="BF"/>
    </w:rPr>
  </w:style>
  <w:style w:type="paragraph" w:styleId="a9">
    <w:name w:val="List Paragraph"/>
    <w:basedOn w:val="a"/>
    <w:uiPriority w:val="34"/>
    <w:qFormat/>
    <w:rsid w:val="00E41648"/>
    <w:pPr>
      <w:ind w:left="720"/>
      <w:contextualSpacing/>
    </w:pPr>
  </w:style>
  <w:style w:type="character" w:styleId="aa">
    <w:name w:val="Intense Emphasis"/>
    <w:basedOn w:val="a0"/>
    <w:uiPriority w:val="21"/>
    <w:qFormat/>
    <w:rsid w:val="00E41648"/>
    <w:rPr>
      <w:i/>
      <w:iCs/>
      <w:color w:val="0F4761" w:themeColor="accent1" w:themeShade="BF"/>
    </w:rPr>
  </w:style>
  <w:style w:type="paragraph" w:styleId="ab">
    <w:name w:val="Intense Quote"/>
    <w:basedOn w:val="a"/>
    <w:next w:val="a"/>
    <w:link w:val="ac"/>
    <w:uiPriority w:val="30"/>
    <w:qFormat/>
    <w:rsid w:val="00E4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41648"/>
    <w:rPr>
      <w:i/>
      <w:iCs/>
      <w:color w:val="0F4761" w:themeColor="accent1" w:themeShade="BF"/>
    </w:rPr>
  </w:style>
  <w:style w:type="character" w:styleId="ad">
    <w:name w:val="Intense Reference"/>
    <w:basedOn w:val="a0"/>
    <w:uiPriority w:val="32"/>
    <w:qFormat/>
    <w:rsid w:val="00E41648"/>
    <w:rPr>
      <w:b/>
      <w:bCs/>
      <w:smallCaps/>
      <w:color w:val="0F4761" w:themeColor="accent1" w:themeShade="BF"/>
      <w:spacing w:val="5"/>
    </w:rPr>
  </w:style>
  <w:style w:type="paragraph" w:customStyle="1" w:styleId="rvps2">
    <w:name w:val="rvps2"/>
    <w:basedOn w:val="a"/>
    <w:rsid w:val="00E41648"/>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styleId="ae">
    <w:name w:val="header"/>
    <w:basedOn w:val="a"/>
    <w:link w:val="af"/>
    <w:uiPriority w:val="99"/>
    <w:unhideWhenUsed/>
    <w:rsid w:val="00E41648"/>
    <w:pPr>
      <w:tabs>
        <w:tab w:val="center" w:pos="4819"/>
        <w:tab w:val="right" w:pos="9639"/>
      </w:tabs>
    </w:pPr>
  </w:style>
  <w:style w:type="character" w:customStyle="1" w:styleId="af">
    <w:name w:val="Верхній колонтитул Знак"/>
    <w:basedOn w:val="a0"/>
    <w:link w:val="ae"/>
    <w:uiPriority w:val="99"/>
    <w:rsid w:val="00E41648"/>
  </w:style>
  <w:style w:type="character" w:styleId="af0">
    <w:name w:val="Hyperlink"/>
    <w:basedOn w:val="a0"/>
    <w:uiPriority w:val="99"/>
    <w:unhideWhenUsed/>
    <w:rsid w:val="00E41648"/>
    <w:rPr>
      <w:color w:val="467886" w:themeColor="hyperlink"/>
      <w:u w:val="single"/>
    </w:rPr>
  </w:style>
  <w:style w:type="paragraph" w:styleId="af1">
    <w:name w:val="footer"/>
    <w:basedOn w:val="a"/>
    <w:link w:val="af2"/>
    <w:uiPriority w:val="99"/>
    <w:unhideWhenUsed/>
    <w:rsid w:val="003B606E"/>
    <w:pPr>
      <w:tabs>
        <w:tab w:val="center" w:pos="4819"/>
        <w:tab w:val="right" w:pos="9639"/>
      </w:tabs>
    </w:pPr>
  </w:style>
  <w:style w:type="character" w:customStyle="1" w:styleId="af2">
    <w:name w:val="Нижній колонтитул Знак"/>
    <w:basedOn w:val="a0"/>
    <w:link w:val="af1"/>
    <w:uiPriority w:val="99"/>
    <w:rsid w:val="003B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yperlink" Target="http://search.ligazakon.ua/l_doc2.nsf/link1/ed_2021_01_14/pravo1/T124651.html?pravo=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earch.ligazakon.ua/l_doc2.nsf/link1/an_885/ed_2021_01_14/pravo1/T124651.html?pravo=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an_275/ed_2021_01_14/pravo1/T124651.html?prav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arch.ligazakon.ua/l_doc2.nsf/link1/an_245/ed_2021_01_14/pravo1/T124651.html?pravo=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10570</Words>
  <Characters>6026</Characters>
  <DocSecurity>0</DocSecurity>
  <Lines>50</Lines>
  <Paragraphs>33</Paragraphs>
  <ScaleCrop>false</ScaleCrop>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2026-07-03T11:34:00Z</dcterms:created>
  <dcterms:modified xsi:type="dcterms:W3CDTF">2026-07-03T11:39:00Z</dcterms:modified>
</cp:coreProperties>
</file>