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hideMark/>
          </w:tcPr>
          <w:p w14:paraId="009892EB" w14:textId="618E150A" w:rsidR="0079489D" w:rsidRPr="00AC7F3E" w:rsidRDefault="00EC1EF8" w:rsidP="00533CC1">
            <w:pPr>
              <w:spacing w:after="0" w:line="240" w:lineRule="auto"/>
              <w:ind w:left="-109"/>
              <w:rPr>
                <w:rFonts w:ascii="Times New Roman" w:hAnsi="Times New Roman"/>
                <w:b/>
                <w:sz w:val="28"/>
                <w:szCs w:val="28"/>
              </w:rPr>
            </w:pPr>
            <w:r>
              <w:rPr>
                <w:rFonts w:ascii="Times New Roman" w:hAnsi="Times New Roman"/>
                <w:b/>
                <w:sz w:val="28"/>
                <w:szCs w:val="28"/>
              </w:rPr>
              <w:t>07</w:t>
            </w:r>
            <w:r w:rsidR="00586D44">
              <w:rPr>
                <w:rFonts w:ascii="Times New Roman" w:hAnsi="Times New Roman"/>
                <w:b/>
                <w:sz w:val="28"/>
                <w:szCs w:val="28"/>
              </w:rPr>
              <w:t xml:space="preserve"> </w:t>
            </w:r>
            <w:r w:rsidR="00532CCE">
              <w:rPr>
                <w:rFonts w:ascii="Times New Roman" w:hAnsi="Times New Roman"/>
                <w:b/>
                <w:sz w:val="28"/>
                <w:szCs w:val="28"/>
              </w:rPr>
              <w:t>липня</w:t>
            </w:r>
            <w:r w:rsidR="00586D44">
              <w:rPr>
                <w:rFonts w:ascii="Times New Roman" w:hAnsi="Times New Roman"/>
                <w:b/>
                <w:sz w:val="28"/>
                <w:szCs w:val="28"/>
              </w:rPr>
              <w:t xml:space="preserve"> </w:t>
            </w:r>
            <w:r w:rsidR="0079489D" w:rsidRPr="00AC7F3E">
              <w:rPr>
                <w:rFonts w:ascii="Times New Roman" w:hAnsi="Times New Roman"/>
                <w:b/>
                <w:sz w:val="28"/>
                <w:szCs w:val="28"/>
              </w:rPr>
              <w:t>202</w:t>
            </w:r>
            <w:r w:rsidR="00586D44">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204DCCDF" w14:textId="03F5264B"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EC1EF8">
              <w:rPr>
                <w:rFonts w:ascii="Times New Roman" w:hAnsi="Times New Roman"/>
                <w:b/>
                <w:sz w:val="28"/>
                <w:szCs w:val="28"/>
              </w:rPr>
              <w:t>59</w:t>
            </w:r>
            <w:r w:rsidR="00586D44">
              <w:rPr>
                <w:rFonts w:ascii="Times New Roman" w:hAnsi="Times New Roman"/>
                <w:b/>
                <w:sz w:val="28"/>
                <w:szCs w:val="28"/>
              </w:rPr>
              <w:t>7</w:t>
            </w:r>
            <w:r w:rsidRPr="00AC7F3E">
              <w:rPr>
                <w:rFonts w:ascii="Times New Roman" w:hAnsi="Times New Roman"/>
                <w:b/>
                <w:sz w:val="28"/>
                <w:szCs w:val="28"/>
              </w:rPr>
              <w:t>дс-2</w:t>
            </w:r>
            <w:r w:rsidR="00586D44">
              <w:rPr>
                <w:rFonts w:ascii="Times New Roman" w:hAnsi="Times New Roman"/>
                <w:b/>
                <w:sz w:val="28"/>
                <w:szCs w:val="28"/>
              </w:rPr>
              <w:t>6</w:t>
            </w:r>
          </w:p>
        </w:tc>
      </w:tr>
    </w:tbl>
    <w:p w14:paraId="507E8724" w14:textId="77777777" w:rsidR="00586D44" w:rsidRDefault="00586D44" w:rsidP="001230AA">
      <w:pPr>
        <w:spacing w:after="0" w:line="240" w:lineRule="auto"/>
        <w:contextualSpacing/>
        <w:rPr>
          <w:rFonts w:ascii="Times New Roman" w:hAnsi="Times New Roman"/>
          <w:b/>
          <w:sz w:val="28"/>
          <w:szCs w:val="28"/>
          <w:lang w:eastAsia="uk-UA"/>
        </w:rPr>
      </w:pPr>
    </w:p>
    <w:p w14:paraId="372BBFA0" w14:textId="60419F06"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674C7CC6" w:rsidR="0032608B"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proofErr w:type="spellStart"/>
      <w:r w:rsidR="00707F1D">
        <w:rPr>
          <w:rFonts w:ascii="Times New Roman" w:hAnsi="Times New Roman"/>
          <w:sz w:val="28"/>
          <w:szCs w:val="28"/>
        </w:rPr>
        <w:t>Куриленко</w:t>
      </w:r>
      <w:proofErr w:type="spellEnd"/>
      <w:r w:rsidR="00707F1D">
        <w:rPr>
          <w:rFonts w:ascii="Times New Roman" w:hAnsi="Times New Roman"/>
          <w:sz w:val="28"/>
          <w:szCs w:val="28"/>
        </w:rPr>
        <w:t xml:space="preserve">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EC1EF8" w:rsidRPr="00EC1EF8">
        <w:rPr>
          <w:rFonts w:ascii="Times New Roman" w:hAnsi="Times New Roman"/>
          <w:sz w:val="28"/>
          <w:szCs w:val="28"/>
        </w:rPr>
        <w:t xml:space="preserve">адвоката </w:t>
      </w:r>
      <w:r w:rsidR="00C81F51">
        <w:rPr>
          <w:rFonts w:ascii="Times New Roman" w:hAnsi="Times New Roman"/>
          <w:sz w:val="28"/>
          <w:szCs w:val="28"/>
        </w:rPr>
        <w:t>ОСОБА_1</w:t>
      </w:r>
      <w:r w:rsidR="00EC1EF8" w:rsidRPr="00EC1EF8">
        <w:rPr>
          <w:rFonts w:ascii="Times New Roman" w:hAnsi="Times New Roman"/>
          <w:sz w:val="28"/>
          <w:szCs w:val="28"/>
        </w:rPr>
        <w:t xml:space="preserve"> стосовно заступник</w:t>
      </w:r>
      <w:r w:rsidR="00EC1EF8">
        <w:rPr>
          <w:rFonts w:ascii="Times New Roman" w:hAnsi="Times New Roman"/>
          <w:sz w:val="28"/>
          <w:szCs w:val="28"/>
        </w:rPr>
        <w:t>ів</w:t>
      </w:r>
      <w:r w:rsidR="00EC1EF8" w:rsidRPr="00EC1EF8">
        <w:rPr>
          <w:rFonts w:ascii="Times New Roman" w:hAnsi="Times New Roman"/>
          <w:sz w:val="28"/>
          <w:szCs w:val="28"/>
        </w:rPr>
        <w:t xml:space="preserve"> начальника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EC1EF8" w:rsidRPr="00EC1EF8">
        <w:rPr>
          <w:rFonts w:ascii="Times New Roman" w:hAnsi="Times New Roman"/>
          <w:sz w:val="28"/>
          <w:szCs w:val="28"/>
        </w:rPr>
        <w:t>Оршавської</w:t>
      </w:r>
      <w:proofErr w:type="spellEnd"/>
      <w:r w:rsidR="00EC1EF8" w:rsidRPr="00EC1EF8">
        <w:rPr>
          <w:rFonts w:ascii="Times New Roman" w:hAnsi="Times New Roman"/>
          <w:sz w:val="28"/>
          <w:szCs w:val="28"/>
        </w:rPr>
        <w:t xml:space="preserve"> Вікторії Русланівни та </w:t>
      </w:r>
      <w:proofErr w:type="spellStart"/>
      <w:r w:rsidR="00EC1EF8" w:rsidRPr="00EC1EF8">
        <w:rPr>
          <w:rFonts w:ascii="Times New Roman" w:hAnsi="Times New Roman"/>
          <w:sz w:val="28"/>
          <w:szCs w:val="28"/>
        </w:rPr>
        <w:t>Піяка</w:t>
      </w:r>
      <w:proofErr w:type="spellEnd"/>
      <w:r w:rsidR="00EC1EF8" w:rsidRPr="00EC1EF8">
        <w:rPr>
          <w:rFonts w:ascii="Times New Roman" w:hAnsi="Times New Roman"/>
          <w:sz w:val="28"/>
          <w:szCs w:val="28"/>
        </w:rPr>
        <w:t xml:space="preserve"> Костянтина Леонідовича </w:t>
      </w:r>
      <w:r w:rsidR="00BA0EF3">
        <w:rPr>
          <w:rFonts w:ascii="Times New Roman" w:hAnsi="Times New Roman"/>
          <w:sz w:val="28"/>
          <w:szCs w:val="28"/>
        </w:rPr>
        <w:t>(далі</w:t>
      </w:r>
      <w:r w:rsidR="001D5901">
        <w:rPr>
          <w:rFonts w:ascii="Times New Roman" w:hAnsi="Times New Roman"/>
          <w:sz w:val="28"/>
          <w:szCs w:val="28"/>
        </w:rPr>
        <w:t> – прокурор</w:t>
      </w:r>
      <w:r w:rsidR="00EC1EF8">
        <w:rPr>
          <w:rFonts w:ascii="Times New Roman" w:hAnsi="Times New Roman"/>
          <w:sz w:val="28"/>
          <w:szCs w:val="28"/>
        </w:rPr>
        <w:t>и</w:t>
      </w:r>
      <w:r w:rsidR="001D5901">
        <w:rPr>
          <w:rFonts w:ascii="Times New Roman" w:hAnsi="Times New Roman"/>
          <w:sz w:val="28"/>
          <w:szCs w:val="28"/>
        </w:rPr>
        <w:t xml:space="preserve"> </w:t>
      </w:r>
      <w:proofErr w:type="spellStart"/>
      <w:r w:rsidR="00EC1EF8" w:rsidRPr="00EC1EF8">
        <w:rPr>
          <w:rFonts w:ascii="Times New Roman" w:hAnsi="Times New Roman"/>
          <w:sz w:val="28"/>
          <w:szCs w:val="28"/>
        </w:rPr>
        <w:t>Оршавськ</w:t>
      </w:r>
      <w:r w:rsidR="00EC1EF8">
        <w:rPr>
          <w:rFonts w:ascii="Times New Roman" w:hAnsi="Times New Roman"/>
          <w:sz w:val="28"/>
          <w:szCs w:val="28"/>
        </w:rPr>
        <w:t>а</w:t>
      </w:r>
      <w:proofErr w:type="spellEnd"/>
      <w:r w:rsidR="00EC1EF8" w:rsidRPr="00EC1EF8">
        <w:rPr>
          <w:rFonts w:ascii="Times New Roman" w:hAnsi="Times New Roman"/>
          <w:sz w:val="28"/>
          <w:szCs w:val="28"/>
        </w:rPr>
        <w:t xml:space="preserve"> В</w:t>
      </w:r>
      <w:r w:rsidR="00EC1EF8">
        <w:rPr>
          <w:rFonts w:ascii="Times New Roman" w:hAnsi="Times New Roman"/>
          <w:sz w:val="28"/>
          <w:szCs w:val="28"/>
        </w:rPr>
        <w:t>.</w:t>
      </w:r>
      <w:r w:rsidR="00EC1EF8" w:rsidRPr="00EC1EF8">
        <w:rPr>
          <w:rFonts w:ascii="Times New Roman" w:hAnsi="Times New Roman"/>
          <w:sz w:val="28"/>
          <w:szCs w:val="28"/>
        </w:rPr>
        <w:t>Р</w:t>
      </w:r>
      <w:r w:rsidR="002B29E2">
        <w:rPr>
          <w:rFonts w:ascii="Times New Roman" w:hAnsi="Times New Roman"/>
          <w:sz w:val="28"/>
          <w:szCs w:val="28"/>
        </w:rPr>
        <w:t>.</w:t>
      </w:r>
      <w:r w:rsidR="00EC1EF8">
        <w:rPr>
          <w:rFonts w:ascii="Times New Roman" w:hAnsi="Times New Roman"/>
          <w:sz w:val="28"/>
          <w:szCs w:val="28"/>
        </w:rPr>
        <w:t xml:space="preserve"> і </w:t>
      </w:r>
      <w:proofErr w:type="spellStart"/>
      <w:r w:rsidR="00EC1EF8">
        <w:rPr>
          <w:rFonts w:ascii="Times New Roman" w:hAnsi="Times New Roman"/>
          <w:sz w:val="28"/>
          <w:szCs w:val="28"/>
        </w:rPr>
        <w:t>Піяк</w:t>
      </w:r>
      <w:proofErr w:type="spellEnd"/>
      <w:r w:rsidR="00EC1EF8">
        <w:rPr>
          <w:rFonts w:ascii="Times New Roman" w:hAnsi="Times New Roman"/>
          <w:sz w:val="28"/>
          <w:szCs w:val="28"/>
        </w:rPr>
        <w:t xml:space="preserve"> К.Л.</w:t>
      </w:r>
      <w:r w:rsidR="001D5901">
        <w:rPr>
          <w:rFonts w:ascii="Times New Roman" w:hAnsi="Times New Roman"/>
          <w:sz w:val="28"/>
          <w:szCs w:val="28"/>
        </w:rPr>
        <w:t>)</w:t>
      </w:r>
      <w:r w:rsidR="00160BCF">
        <w:rPr>
          <w:rFonts w:ascii="Times New Roman" w:hAnsi="Times New Roman"/>
          <w:sz w:val="28"/>
          <w:szCs w:val="28"/>
        </w:rPr>
        <w:t>,</w:t>
      </w:r>
    </w:p>
    <w:p w14:paraId="30AF00BE" w14:textId="77777777" w:rsidR="002B29E2" w:rsidRPr="002B29E2" w:rsidRDefault="002B29E2" w:rsidP="0096584F">
      <w:pPr>
        <w:pStyle w:val="a3"/>
        <w:tabs>
          <w:tab w:val="left" w:pos="567"/>
        </w:tabs>
        <w:ind w:firstLine="567"/>
        <w:jc w:val="both"/>
        <w:rPr>
          <w:rFonts w:ascii="Times New Roman" w:hAnsi="Times New Roman"/>
          <w:sz w:val="16"/>
          <w:szCs w:val="16"/>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3021FAF0"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EC1EF8" w:rsidRPr="00EC1EF8">
        <w:rPr>
          <w:rFonts w:ascii="Times New Roman" w:hAnsi="Times New Roman"/>
          <w:sz w:val="28"/>
          <w:szCs w:val="28"/>
        </w:rPr>
        <w:t xml:space="preserve">адвоката </w:t>
      </w:r>
      <w:r w:rsidR="00C81F51">
        <w:rPr>
          <w:rFonts w:ascii="Times New Roman" w:hAnsi="Times New Roman"/>
          <w:sz w:val="28"/>
          <w:szCs w:val="28"/>
        </w:rPr>
        <w:t>ОСОБА_1</w:t>
      </w:r>
      <w:r w:rsidR="00C81F51" w:rsidRPr="00EC1EF8">
        <w:rPr>
          <w:rFonts w:ascii="Times New Roman" w:hAnsi="Times New Roman"/>
          <w:sz w:val="28"/>
          <w:szCs w:val="28"/>
        </w:rPr>
        <w:t xml:space="preserve"> </w:t>
      </w:r>
      <w:r w:rsidR="00707F1D">
        <w:rPr>
          <w:rFonts w:ascii="Times New Roman" w:hAnsi="Times New Roman"/>
          <w:sz w:val="28"/>
          <w:szCs w:val="28"/>
        </w:rPr>
        <w:t>(далі – скаржни</w:t>
      </w:r>
      <w:r w:rsidR="00EC1EF8">
        <w:rPr>
          <w:rFonts w:ascii="Times New Roman" w:hAnsi="Times New Roman"/>
          <w:sz w:val="28"/>
          <w:szCs w:val="28"/>
        </w:rPr>
        <w:t>ця</w:t>
      </w:r>
      <w:r w:rsidR="00707F1D">
        <w:rPr>
          <w:rFonts w:ascii="Times New Roman" w:hAnsi="Times New Roman"/>
          <w:sz w:val="28"/>
          <w:szCs w:val="28"/>
        </w:rPr>
        <w:t>)</w:t>
      </w:r>
      <w:r w:rsidR="008E198D" w:rsidRPr="00AC7F3E">
        <w:rPr>
          <w:rFonts w:ascii="Times New Roman" w:hAnsi="Times New Roman"/>
          <w:sz w:val="28"/>
          <w:szCs w:val="28"/>
        </w:rPr>
        <w:t xml:space="preserve"> </w:t>
      </w:r>
      <w:r w:rsidR="00F84CD3">
        <w:rPr>
          <w:rFonts w:ascii="Times New Roman" w:hAnsi="Times New Roman"/>
          <w:sz w:val="28"/>
          <w:szCs w:val="28"/>
        </w:rPr>
        <w:br/>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EC1EF8">
        <w:rPr>
          <w:rFonts w:ascii="Times New Roman" w:hAnsi="Times New Roman"/>
          <w:sz w:val="28"/>
          <w:szCs w:val="28"/>
        </w:rPr>
        <w:t>а</w:t>
      </w:r>
      <w:r w:rsidR="00BA0EF3">
        <w:rPr>
          <w:rFonts w:ascii="Times New Roman" w:hAnsi="Times New Roman"/>
          <w:sz w:val="28"/>
          <w:szCs w:val="28"/>
        </w:rPr>
        <w:t>м</w:t>
      </w:r>
      <w:r w:rsidR="00EC1EF8">
        <w:rPr>
          <w:rFonts w:ascii="Times New Roman" w:hAnsi="Times New Roman"/>
          <w:sz w:val="28"/>
          <w:szCs w:val="28"/>
        </w:rPr>
        <w:t>и</w:t>
      </w:r>
      <w:r w:rsidR="00BA0EF3">
        <w:rPr>
          <w:rFonts w:ascii="Times New Roman" w:hAnsi="Times New Roman"/>
          <w:sz w:val="28"/>
          <w:szCs w:val="28"/>
        </w:rPr>
        <w:t xml:space="preserve"> </w:t>
      </w:r>
      <w:proofErr w:type="spellStart"/>
      <w:r w:rsidR="00EC1EF8" w:rsidRPr="00EC1EF8">
        <w:rPr>
          <w:rFonts w:ascii="Times New Roman" w:hAnsi="Times New Roman"/>
          <w:sz w:val="28"/>
          <w:szCs w:val="28"/>
        </w:rPr>
        <w:t>Оршавськ</w:t>
      </w:r>
      <w:r w:rsidR="00EC1EF8">
        <w:rPr>
          <w:rFonts w:ascii="Times New Roman" w:hAnsi="Times New Roman"/>
          <w:sz w:val="28"/>
          <w:szCs w:val="28"/>
        </w:rPr>
        <w:t>ою</w:t>
      </w:r>
      <w:proofErr w:type="spellEnd"/>
      <w:r w:rsidR="00EC1EF8" w:rsidRPr="00EC1EF8">
        <w:rPr>
          <w:rFonts w:ascii="Times New Roman" w:hAnsi="Times New Roman"/>
          <w:sz w:val="28"/>
          <w:szCs w:val="28"/>
        </w:rPr>
        <w:t xml:space="preserve"> В</w:t>
      </w:r>
      <w:r w:rsidR="00EC1EF8">
        <w:rPr>
          <w:rFonts w:ascii="Times New Roman" w:hAnsi="Times New Roman"/>
          <w:sz w:val="28"/>
          <w:szCs w:val="28"/>
        </w:rPr>
        <w:t>.</w:t>
      </w:r>
      <w:r w:rsidR="00EC1EF8" w:rsidRPr="00EC1EF8">
        <w:rPr>
          <w:rFonts w:ascii="Times New Roman" w:hAnsi="Times New Roman"/>
          <w:sz w:val="28"/>
          <w:szCs w:val="28"/>
        </w:rPr>
        <w:t>Р</w:t>
      </w:r>
      <w:r w:rsidR="00EC1EF8">
        <w:rPr>
          <w:rFonts w:ascii="Times New Roman" w:hAnsi="Times New Roman"/>
          <w:sz w:val="28"/>
          <w:szCs w:val="28"/>
        </w:rPr>
        <w:t xml:space="preserve">. і </w:t>
      </w:r>
      <w:proofErr w:type="spellStart"/>
      <w:r w:rsidR="00EC1EF8">
        <w:rPr>
          <w:rFonts w:ascii="Times New Roman" w:hAnsi="Times New Roman"/>
          <w:sz w:val="28"/>
          <w:szCs w:val="28"/>
        </w:rPr>
        <w:t>Піяком</w:t>
      </w:r>
      <w:proofErr w:type="spellEnd"/>
      <w:r w:rsidR="00EC1EF8">
        <w:rPr>
          <w:rFonts w:ascii="Times New Roman" w:hAnsi="Times New Roman"/>
          <w:sz w:val="28"/>
          <w:szCs w:val="28"/>
        </w:rPr>
        <w:t xml:space="preserve"> К.Л</w:t>
      </w:r>
      <w:r w:rsidR="002B29E2">
        <w:rPr>
          <w:rFonts w:ascii="Times New Roman" w:hAnsi="Times New Roman"/>
          <w:sz w:val="28"/>
          <w:szCs w:val="28"/>
        </w:rPr>
        <w:t xml:space="preserve">. </w:t>
      </w:r>
      <w:r w:rsidR="00707F1D">
        <w:rPr>
          <w:rFonts w:ascii="Times New Roman" w:hAnsi="Times New Roman"/>
          <w:sz w:val="28"/>
          <w:szCs w:val="28"/>
        </w:rPr>
        <w:t xml:space="preserve"> </w:t>
      </w:r>
      <w:r w:rsidR="008E198D">
        <w:rPr>
          <w:rFonts w:ascii="Times New Roman" w:hAnsi="Times New Roman"/>
          <w:sz w:val="28"/>
          <w:szCs w:val="28"/>
        </w:rPr>
        <w:t xml:space="preserve"> </w:t>
      </w:r>
    </w:p>
    <w:p w14:paraId="1A145505" w14:textId="28C5AAB0"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EC1EF8">
        <w:rPr>
          <w:rFonts w:ascii="Times New Roman" w:hAnsi="Times New Roman" w:cs="Calibri"/>
          <w:sz w:val="28"/>
        </w:rPr>
        <w:t>26</w:t>
      </w:r>
      <w:r w:rsidRPr="00160BCF">
        <w:rPr>
          <w:rFonts w:ascii="Times New Roman" w:hAnsi="Times New Roman" w:cs="Calibri"/>
          <w:sz w:val="28"/>
        </w:rPr>
        <w:t>.</w:t>
      </w:r>
      <w:r w:rsidR="00530F53">
        <w:rPr>
          <w:rFonts w:ascii="Times New Roman" w:hAnsi="Times New Roman" w:cs="Calibri"/>
          <w:sz w:val="28"/>
        </w:rPr>
        <w:t>0</w:t>
      </w:r>
      <w:r w:rsidR="00EC1EF8">
        <w:rPr>
          <w:rFonts w:ascii="Times New Roman" w:hAnsi="Times New Roman" w:cs="Calibri"/>
          <w:sz w:val="28"/>
        </w:rPr>
        <w:t>6</w:t>
      </w:r>
      <w:r w:rsidR="00530F53">
        <w:rPr>
          <w:rFonts w:ascii="Times New Roman" w:hAnsi="Times New Roman" w:cs="Calibri"/>
          <w:sz w:val="28"/>
        </w:rPr>
        <w:t>.</w:t>
      </w:r>
      <w:r w:rsidRPr="00160BCF">
        <w:rPr>
          <w:rFonts w:ascii="Times New Roman" w:hAnsi="Times New Roman" w:cs="Calibri"/>
          <w:sz w:val="28"/>
        </w:rPr>
        <w:t>202</w:t>
      </w:r>
      <w:r w:rsidR="00586D44">
        <w:rPr>
          <w:rFonts w:ascii="Times New Roman" w:hAnsi="Times New Roman" w:cs="Calibri"/>
          <w:sz w:val="28"/>
        </w:rPr>
        <w:t>6</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444D95D2" w14:textId="7C0E3E1A" w:rsidR="004673A8" w:rsidRPr="004673A8" w:rsidRDefault="004673A8" w:rsidP="004673A8">
      <w:pPr>
        <w:widowControl w:val="0"/>
        <w:spacing w:after="0" w:line="240" w:lineRule="auto"/>
        <w:ind w:firstLine="567"/>
        <w:contextualSpacing/>
        <w:jc w:val="both"/>
        <w:rPr>
          <w:rFonts w:ascii="Times New Roman" w:hAnsi="Times New Roman"/>
          <w:sz w:val="28"/>
          <w:szCs w:val="28"/>
        </w:rPr>
      </w:pPr>
      <w:r w:rsidRPr="004673A8">
        <w:rPr>
          <w:rFonts w:ascii="Times New Roman" w:hAnsi="Times New Roman"/>
          <w:sz w:val="28"/>
          <w:szCs w:val="28"/>
        </w:rPr>
        <w:t xml:space="preserve">Згідно з доводами дисциплінарної скарги, адвокат </w:t>
      </w:r>
      <w:r w:rsidR="00C81F51">
        <w:rPr>
          <w:rFonts w:ascii="Times New Roman" w:hAnsi="Times New Roman"/>
          <w:sz w:val="28"/>
          <w:szCs w:val="28"/>
        </w:rPr>
        <w:t>ОСОБА_1</w:t>
      </w:r>
      <w:r w:rsidR="00C81F51" w:rsidRPr="00EC1EF8">
        <w:rPr>
          <w:rFonts w:ascii="Times New Roman" w:hAnsi="Times New Roman"/>
          <w:sz w:val="28"/>
          <w:szCs w:val="28"/>
        </w:rPr>
        <w:t xml:space="preserve"> </w:t>
      </w:r>
      <w:r w:rsidRPr="004673A8">
        <w:rPr>
          <w:rFonts w:ascii="Times New Roman" w:hAnsi="Times New Roman"/>
          <w:sz w:val="28"/>
          <w:szCs w:val="28"/>
        </w:rPr>
        <w:t xml:space="preserve">здійснює захист </w:t>
      </w:r>
      <w:r w:rsidR="00353523">
        <w:rPr>
          <w:rFonts w:ascii="Times New Roman" w:hAnsi="Times New Roman"/>
          <w:sz w:val="28"/>
          <w:szCs w:val="28"/>
        </w:rPr>
        <w:t>ОСОБА_</w:t>
      </w:r>
      <w:r w:rsidR="00353523">
        <w:rPr>
          <w:rFonts w:ascii="Times New Roman" w:hAnsi="Times New Roman"/>
          <w:sz w:val="28"/>
          <w:szCs w:val="28"/>
        </w:rPr>
        <w:t>2</w:t>
      </w:r>
      <w:r w:rsidR="00353523" w:rsidRPr="00EC1EF8">
        <w:rPr>
          <w:rFonts w:ascii="Times New Roman" w:hAnsi="Times New Roman"/>
          <w:sz w:val="28"/>
          <w:szCs w:val="28"/>
        </w:rPr>
        <w:t xml:space="preserve"> </w:t>
      </w:r>
      <w:r w:rsidRPr="004673A8">
        <w:rPr>
          <w:rFonts w:ascii="Times New Roman" w:hAnsi="Times New Roman"/>
          <w:sz w:val="28"/>
          <w:szCs w:val="28"/>
        </w:rPr>
        <w:t>у кримінальному провадженні №</w:t>
      </w:r>
      <w:r w:rsidR="001536C4">
        <w:rPr>
          <w:rFonts w:ascii="Times New Roman" w:hAnsi="Times New Roman"/>
          <w:sz w:val="28"/>
          <w:szCs w:val="28"/>
        </w:rPr>
        <w:t> </w:t>
      </w:r>
      <w:r w:rsidR="00C81F51">
        <w:rPr>
          <w:rFonts w:ascii="Times New Roman" w:hAnsi="Times New Roman"/>
          <w:sz w:val="28"/>
          <w:szCs w:val="28"/>
        </w:rPr>
        <w:t>(конфіденційна інформація)</w:t>
      </w:r>
      <w:r w:rsidR="00C81F51">
        <w:rPr>
          <w:rFonts w:ascii="Times New Roman" w:hAnsi="Times New Roman"/>
          <w:sz w:val="28"/>
          <w:szCs w:val="28"/>
        </w:rPr>
        <w:t xml:space="preserve"> </w:t>
      </w:r>
      <w:r w:rsidRPr="004673A8">
        <w:rPr>
          <w:rFonts w:ascii="Times New Roman" w:hAnsi="Times New Roman"/>
          <w:sz w:val="28"/>
          <w:szCs w:val="28"/>
        </w:rPr>
        <w:t>від 12.02.2026.</w:t>
      </w:r>
    </w:p>
    <w:p w14:paraId="6F797FDD" w14:textId="06B065B3" w:rsidR="004673A8" w:rsidRPr="004673A8" w:rsidRDefault="004673A8" w:rsidP="008B3295">
      <w:pPr>
        <w:widowControl w:val="0"/>
        <w:spacing w:after="0" w:line="240" w:lineRule="auto"/>
        <w:ind w:firstLine="567"/>
        <w:contextualSpacing/>
        <w:jc w:val="both"/>
        <w:rPr>
          <w:rFonts w:ascii="Times New Roman" w:hAnsi="Times New Roman"/>
          <w:sz w:val="28"/>
          <w:szCs w:val="28"/>
        </w:rPr>
      </w:pPr>
      <w:r w:rsidRPr="004673A8">
        <w:rPr>
          <w:rFonts w:ascii="Times New Roman" w:hAnsi="Times New Roman"/>
          <w:sz w:val="28"/>
          <w:szCs w:val="28"/>
        </w:rPr>
        <w:t xml:space="preserve">Скаржниця зазначає, що адвокатськими запитами до Генерального прокурора запитувалась інформація про наявність повідомлення про підозру </w:t>
      </w:r>
      <w:r w:rsidR="00353523">
        <w:rPr>
          <w:rFonts w:ascii="Times New Roman" w:hAnsi="Times New Roman"/>
          <w:sz w:val="28"/>
          <w:szCs w:val="28"/>
        </w:rPr>
        <w:t>ОСОБА_2</w:t>
      </w:r>
      <w:r w:rsidRPr="004673A8">
        <w:rPr>
          <w:rFonts w:ascii="Times New Roman" w:hAnsi="Times New Roman"/>
          <w:sz w:val="28"/>
          <w:szCs w:val="28"/>
        </w:rPr>
        <w:t xml:space="preserve">, його правову кваліфікацію та орган досудового розслідування. У відповідь Офіс Генерального прокурора рекомендував звертатися з відповідними клопотаннями до слідчого. За твердженням скаржниці, прокурор </w:t>
      </w:r>
      <w:proofErr w:type="spellStart"/>
      <w:r w:rsidRPr="004673A8">
        <w:rPr>
          <w:rFonts w:ascii="Times New Roman" w:hAnsi="Times New Roman"/>
          <w:sz w:val="28"/>
          <w:szCs w:val="28"/>
        </w:rPr>
        <w:t>Піяк</w:t>
      </w:r>
      <w:proofErr w:type="spellEnd"/>
      <w:r w:rsidRPr="004673A8">
        <w:rPr>
          <w:rFonts w:ascii="Times New Roman" w:hAnsi="Times New Roman"/>
          <w:sz w:val="28"/>
          <w:szCs w:val="28"/>
        </w:rPr>
        <w:t xml:space="preserve"> К.Л. також </w:t>
      </w:r>
      <w:r w:rsidRPr="004673A8">
        <w:rPr>
          <w:rFonts w:ascii="Times New Roman" w:hAnsi="Times New Roman"/>
          <w:sz w:val="28"/>
          <w:szCs w:val="28"/>
        </w:rPr>
        <w:lastRenderedPageBreak/>
        <w:t xml:space="preserve">відмовив у наданні інформації щодо процесуального статусу </w:t>
      </w:r>
      <w:r w:rsidR="00353523">
        <w:rPr>
          <w:rFonts w:ascii="Times New Roman" w:hAnsi="Times New Roman"/>
          <w:sz w:val="28"/>
          <w:szCs w:val="28"/>
        </w:rPr>
        <w:t>ОСОБА_2</w:t>
      </w:r>
      <w:r w:rsidRPr="004673A8">
        <w:rPr>
          <w:rFonts w:ascii="Times New Roman" w:hAnsi="Times New Roman"/>
          <w:sz w:val="28"/>
          <w:szCs w:val="28"/>
        </w:rPr>
        <w:t xml:space="preserve">, а слідчий ГСУ СБУ </w:t>
      </w:r>
      <w:r w:rsidR="00353523">
        <w:rPr>
          <w:rFonts w:ascii="Times New Roman" w:hAnsi="Times New Roman"/>
          <w:sz w:val="28"/>
          <w:szCs w:val="28"/>
        </w:rPr>
        <w:t>ОСОБА_</w:t>
      </w:r>
      <w:r w:rsidR="00353523">
        <w:rPr>
          <w:rFonts w:ascii="Times New Roman" w:hAnsi="Times New Roman"/>
          <w:sz w:val="28"/>
          <w:szCs w:val="28"/>
        </w:rPr>
        <w:t xml:space="preserve">3 </w:t>
      </w:r>
      <w:r w:rsidRPr="004673A8">
        <w:rPr>
          <w:rFonts w:ascii="Times New Roman" w:hAnsi="Times New Roman"/>
          <w:sz w:val="28"/>
          <w:szCs w:val="28"/>
        </w:rPr>
        <w:t>відмовив в ознайомленні з матеріалами, що стали підставою для складання повідомлення про підозру.</w:t>
      </w:r>
    </w:p>
    <w:p w14:paraId="232B34AD" w14:textId="56AB9E1C" w:rsidR="004673A8" w:rsidRPr="004673A8" w:rsidRDefault="004673A8" w:rsidP="008B3295">
      <w:pPr>
        <w:widowControl w:val="0"/>
        <w:spacing w:after="0" w:line="240" w:lineRule="auto"/>
        <w:ind w:firstLine="567"/>
        <w:contextualSpacing/>
        <w:jc w:val="both"/>
        <w:rPr>
          <w:rFonts w:ascii="Times New Roman" w:hAnsi="Times New Roman"/>
          <w:sz w:val="28"/>
          <w:szCs w:val="28"/>
        </w:rPr>
      </w:pPr>
      <w:r w:rsidRPr="004673A8">
        <w:rPr>
          <w:rFonts w:ascii="Times New Roman" w:hAnsi="Times New Roman"/>
          <w:sz w:val="28"/>
          <w:szCs w:val="28"/>
        </w:rPr>
        <w:t xml:space="preserve">При цьому скаржниця посилається на лист Офісу Генерального прокурора від 10.06.2026, відповідно до якого ГСУ СБУ здійснює досудове розслідування за підозрою </w:t>
      </w:r>
      <w:r w:rsidR="00353523">
        <w:rPr>
          <w:rFonts w:ascii="Times New Roman" w:hAnsi="Times New Roman"/>
          <w:sz w:val="28"/>
          <w:szCs w:val="28"/>
        </w:rPr>
        <w:t>ОСОБА_2</w:t>
      </w:r>
      <w:r w:rsidR="00353523" w:rsidRPr="00EC1EF8">
        <w:rPr>
          <w:rFonts w:ascii="Times New Roman" w:hAnsi="Times New Roman"/>
          <w:sz w:val="28"/>
          <w:szCs w:val="28"/>
        </w:rPr>
        <w:t xml:space="preserve"> </w:t>
      </w:r>
      <w:r w:rsidRPr="004673A8">
        <w:rPr>
          <w:rFonts w:ascii="Times New Roman" w:hAnsi="Times New Roman"/>
          <w:sz w:val="28"/>
          <w:szCs w:val="28"/>
        </w:rPr>
        <w:t xml:space="preserve">за ч. 4 ст. 190, ч. 3 ст. 209 КК України, а повідомлення про підозру складено 01.05.2026. На підставі аналізу статей 42, 278 КПК України та Положення про ЄРДР вона стверджує, що з цього моменту </w:t>
      </w:r>
      <w:r w:rsidR="00353523">
        <w:rPr>
          <w:rFonts w:ascii="Times New Roman" w:hAnsi="Times New Roman"/>
          <w:sz w:val="28"/>
          <w:szCs w:val="28"/>
        </w:rPr>
        <w:t>ОСОБА_2</w:t>
      </w:r>
      <w:r w:rsidR="00353523" w:rsidRPr="00EC1EF8">
        <w:rPr>
          <w:rFonts w:ascii="Times New Roman" w:hAnsi="Times New Roman"/>
          <w:sz w:val="28"/>
          <w:szCs w:val="28"/>
        </w:rPr>
        <w:t xml:space="preserve"> </w:t>
      </w:r>
      <w:r w:rsidRPr="004673A8">
        <w:rPr>
          <w:rFonts w:ascii="Times New Roman" w:hAnsi="Times New Roman"/>
          <w:sz w:val="28"/>
          <w:szCs w:val="28"/>
        </w:rPr>
        <w:t>набув статусу підозрюваного, а ненадання відповідної інформації порушує його право на захист.</w:t>
      </w:r>
    </w:p>
    <w:p w14:paraId="4B90A032" w14:textId="1C1DBB3C" w:rsidR="004673A8" w:rsidRPr="004673A8" w:rsidRDefault="004673A8" w:rsidP="008B3295">
      <w:pPr>
        <w:widowControl w:val="0"/>
        <w:spacing w:after="0" w:line="240" w:lineRule="auto"/>
        <w:ind w:firstLine="567"/>
        <w:contextualSpacing/>
        <w:jc w:val="both"/>
        <w:rPr>
          <w:rFonts w:ascii="Times New Roman" w:hAnsi="Times New Roman"/>
          <w:sz w:val="28"/>
          <w:szCs w:val="28"/>
        </w:rPr>
      </w:pPr>
      <w:r w:rsidRPr="004673A8">
        <w:rPr>
          <w:rFonts w:ascii="Times New Roman" w:hAnsi="Times New Roman"/>
          <w:sz w:val="28"/>
          <w:szCs w:val="28"/>
        </w:rPr>
        <w:t xml:space="preserve">Крім того, адвокат </w:t>
      </w:r>
      <w:r w:rsidR="00C81F51">
        <w:rPr>
          <w:rFonts w:ascii="Times New Roman" w:hAnsi="Times New Roman"/>
          <w:sz w:val="28"/>
          <w:szCs w:val="28"/>
        </w:rPr>
        <w:t>ОСОБА_1</w:t>
      </w:r>
      <w:r w:rsidR="00C81F51" w:rsidRPr="00EC1EF8">
        <w:rPr>
          <w:rFonts w:ascii="Times New Roman" w:hAnsi="Times New Roman"/>
          <w:sz w:val="28"/>
          <w:szCs w:val="28"/>
        </w:rPr>
        <w:t xml:space="preserve"> </w:t>
      </w:r>
      <w:r w:rsidRPr="004673A8">
        <w:rPr>
          <w:rFonts w:ascii="Times New Roman" w:hAnsi="Times New Roman"/>
          <w:sz w:val="28"/>
          <w:szCs w:val="28"/>
        </w:rPr>
        <w:t xml:space="preserve">зверталась із запитом щодо підстав приховування інформації про процесуальний статус </w:t>
      </w:r>
      <w:r w:rsidR="00353523">
        <w:rPr>
          <w:rFonts w:ascii="Times New Roman" w:hAnsi="Times New Roman"/>
          <w:sz w:val="28"/>
          <w:szCs w:val="28"/>
        </w:rPr>
        <w:t>ОСОБА_2</w:t>
      </w:r>
      <w:r w:rsidR="00353523" w:rsidRPr="00EC1EF8">
        <w:rPr>
          <w:rFonts w:ascii="Times New Roman" w:hAnsi="Times New Roman"/>
          <w:sz w:val="28"/>
          <w:szCs w:val="28"/>
        </w:rPr>
        <w:t xml:space="preserve"> </w:t>
      </w:r>
      <w:r w:rsidRPr="004673A8">
        <w:rPr>
          <w:rFonts w:ascii="Times New Roman" w:hAnsi="Times New Roman"/>
          <w:sz w:val="28"/>
          <w:szCs w:val="28"/>
        </w:rPr>
        <w:t xml:space="preserve">та невнесення відповідних відомостей до ЄРДР, однак прокурор </w:t>
      </w:r>
      <w:proofErr w:type="spellStart"/>
      <w:r w:rsidRPr="004673A8">
        <w:rPr>
          <w:rFonts w:ascii="Times New Roman" w:hAnsi="Times New Roman"/>
          <w:sz w:val="28"/>
          <w:szCs w:val="28"/>
        </w:rPr>
        <w:t>Оршавська</w:t>
      </w:r>
      <w:proofErr w:type="spellEnd"/>
      <w:r w:rsidRPr="004673A8">
        <w:rPr>
          <w:rFonts w:ascii="Times New Roman" w:hAnsi="Times New Roman"/>
          <w:sz w:val="28"/>
          <w:szCs w:val="28"/>
        </w:rPr>
        <w:t xml:space="preserve"> В.Р. також рекомендувала звернутися до слідчого.</w:t>
      </w:r>
    </w:p>
    <w:p w14:paraId="065E85B8" w14:textId="065EE14C" w:rsidR="004673A8" w:rsidRPr="004673A8" w:rsidRDefault="004673A8" w:rsidP="008B3295">
      <w:pPr>
        <w:widowControl w:val="0"/>
        <w:spacing w:after="0" w:line="240" w:lineRule="auto"/>
        <w:ind w:firstLine="567"/>
        <w:contextualSpacing/>
        <w:jc w:val="both"/>
        <w:rPr>
          <w:rFonts w:ascii="Times New Roman" w:hAnsi="Times New Roman"/>
          <w:sz w:val="28"/>
          <w:szCs w:val="28"/>
        </w:rPr>
      </w:pPr>
      <w:r w:rsidRPr="004673A8">
        <w:rPr>
          <w:rFonts w:ascii="Times New Roman" w:hAnsi="Times New Roman"/>
          <w:sz w:val="28"/>
          <w:szCs w:val="28"/>
        </w:rPr>
        <w:t>На думку скаржниці,</w:t>
      </w:r>
      <w:r w:rsidR="001536C4">
        <w:rPr>
          <w:rFonts w:ascii="Times New Roman" w:hAnsi="Times New Roman"/>
          <w:sz w:val="28"/>
          <w:szCs w:val="28"/>
        </w:rPr>
        <w:t xml:space="preserve"> такі</w:t>
      </w:r>
      <w:r w:rsidRPr="004673A8">
        <w:rPr>
          <w:rFonts w:ascii="Times New Roman" w:hAnsi="Times New Roman"/>
          <w:sz w:val="28"/>
          <w:szCs w:val="28"/>
        </w:rPr>
        <w:t xml:space="preserve"> дії прокурорів </w:t>
      </w:r>
      <w:proofErr w:type="spellStart"/>
      <w:r w:rsidRPr="004673A8">
        <w:rPr>
          <w:rFonts w:ascii="Times New Roman" w:hAnsi="Times New Roman"/>
          <w:sz w:val="28"/>
          <w:szCs w:val="28"/>
        </w:rPr>
        <w:t>Піяка</w:t>
      </w:r>
      <w:proofErr w:type="spellEnd"/>
      <w:r w:rsidRPr="004673A8">
        <w:rPr>
          <w:rFonts w:ascii="Times New Roman" w:hAnsi="Times New Roman"/>
          <w:sz w:val="28"/>
          <w:szCs w:val="28"/>
        </w:rPr>
        <w:t xml:space="preserve"> К.Л. та </w:t>
      </w:r>
      <w:proofErr w:type="spellStart"/>
      <w:r w:rsidRPr="004673A8">
        <w:rPr>
          <w:rFonts w:ascii="Times New Roman" w:hAnsi="Times New Roman"/>
          <w:sz w:val="28"/>
          <w:szCs w:val="28"/>
        </w:rPr>
        <w:t>Оршавської</w:t>
      </w:r>
      <w:proofErr w:type="spellEnd"/>
      <w:r w:rsidRPr="004673A8">
        <w:rPr>
          <w:rFonts w:ascii="Times New Roman" w:hAnsi="Times New Roman"/>
          <w:sz w:val="28"/>
          <w:szCs w:val="28"/>
        </w:rPr>
        <w:t xml:space="preserve"> В.Р. свідчать про систематичне ухилення від надання змістовних відповідей, порушення вимог Конституції України, Закону України «Про прокуратуру» та Кодексу професійної етики та поведінки прокурорів, а також можуть містити ознаки кримінального правопорушення, передбаченого ст. 364 КК України.</w:t>
      </w:r>
    </w:p>
    <w:p w14:paraId="531AD577" w14:textId="3B0BB221" w:rsidR="00827214" w:rsidRDefault="00146B21" w:rsidP="008B3295">
      <w:pPr>
        <w:spacing w:after="0" w:line="240" w:lineRule="auto"/>
        <w:ind w:firstLine="567"/>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w:t>
      </w:r>
      <w:r w:rsidR="004673A8">
        <w:rPr>
          <w:rFonts w:ascii="Times New Roman" w:hAnsi="Times New Roman"/>
          <w:sz w:val="28"/>
          <w:szCs w:val="28"/>
        </w:rPr>
        <w:t>ця</w:t>
      </w:r>
      <w:r w:rsidR="00160BCF" w:rsidRPr="00160BCF">
        <w:rPr>
          <w:rFonts w:ascii="Times New Roman" w:hAnsi="Times New Roman" w:cs="Calibri"/>
          <w:sz w:val="28"/>
        </w:rPr>
        <w:t xml:space="preserve"> вважає, що </w:t>
      </w:r>
      <w:r w:rsidR="004673A8">
        <w:rPr>
          <w:rFonts w:ascii="Times New Roman" w:hAnsi="Times New Roman" w:cs="Calibri"/>
          <w:sz w:val="28"/>
        </w:rPr>
        <w:t>в</w:t>
      </w:r>
      <w:r w:rsidR="00160BCF" w:rsidRPr="00160BCF">
        <w:rPr>
          <w:rFonts w:ascii="Times New Roman" w:hAnsi="Times New Roman" w:cs="Calibri"/>
          <w:sz w:val="28"/>
        </w:rPr>
        <w:t xml:space="preserve"> діях</w:t>
      </w:r>
      <w:r w:rsidR="00564269">
        <w:rPr>
          <w:rFonts w:ascii="Times New Roman" w:hAnsi="Times New Roman" w:cs="Calibri"/>
          <w:sz w:val="28"/>
        </w:rPr>
        <w:t xml:space="preserve"> прокурор</w:t>
      </w:r>
      <w:r w:rsidR="004673A8">
        <w:rPr>
          <w:rFonts w:ascii="Times New Roman" w:hAnsi="Times New Roman" w:cs="Calibri"/>
          <w:sz w:val="28"/>
        </w:rPr>
        <w:t>ів</w:t>
      </w:r>
      <w:r w:rsidR="00564269">
        <w:rPr>
          <w:rFonts w:ascii="Times New Roman" w:hAnsi="Times New Roman" w:cs="Calibri"/>
          <w:sz w:val="28"/>
        </w:rPr>
        <w:t xml:space="preserve">  </w:t>
      </w:r>
      <w:r w:rsidR="00613535">
        <w:rPr>
          <w:rFonts w:ascii="Times New Roman" w:hAnsi="Times New Roman" w:cs="Calibri"/>
          <w:sz w:val="28"/>
        </w:rPr>
        <w:t xml:space="preserve">           </w:t>
      </w:r>
      <w:proofErr w:type="spellStart"/>
      <w:r w:rsidR="004673A8" w:rsidRPr="00EC1EF8">
        <w:rPr>
          <w:rFonts w:ascii="Times New Roman" w:hAnsi="Times New Roman"/>
          <w:sz w:val="28"/>
          <w:szCs w:val="28"/>
        </w:rPr>
        <w:t>Оршавськ</w:t>
      </w:r>
      <w:r w:rsidR="004673A8">
        <w:rPr>
          <w:rFonts w:ascii="Times New Roman" w:hAnsi="Times New Roman"/>
          <w:sz w:val="28"/>
          <w:szCs w:val="28"/>
        </w:rPr>
        <w:t>ої</w:t>
      </w:r>
      <w:proofErr w:type="spellEnd"/>
      <w:r w:rsidR="004673A8" w:rsidRPr="00EC1EF8">
        <w:rPr>
          <w:rFonts w:ascii="Times New Roman" w:hAnsi="Times New Roman"/>
          <w:sz w:val="28"/>
          <w:szCs w:val="28"/>
        </w:rPr>
        <w:t xml:space="preserve"> В</w:t>
      </w:r>
      <w:r w:rsidR="004673A8">
        <w:rPr>
          <w:rFonts w:ascii="Times New Roman" w:hAnsi="Times New Roman"/>
          <w:sz w:val="28"/>
          <w:szCs w:val="28"/>
        </w:rPr>
        <w:t>.</w:t>
      </w:r>
      <w:r w:rsidR="004673A8" w:rsidRPr="00EC1EF8">
        <w:rPr>
          <w:rFonts w:ascii="Times New Roman" w:hAnsi="Times New Roman"/>
          <w:sz w:val="28"/>
          <w:szCs w:val="28"/>
        </w:rPr>
        <w:t>Р</w:t>
      </w:r>
      <w:r w:rsidR="004673A8">
        <w:rPr>
          <w:rFonts w:ascii="Times New Roman" w:hAnsi="Times New Roman"/>
          <w:sz w:val="28"/>
          <w:szCs w:val="28"/>
        </w:rPr>
        <w:t xml:space="preserve">. і </w:t>
      </w:r>
      <w:proofErr w:type="spellStart"/>
      <w:r w:rsidR="004673A8">
        <w:rPr>
          <w:rFonts w:ascii="Times New Roman" w:hAnsi="Times New Roman"/>
          <w:sz w:val="28"/>
          <w:szCs w:val="28"/>
        </w:rPr>
        <w:t>Піяка</w:t>
      </w:r>
      <w:proofErr w:type="spellEnd"/>
      <w:r w:rsidR="004673A8">
        <w:rPr>
          <w:rFonts w:ascii="Times New Roman" w:hAnsi="Times New Roman"/>
          <w:sz w:val="28"/>
          <w:szCs w:val="28"/>
        </w:rPr>
        <w:t xml:space="preserve"> К.Л</w:t>
      </w:r>
      <w:r w:rsidR="00613535">
        <w:rPr>
          <w:rFonts w:ascii="Times New Roman" w:hAnsi="Times New Roman" w:cs="Calibri"/>
          <w:sz w:val="28"/>
        </w:rPr>
        <w:t xml:space="preserve">. </w:t>
      </w:r>
      <w:r w:rsidR="00564269">
        <w:rPr>
          <w:rFonts w:ascii="Times New Roman" w:hAnsi="Times New Roman" w:cs="Calibri"/>
          <w:sz w:val="28"/>
        </w:rPr>
        <w:t xml:space="preserve">наявні </w:t>
      </w:r>
      <w:r w:rsidR="00160BCF" w:rsidRPr="00160BCF">
        <w:rPr>
          <w:rFonts w:ascii="Times New Roman" w:hAnsi="Times New Roman" w:cs="Calibri"/>
          <w:sz w:val="28"/>
        </w:rPr>
        <w:t xml:space="preserve">ознаки дисциплінарного проступку та </w:t>
      </w:r>
      <w:r w:rsidR="00564269">
        <w:rPr>
          <w:rFonts w:ascii="Times New Roman" w:hAnsi="Times New Roman" w:cs="Calibri"/>
          <w:sz w:val="28"/>
        </w:rPr>
        <w:t>в</w:t>
      </w:r>
      <w:r w:rsidR="004673A8">
        <w:rPr>
          <w:rFonts w:ascii="Times New Roman" w:hAnsi="Times New Roman" w:cs="Calibri"/>
          <w:sz w:val="28"/>
        </w:rPr>
        <w:t>о</w:t>
      </w:r>
      <w:r w:rsidR="00613535">
        <w:rPr>
          <w:rFonts w:ascii="Times New Roman" w:hAnsi="Times New Roman" w:cs="Calibri"/>
          <w:sz w:val="28"/>
        </w:rPr>
        <w:t>н</w:t>
      </w:r>
      <w:r w:rsidR="004673A8">
        <w:rPr>
          <w:rFonts w:ascii="Times New Roman" w:hAnsi="Times New Roman" w:cs="Calibri"/>
          <w:sz w:val="28"/>
        </w:rPr>
        <w:t>и</w:t>
      </w:r>
      <w:r w:rsidR="00613535">
        <w:rPr>
          <w:rFonts w:ascii="Times New Roman" w:hAnsi="Times New Roman" w:cs="Calibri"/>
          <w:sz w:val="28"/>
        </w:rPr>
        <w:t xml:space="preserve"> </w:t>
      </w:r>
      <w:r w:rsidR="00160BCF" w:rsidRPr="00160BCF">
        <w:rPr>
          <w:rFonts w:ascii="Times New Roman" w:hAnsi="Times New Roman" w:cs="Calibri"/>
          <w:sz w:val="28"/>
        </w:rPr>
        <w:t>підляга</w:t>
      </w:r>
      <w:r w:rsidR="004673A8">
        <w:rPr>
          <w:rFonts w:ascii="Times New Roman" w:hAnsi="Times New Roman" w:cs="Calibri"/>
          <w:sz w:val="28"/>
        </w:rPr>
        <w:t>ють</w:t>
      </w:r>
      <w:r w:rsidR="00160BCF" w:rsidRPr="00160BCF">
        <w:rPr>
          <w:rFonts w:ascii="Times New Roman" w:hAnsi="Times New Roman" w:cs="Calibri"/>
          <w:sz w:val="28"/>
        </w:rPr>
        <w:t xml:space="preserve"> притягненню до дисциплінарної відповідальності на підставі </w:t>
      </w:r>
      <w:r w:rsidR="004673A8">
        <w:rPr>
          <w:rFonts w:ascii="Times New Roman" w:hAnsi="Times New Roman" w:cs="Calibri"/>
          <w:sz w:val="28"/>
        </w:rPr>
        <w:br/>
      </w:r>
      <w:proofErr w:type="spellStart"/>
      <w:r w:rsidR="00160BCF" w:rsidRPr="00160BCF">
        <w:rPr>
          <w:rFonts w:ascii="Times New Roman" w:hAnsi="Times New Roman" w:cs="Calibri"/>
          <w:sz w:val="28"/>
        </w:rPr>
        <w:t>п</w:t>
      </w:r>
      <w:r w:rsidR="004673A8">
        <w:rPr>
          <w:rFonts w:ascii="Times New Roman" w:hAnsi="Times New Roman" w:cs="Calibri"/>
          <w:sz w:val="28"/>
        </w:rPr>
        <w:t>.п</w:t>
      </w:r>
      <w:proofErr w:type="spellEnd"/>
      <w:r w:rsidR="004673A8">
        <w:rPr>
          <w:rFonts w:ascii="Times New Roman" w:hAnsi="Times New Roman" w:cs="Calibri"/>
          <w:sz w:val="28"/>
        </w:rPr>
        <w:t>.</w:t>
      </w:r>
      <w:r w:rsidR="00160BCF" w:rsidRPr="00160BCF">
        <w:rPr>
          <w:rFonts w:ascii="Times New Roman" w:hAnsi="Times New Roman" w:cs="Calibri"/>
          <w:sz w:val="28"/>
        </w:rPr>
        <w:t xml:space="preserve"> 1</w:t>
      </w:r>
      <w:r w:rsidR="004673A8">
        <w:rPr>
          <w:rFonts w:ascii="Times New Roman" w:hAnsi="Times New Roman" w:cs="Calibri"/>
          <w:sz w:val="28"/>
        </w:rPr>
        <w:t>, 5</w:t>
      </w:r>
      <w:r w:rsidR="00160BCF" w:rsidRPr="00160BCF">
        <w:rPr>
          <w:rFonts w:ascii="Times New Roman" w:hAnsi="Times New Roman" w:cs="Calibri"/>
          <w:sz w:val="28"/>
        </w:rPr>
        <w:t xml:space="preserve"> ч. 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0" w:name="_Hlk162863949"/>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r w:rsidR="004673A8">
        <w:rPr>
          <w:rFonts w:ascii="Times New Roman" w:hAnsi="Times New Roman"/>
          <w:sz w:val="28"/>
          <w:szCs w:val="28"/>
        </w:rPr>
        <w:t xml:space="preserve"> та </w:t>
      </w:r>
      <w:r w:rsidR="004673A8"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564269">
        <w:rPr>
          <w:rFonts w:ascii="Times New Roman" w:hAnsi="Times New Roman"/>
          <w:sz w:val="28"/>
          <w:szCs w:val="28"/>
        </w:rPr>
        <w:t>.</w:t>
      </w:r>
      <w:bookmarkStart w:id="1" w:name="_Hlk166571651"/>
    </w:p>
    <w:bookmarkEnd w:id="0"/>
    <w:bookmarkEnd w:id="1"/>
    <w:p w14:paraId="013029CC" w14:textId="3F21F664" w:rsidR="00730846" w:rsidRDefault="00B405B2" w:rsidP="008B3295">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2343B422" w:rsidR="00E0121F" w:rsidRDefault="00061E56" w:rsidP="008B3295">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w:t>
      </w:r>
      <w:r w:rsidR="00613535">
        <w:rPr>
          <w:rFonts w:ascii="Times New Roman" w:hAnsi="Times New Roman"/>
          <w:sz w:val="28"/>
          <w:szCs w:val="28"/>
        </w:rPr>
        <w:t xml:space="preserve">лучено копії наступних документів: </w:t>
      </w:r>
      <w:r w:rsidR="002055E9" w:rsidRPr="002055E9">
        <w:rPr>
          <w:rFonts w:ascii="Times New Roman" w:hAnsi="Times New Roman"/>
          <w:sz w:val="28"/>
          <w:szCs w:val="28"/>
        </w:rPr>
        <w:t>адвокатського запиту від 13.05.2026</w:t>
      </w:r>
      <w:r w:rsidR="00330A0C">
        <w:rPr>
          <w:rFonts w:ascii="Times New Roman" w:hAnsi="Times New Roman"/>
          <w:sz w:val="28"/>
          <w:szCs w:val="28"/>
        </w:rPr>
        <w:t>;</w:t>
      </w:r>
      <w:r w:rsidR="002055E9" w:rsidRPr="002055E9">
        <w:rPr>
          <w:rFonts w:ascii="Times New Roman" w:hAnsi="Times New Roman"/>
          <w:sz w:val="28"/>
          <w:szCs w:val="28"/>
        </w:rPr>
        <w:t xml:space="preserve"> листа Офісу Генерального прокурора від 19.05.2026 №</w:t>
      </w:r>
      <w:r w:rsidR="00330A0C">
        <w:rPr>
          <w:rFonts w:ascii="Times New Roman" w:hAnsi="Times New Roman"/>
          <w:sz w:val="28"/>
          <w:szCs w:val="28"/>
        </w:rPr>
        <w:t> </w:t>
      </w:r>
      <w:r w:rsidR="002055E9" w:rsidRPr="002055E9">
        <w:rPr>
          <w:rFonts w:ascii="Times New Roman" w:hAnsi="Times New Roman"/>
          <w:sz w:val="28"/>
          <w:szCs w:val="28"/>
        </w:rPr>
        <w:t>09/2/2-48523ВИХ-26</w:t>
      </w:r>
      <w:r w:rsidR="00330A0C">
        <w:rPr>
          <w:rFonts w:ascii="Times New Roman" w:hAnsi="Times New Roman"/>
          <w:sz w:val="28"/>
          <w:szCs w:val="28"/>
        </w:rPr>
        <w:t>;</w:t>
      </w:r>
      <w:r w:rsidR="002055E9" w:rsidRPr="002055E9">
        <w:rPr>
          <w:rFonts w:ascii="Times New Roman" w:hAnsi="Times New Roman"/>
          <w:sz w:val="28"/>
          <w:szCs w:val="28"/>
        </w:rPr>
        <w:t xml:space="preserve"> адвокатського запиту від 03.06.2026</w:t>
      </w:r>
      <w:r w:rsidR="00330A0C">
        <w:rPr>
          <w:rFonts w:ascii="Times New Roman" w:hAnsi="Times New Roman"/>
          <w:sz w:val="28"/>
          <w:szCs w:val="28"/>
        </w:rPr>
        <w:t>;</w:t>
      </w:r>
      <w:r w:rsidR="002055E9" w:rsidRPr="002055E9">
        <w:rPr>
          <w:rFonts w:ascii="Times New Roman" w:hAnsi="Times New Roman"/>
          <w:sz w:val="28"/>
          <w:szCs w:val="28"/>
        </w:rPr>
        <w:t xml:space="preserve"> </w:t>
      </w:r>
      <w:r w:rsidR="00033A83">
        <w:rPr>
          <w:rFonts w:ascii="Times New Roman" w:hAnsi="Times New Roman"/>
          <w:sz w:val="28"/>
          <w:szCs w:val="28"/>
        </w:rPr>
        <w:br/>
      </w:r>
      <w:r w:rsidR="002055E9" w:rsidRPr="002055E9">
        <w:rPr>
          <w:rFonts w:ascii="Times New Roman" w:hAnsi="Times New Roman"/>
          <w:sz w:val="28"/>
          <w:szCs w:val="28"/>
        </w:rPr>
        <w:t>листа Офісу Генерального прокурора від 09.06.2026 №</w:t>
      </w:r>
      <w:r w:rsidR="00330A0C">
        <w:rPr>
          <w:rFonts w:ascii="Times New Roman" w:hAnsi="Times New Roman"/>
          <w:sz w:val="28"/>
          <w:szCs w:val="28"/>
        </w:rPr>
        <w:t> </w:t>
      </w:r>
      <w:r w:rsidR="002055E9" w:rsidRPr="002055E9">
        <w:rPr>
          <w:rFonts w:ascii="Times New Roman" w:hAnsi="Times New Roman"/>
          <w:sz w:val="28"/>
          <w:szCs w:val="28"/>
        </w:rPr>
        <w:t>09/2/2-56743ВИХ-26</w:t>
      </w:r>
      <w:r w:rsidR="00330A0C">
        <w:rPr>
          <w:rFonts w:ascii="Times New Roman" w:hAnsi="Times New Roman"/>
          <w:sz w:val="28"/>
          <w:szCs w:val="28"/>
        </w:rPr>
        <w:t>;</w:t>
      </w:r>
      <w:r w:rsidR="002055E9" w:rsidRPr="002055E9">
        <w:rPr>
          <w:rFonts w:ascii="Times New Roman" w:hAnsi="Times New Roman"/>
          <w:sz w:val="28"/>
          <w:szCs w:val="28"/>
        </w:rPr>
        <w:t xml:space="preserve"> листа Офісу Генерального прокурора від 11.06.2026 №</w:t>
      </w:r>
      <w:r w:rsidR="00330A0C">
        <w:rPr>
          <w:rFonts w:ascii="Times New Roman" w:hAnsi="Times New Roman"/>
          <w:sz w:val="28"/>
          <w:szCs w:val="28"/>
        </w:rPr>
        <w:t> </w:t>
      </w:r>
      <w:r w:rsidR="002055E9" w:rsidRPr="002055E9">
        <w:rPr>
          <w:rFonts w:ascii="Times New Roman" w:hAnsi="Times New Roman"/>
          <w:sz w:val="28"/>
          <w:szCs w:val="28"/>
        </w:rPr>
        <w:t>09/2/2-57779ВИХ-26</w:t>
      </w:r>
      <w:r w:rsidR="00330A0C">
        <w:rPr>
          <w:rFonts w:ascii="Times New Roman" w:hAnsi="Times New Roman"/>
          <w:sz w:val="28"/>
          <w:szCs w:val="28"/>
        </w:rPr>
        <w:t xml:space="preserve">; </w:t>
      </w:r>
      <w:r w:rsidR="002055E9" w:rsidRPr="002055E9">
        <w:rPr>
          <w:rFonts w:ascii="Times New Roman" w:hAnsi="Times New Roman"/>
          <w:sz w:val="28"/>
          <w:szCs w:val="28"/>
        </w:rPr>
        <w:t>адвокатського запиту від 10.06.2026</w:t>
      </w:r>
      <w:r w:rsidR="00330A0C">
        <w:rPr>
          <w:rFonts w:ascii="Times New Roman" w:hAnsi="Times New Roman"/>
          <w:sz w:val="28"/>
          <w:szCs w:val="28"/>
        </w:rPr>
        <w:t>;</w:t>
      </w:r>
      <w:r w:rsidR="002055E9" w:rsidRPr="002055E9">
        <w:rPr>
          <w:rFonts w:ascii="Times New Roman" w:hAnsi="Times New Roman"/>
          <w:sz w:val="28"/>
          <w:szCs w:val="28"/>
        </w:rPr>
        <w:t xml:space="preserve"> листа Офісу Генерального прокурора </w:t>
      </w:r>
      <w:r w:rsidR="00330A0C">
        <w:rPr>
          <w:rFonts w:ascii="Times New Roman" w:hAnsi="Times New Roman"/>
          <w:sz w:val="28"/>
          <w:szCs w:val="28"/>
        </w:rPr>
        <w:br/>
      </w:r>
      <w:r w:rsidR="002055E9" w:rsidRPr="002055E9">
        <w:rPr>
          <w:rFonts w:ascii="Times New Roman" w:hAnsi="Times New Roman"/>
          <w:sz w:val="28"/>
          <w:szCs w:val="28"/>
        </w:rPr>
        <w:t>від 16.06.2026 №</w:t>
      </w:r>
      <w:r w:rsidR="00330A0C">
        <w:rPr>
          <w:rFonts w:ascii="Times New Roman" w:hAnsi="Times New Roman"/>
          <w:sz w:val="28"/>
          <w:szCs w:val="28"/>
        </w:rPr>
        <w:t> </w:t>
      </w:r>
      <w:r w:rsidR="002055E9" w:rsidRPr="002055E9">
        <w:rPr>
          <w:rFonts w:ascii="Times New Roman" w:hAnsi="Times New Roman"/>
          <w:sz w:val="28"/>
          <w:szCs w:val="28"/>
        </w:rPr>
        <w:t>09/2/2-59728ВИХ-26</w:t>
      </w:r>
      <w:r w:rsidR="00330A0C">
        <w:rPr>
          <w:rFonts w:ascii="Times New Roman" w:hAnsi="Times New Roman"/>
          <w:sz w:val="28"/>
          <w:szCs w:val="28"/>
        </w:rPr>
        <w:t>;</w:t>
      </w:r>
      <w:r w:rsidR="002055E9" w:rsidRPr="002055E9">
        <w:rPr>
          <w:rFonts w:ascii="Times New Roman" w:hAnsi="Times New Roman"/>
          <w:sz w:val="28"/>
          <w:szCs w:val="28"/>
        </w:rPr>
        <w:t xml:space="preserve"> листа Офісу Генерального прокурора </w:t>
      </w:r>
      <w:r w:rsidR="00330A0C">
        <w:rPr>
          <w:rFonts w:ascii="Times New Roman" w:hAnsi="Times New Roman"/>
          <w:sz w:val="28"/>
          <w:szCs w:val="28"/>
        </w:rPr>
        <w:br/>
      </w:r>
      <w:r w:rsidR="002055E9" w:rsidRPr="002055E9">
        <w:rPr>
          <w:rFonts w:ascii="Times New Roman" w:hAnsi="Times New Roman"/>
          <w:sz w:val="28"/>
          <w:szCs w:val="28"/>
        </w:rPr>
        <w:t>від 18.06.2026 №</w:t>
      </w:r>
      <w:r w:rsidR="00330A0C">
        <w:rPr>
          <w:rFonts w:ascii="Times New Roman" w:hAnsi="Times New Roman"/>
          <w:sz w:val="28"/>
          <w:szCs w:val="28"/>
        </w:rPr>
        <w:t> </w:t>
      </w:r>
      <w:r w:rsidR="002055E9" w:rsidRPr="002055E9">
        <w:rPr>
          <w:rFonts w:ascii="Times New Roman" w:hAnsi="Times New Roman"/>
          <w:sz w:val="28"/>
          <w:szCs w:val="28"/>
        </w:rPr>
        <w:t>09/2/2-60542ВИХ-26</w:t>
      </w:r>
      <w:r w:rsidR="00330A0C">
        <w:rPr>
          <w:rFonts w:ascii="Times New Roman" w:hAnsi="Times New Roman"/>
          <w:sz w:val="28"/>
          <w:szCs w:val="28"/>
        </w:rPr>
        <w:t>;</w:t>
      </w:r>
      <w:r w:rsidR="002055E9" w:rsidRPr="002055E9">
        <w:rPr>
          <w:rFonts w:ascii="Times New Roman" w:hAnsi="Times New Roman"/>
          <w:sz w:val="28"/>
          <w:szCs w:val="28"/>
        </w:rPr>
        <w:t xml:space="preserve"> клопотання у порядку статей 220,</w:t>
      </w:r>
      <w:r w:rsidR="008E54FC">
        <w:rPr>
          <w:rFonts w:ascii="Times New Roman" w:hAnsi="Times New Roman"/>
          <w:sz w:val="28"/>
          <w:szCs w:val="28"/>
        </w:rPr>
        <w:t xml:space="preserve"> </w:t>
      </w:r>
      <w:r w:rsidR="002055E9" w:rsidRPr="002055E9">
        <w:rPr>
          <w:rFonts w:ascii="Times New Roman" w:hAnsi="Times New Roman"/>
          <w:sz w:val="28"/>
          <w:szCs w:val="28"/>
        </w:rPr>
        <w:t xml:space="preserve">221 </w:t>
      </w:r>
      <w:r w:rsidR="00330A0C">
        <w:rPr>
          <w:rFonts w:ascii="Times New Roman" w:hAnsi="Times New Roman"/>
          <w:sz w:val="28"/>
          <w:szCs w:val="28"/>
        </w:rPr>
        <w:br/>
      </w:r>
      <w:r w:rsidR="002055E9" w:rsidRPr="002055E9">
        <w:rPr>
          <w:rFonts w:ascii="Times New Roman" w:hAnsi="Times New Roman"/>
          <w:sz w:val="28"/>
          <w:szCs w:val="28"/>
        </w:rPr>
        <w:t>КПК України у кримінальному провадженні №</w:t>
      </w:r>
      <w:r w:rsidR="00330A0C">
        <w:rPr>
          <w:rFonts w:ascii="Times New Roman" w:hAnsi="Times New Roman"/>
          <w:sz w:val="28"/>
          <w:szCs w:val="28"/>
        </w:rPr>
        <w:t> </w:t>
      </w:r>
      <w:r w:rsidR="00C81F51">
        <w:rPr>
          <w:rFonts w:ascii="Times New Roman" w:hAnsi="Times New Roman"/>
          <w:sz w:val="28"/>
          <w:szCs w:val="28"/>
        </w:rPr>
        <w:t>(конфіденційна інформація)</w:t>
      </w:r>
      <w:r w:rsidR="00C81F51" w:rsidRPr="00927170">
        <w:rPr>
          <w:rFonts w:ascii="Times New Roman" w:hAnsi="Times New Roman"/>
          <w:sz w:val="28"/>
          <w:szCs w:val="28"/>
        </w:rPr>
        <w:t xml:space="preserve"> </w:t>
      </w:r>
      <w:r w:rsidR="00353523">
        <w:rPr>
          <w:rFonts w:ascii="Times New Roman" w:hAnsi="Times New Roman"/>
          <w:sz w:val="28"/>
          <w:szCs w:val="28"/>
        </w:rPr>
        <w:br/>
      </w:r>
      <w:r w:rsidR="002055E9" w:rsidRPr="002055E9">
        <w:rPr>
          <w:rFonts w:ascii="Times New Roman" w:hAnsi="Times New Roman"/>
          <w:sz w:val="28"/>
          <w:szCs w:val="28"/>
        </w:rPr>
        <w:t>від 26.05.2026</w:t>
      </w:r>
      <w:r w:rsidR="00330A0C">
        <w:rPr>
          <w:rFonts w:ascii="Times New Roman" w:hAnsi="Times New Roman"/>
          <w:sz w:val="28"/>
          <w:szCs w:val="28"/>
        </w:rPr>
        <w:t>;</w:t>
      </w:r>
      <w:r w:rsidR="002055E9">
        <w:rPr>
          <w:rFonts w:ascii="Times New Roman" w:hAnsi="Times New Roman"/>
          <w:sz w:val="28"/>
          <w:szCs w:val="28"/>
        </w:rPr>
        <w:t xml:space="preserve"> документів, які </w:t>
      </w:r>
      <w:r w:rsidR="00330A0C">
        <w:rPr>
          <w:rFonts w:ascii="Times New Roman" w:hAnsi="Times New Roman"/>
          <w:sz w:val="28"/>
          <w:szCs w:val="28"/>
        </w:rPr>
        <w:t>підтверджують</w:t>
      </w:r>
      <w:r w:rsidR="002055E9">
        <w:rPr>
          <w:rFonts w:ascii="Times New Roman" w:hAnsi="Times New Roman"/>
          <w:sz w:val="28"/>
          <w:szCs w:val="28"/>
        </w:rPr>
        <w:t xml:space="preserve"> повноваження скаржниці</w:t>
      </w:r>
      <w:r w:rsidR="002A6754">
        <w:rPr>
          <w:rFonts w:ascii="Times New Roman" w:hAnsi="Times New Roman"/>
          <w:sz w:val="28"/>
          <w:szCs w:val="28"/>
        </w:rPr>
        <w:t xml:space="preserve">. </w:t>
      </w:r>
    </w:p>
    <w:p w14:paraId="27192913" w14:textId="77777777" w:rsidR="00B9059B" w:rsidRDefault="00B405B2" w:rsidP="008B3295">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8B3295">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276CB321" w:rsidR="00705F7A" w:rsidRPr="008613CB" w:rsidRDefault="009F4CAE" w:rsidP="00705F7A">
      <w:pPr>
        <w:widowControl w:val="0"/>
        <w:tabs>
          <w:tab w:val="left" w:pos="851"/>
        </w:tabs>
        <w:spacing w:after="0" w:line="240" w:lineRule="auto"/>
        <w:ind w:firstLine="567"/>
        <w:contextualSpacing/>
        <w:jc w:val="both"/>
        <w:rPr>
          <w:rFonts w:ascii="Times New Roman" w:hAnsi="Times New Roman" w:cs="Calibri"/>
          <w:sz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p>
    <w:p w14:paraId="1020B5C2" w14:textId="77777777" w:rsidR="00705F7A" w:rsidRPr="00AC7F3E" w:rsidRDefault="008613CB" w:rsidP="00705F7A">
      <w:pPr>
        <w:widowControl w:val="0"/>
        <w:tabs>
          <w:tab w:val="left" w:pos="851"/>
        </w:tabs>
        <w:spacing w:after="0" w:line="240" w:lineRule="auto"/>
        <w:ind w:firstLine="567"/>
        <w:contextualSpacing/>
        <w:jc w:val="both"/>
        <w:rPr>
          <w:rFonts w:ascii="Times New Roman" w:hAnsi="Times New Roman"/>
          <w:sz w:val="28"/>
          <w:szCs w:val="28"/>
        </w:rPr>
      </w:pPr>
      <w:r w:rsidRPr="008613CB">
        <w:rPr>
          <w:rFonts w:ascii="Times New Roman" w:hAnsi="Times New Roman" w:cs="Calibri"/>
          <w:sz w:val="28"/>
        </w:rPr>
        <w:lastRenderedPageBreak/>
        <w:t xml:space="preserve"> вище</w:t>
      </w:r>
      <w:r w:rsidR="00705F7A" w:rsidRPr="00160BCF">
        <w:rPr>
          <w:rFonts w:ascii="Times New Roman" w:hAnsi="Times New Roman" w:cs="Calibri"/>
          <w:sz w:val="28"/>
        </w:rPr>
        <w:t>1697-</w:t>
      </w:r>
      <w:r w:rsidR="00705F7A" w:rsidRPr="00160BCF">
        <w:rPr>
          <w:rFonts w:ascii="Times New Roman" w:hAnsi="Times New Roman" w:cs="Calibri"/>
          <w:sz w:val="28"/>
          <w:lang w:val="en-US"/>
        </w:rPr>
        <w:t>VII</w:t>
      </w:r>
      <w:r w:rsidR="00705F7A" w:rsidRPr="00AC7F3E">
        <w:rPr>
          <w:rFonts w:ascii="Times New Roman" w:hAnsi="Times New Roman"/>
          <w:sz w:val="28"/>
          <w:szCs w:val="28"/>
        </w:rPr>
        <w:t>,</w:t>
      </w:r>
      <w:r w:rsidR="00705F7A">
        <w:rPr>
          <w:rFonts w:ascii="Times New Roman" w:hAnsi="Times New Roman"/>
          <w:sz w:val="28"/>
          <w:szCs w:val="28"/>
        </w:rPr>
        <w:t xml:space="preserve"> </w:t>
      </w:r>
      <w:r w:rsidR="00705F7A" w:rsidRPr="00AC7F3E">
        <w:rPr>
          <w:rFonts w:ascii="Times New Roman" w:hAnsi="Times New Roman"/>
          <w:sz w:val="28"/>
          <w:szCs w:val="28"/>
        </w:rPr>
        <w:t xml:space="preserve">є незалежність прокурорів. </w:t>
      </w:r>
    </w:p>
    <w:p w14:paraId="51E992DD" w14:textId="77777777" w:rsidR="00705F7A" w:rsidRPr="00160BCF" w:rsidRDefault="00705F7A" w:rsidP="00705F7A">
      <w:pPr>
        <w:spacing w:after="0" w:line="240" w:lineRule="auto"/>
        <w:ind w:firstLine="567"/>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B41BC1" w14:textId="77777777" w:rsidR="00705F7A" w:rsidRPr="00160BCF" w:rsidRDefault="00705F7A" w:rsidP="00705F7A">
      <w:pPr>
        <w:spacing w:after="0" w:line="240" w:lineRule="auto"/>
        <w:ind w:firstLine="567"/>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00996B12"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w:t>
      </w:r>
      <w:r>
        <w:rPr>
          <w:rFonts w:ascii="Times New Roman" w:hAnsi="Times New Roman" w:cs="Calibri"/>
          <w:sz w:val="28"/>
        </w:rPr>
        <w:t>е</w:t>
      </w:r>
      <w:r w:rsidRPr="00A9144D">
        <w:rPr>
          <w:rFonts w:ascii="Times New Roman" w:hAnsi="Times New Roman" w:cs="Calibri"/>
          <w:sz w:val="28"/>
        </w:rPr>
        <w:t>ц</w:t>
      </w:r>
      <w:r>
        <w:rPr>
          <w:rFonts w:ascii="Times New Roman" w:hAnsi="Times New Roman" w:cs="Calibri"/>
          <w:sz w:val="28"/>
        </w:rPr>
        <w:t>ь</w:t>
      </w:r>
      <w:r w:rsidRPr="00A9144D">
        <w:rPr>
          <w:rFonts w:ascii="Times New Roman" w:hAnsi="Times New Roman" w:cs="Calibri"/>
          <w:sz w:val="28"/>
        </w:rPr>
        <w:t xml:space="preserve"> передбач</w:t>
      </w:r>
      <w:r>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w:t>
      </w:r>
      <w:r>
        <w:rPr>
          <w:rFonts w:ascii="Times New Roman" w:hAnsi="Times New Roman" w:cs="Calibri"/>
          <w:sz w:val="28"/>
        </w:rPr>
        <w:br/>
      </w:r>
      <w:r w:rsidRPr="00A9144D">
        <w:rPr>
          <w:rFonts w:ascii="Times New Roman" w:hAnsi="Times New Roman" w:cs="Calibri"/>
          <w:sz w:val="28"/>
        </w:rPr>
        <w:t>під час досудового розслідування (</w:t>
      </w:r>
      <w:proofErr w:type="spellStart"/>
      <w:r w:rsidRPr="00A9144D">
        <w:rPr>
          <w:rFonts w:ascii="Times New Roman" w:hAnsi="Times New Roman" w:cs="Calibri"/>
          <w:sz w:val="28"/>
        </w:rPr>
        <w:t>ст.ст</w:t>
      </w:r>
      <w:proofErr w:type="spellEnd"/>
      <w:r w:rsidRPr="00A9144D">
        <w:rPr>
          <w:rFonts w:ascii="Times New Roman" w:hAnsi="Times New Roman" w:cs="Calibri"/>
          <w:sz w:val="28"/>
        </w:rPr>
        <w:t>. 303–307 КПК України).</w:t>
      </w:r>
    </w:p>
    <w:p w14:paraId="18AD4E9C"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Pr>
          <w:rFonts w:ascii="Times New Roman" w:hAnsi="Times New Roman" w:cs="Calibri"/>
          <w:sz w:val="28"/>
        </w:rPr>
        <w:t>й</w:t>
      </w:r>
      <w:r w:rsidRPr="00A9144D">
        <w:rPr>
          <w:rFonts w:ascii="Times New Roman" w:hAnsi="Times New Roman" w:cs="Calibri"/>
          <w:sz w:val="28"/>
        </w:rPr>
        <w:t xml:space="preserve"> у ч. 1 ст. 45 Закону № 1697-VII. </w:t>
      </w:r>
      <w:r>
        <w:rPr>
          <w:rFonts w:ascii="Times New Roman" w:hAnsi="Times New Roman" w:cs="Calibri"/>
          <w:sz w:val="28"/>
        </w:rPr>
        <w:br/>
      </w:r>
      <w:r w:rsidRPr="00A9144D">
        <w:rPr>
          <w:rFonts w:ascii="Times New Roman" w:hAnsi="Times New Roman" w:cs="Calibri"/>
          <w:sz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BAD6B92"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5704AE85"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Pr>
          <w:rFonts w:ascii="Times New Roman" w:hAnsi="Times New Roman" w:cs="Calibri"/>
          <w:sz w:val="28"/>
        </w:rPr>
        <w:t>.03.</w:t>
      </w:r>
      <w:r w:rsidRPr="00A9144D">
        <w:rPr>
          <w:rFonts w:ascii="Times New Roman" w:hAnsi="Times New Roman" w:cs="Calibri"/>
          <w:sz w:val="28"/>
        </w:rPr>
        <w:t xml:space="preserve">2019 </w:t>
      </w:r>
      <w:r>
        <w:rPr>
          <w:rFonts w:ascii="Times New Roman" w:hAnsi="Times New Roman" w:cs="Calibri"/>
          <w:sz w:val="28"/>
        </w:rPr>
        <w:t>у</w:t>
      </w:r>
      <w:r w:rsidRPr="00A9144D">
        <w:rPr>
          <w:rFonts w:ascii="Times New Roman" w:hAnsi="Times New Roman" w:cs="Calibri"/>
          <w:sz w:val="28"/>
        </w:rPr>
        <w:t xml:space="preserve"> справі №</w:t>
      </w:r>
      <w:r>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9A80AD1" w14:textId="77777777" w:rsidR="00705F7A"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Pr>
          <w:rFonts w:ascii="Times New Roman" w:hAnsi="Times New Roman" w:cs="Calibri"/>
          <w:sz w:val="28"/>
        </w:rPr>
        <w:t> </w:t>
      </w:r>
      <w:r w:rsidRPr="00A9144D">
        <w:rPr>
          <w:rFonts w:ascii="Times New Roman" w:hAnsi="Times New Roman" w:cs="Calibri"/>
          <w:sz w:val="28"/>
        </w:rPr>
        <w:t xml:space="preserve">9901/577/18 від 19.03.2019, в якій вказано, зокрема, що постанова прокурора </w:t>
      </w:r>
      <w:r w:rsidRPr="00A9144D">
        <w:rPr>
          <w:rFonts w:ascii="Times New Roman" w:hAnsi="Times New Roman" w:cs="Calibri"/>
          <w:sz w:val="28"/>
        </w:rPr>
        <w:lastRenderedPageBreak/>
        <w:t>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6EB3E058"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05B289CE"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D5D64C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72F0D274" w14:textId="77777777" w:rsidR="00705F7A" w:rsidRPr="0002034D"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BC69F02"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 w:name="n441"/>
      <w:bookmarkEnd w:id="2"/>
    </w:p>
    <w:p w14:paraId="2DCED4B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3" w:name="n442"/>
      <w:bookmarkEnd w:id="3"/>
    </w:p>
    <w:p w14:paraId="72C4154C"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4" w:name="n443"/>
      <w:bookmarkEnd w:id="4"/>
    </w:p>
    <w:p w14:paraId="6771FF1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5" w:name="n1893"/>
      <w:bookmarkStart w:id="6" w:name="n444"/>
      <w:bookmarkEnd w:id="5"/>
      <w:bookmarkEnd w:id="6"/>
    </w:p>
    <w:p w14:paraId="1B54FB24"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7" w:name="n2545"/>
      <w:bookmarkEnd w:id="7"/>
    </w:p>
    <w:p w14:paraId="2633545E"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до п. 1 ч. 2 ст. 46 </w:t>
      </w:r>
      <w:bookmarkStart w:id="8" w:name="_Hlk133506472"/>
      <w:r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8"/>
      <w:r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A386E25"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01E64CAC"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w:t>
      </w:r>
      <w:r w:rsidRPr="00A9144D">
        <w:rPr>
          <w:rFonts w:ascii="Times New Roman" w:hAnsi="Times New Roman" w:cs="Calibri"/>
          <w:sz w:val="28"/>
        </w:rPr>
        <w:lastRenderedPageBreak/>
        <w:t>підстави, визначені підпунктами 1–5 ч. 2 ст. 46 цього Закону.</w:t>
      </w:r>
    </w:p>
    <w:p w14:paraId="7B18240B"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w:t>
      </w:r>
      <w:r>
        <w:rPr>
          <w:rFonts w:ascii="Times New Roman" w:hAnsi="Times New Roman" w:cs="Calibri"/>
          <w:sz w:val="28"/>
        </w:rPr>
        <w:t xml:space="preserve">його </w:t>
      </w:r>
      <w:r w:rsidRPr="00A9144D">
        <w:rPr>
          <w:rFonts w:ascii="Times New Roman" w:hAnsi="Times New Roman" w:cs="Calibri"/>
          <w:sz w:val="28"/>
        </w:rPr>
        <w:t>відкриття.</w:t>
      </w:r>
    </w:p>
    <w:p w14:paraId="682BB7BA"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мотиви прийнятого рішення</w:t>
      </w:r>
    </w:p>
    <w:p w14:paraId="6FEEB570" w14:textId="7034438B" w:rsidR="008613CB"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Враховуючи викладене</w:t>
      </w:r>
      <w:r w:rsidR="008613CB" w:rsidRPr="008613CB">
        <w:rPr>
          <w:rFonts w:ascii="Times New Roman" w:hAnsi="Times New Roman" w:cs="Calibri"/>
          <w:sz w:val="28"/>
        </w:rPr>
        <w:t xml:space="preserve">,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008613CB" w:rsidRPr="008613CB">
        <w:rPr>
          <w:rFonts w:ascii="Times New Roman" w:hAnsi="Times New Roman" w:cs="Calibri"/>
          <w:sz w:val="28"/>
        </w:rPr>
        <w:t>прокурор</w:t>
      </w:r>
      <w:r w:rsidR="001536C4">
        <w:rPr>
          <w:rFonts w:ascii="Times New Roman" w:hAnsi="Times New Roman" w:cs="Calibri"/>
          <w:sz w:val="28"/>
        </w:rPr>
        <w:t>ів</w:t>
      </w:r>
      <w:r w:rsidR="008613CB" w:rsidRPr="008613CB">
        <w:rPr>
          <w:rFonts w:ascii="Times New Roman" w:hAnsi="Times New Roman" w:cs="Calibri"/>
          <w:sz w:val="28"/>
        </w:rPr>
        <w:t xml:space="preserve"> </w:t>
      </w:r>
      <w:bookmarkStart w:id="9" w:name="_Hlk122530896"/>
      <w:r w:rsidR="001536C4">
        <w:rPr>
          <w:rFonts w:ascii="Times New Roman" w:hAnsi="Times New Roman" w:cs="Calibri"/>
          <w:sz w:val="28"/>
        </w:rPr>
        <w:t>у</w:t>
      </w:r>
      <w:r w:rsidR="008613CB" w:rsidRPr="008613CB">
        <w:rPr>
          <w:rFonts w:ascii="Times New Roman" w:hAnsi="Times New Roman" w:cs="Calibri"/>
          <w:sz w:val="28"/>
        </w:rPr>
        <w:t xml:space="preserve"> межах кримінального процесу.</w:t>
      </w:r>
      <w:bookmarkEnd w:id="9"/>
    </w:p>
    <w:p w14:paraId="0794786A" w14:textId="44398CD6" w:rsidR="008613CB" w:rsidRDefault="008613CB"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18E54457" w:rsidR="00C222CF" w:rsidRPr="00C222CF" w:rsidRDefault="00C222CF" w:rsidP="00705F7A">
      <w:pPr>
        <w:widowControl w:val="0"/>
        <w:pBdr>
          <w:bottom w:val="single" w:sz="12" w:space="12" w:color="FFFFFF"/>
        </w:pBdr>
        <w:spacing w:after="0" w:line="240" w:lineRule="auto"/>
        <w:ind w:firstLine="567"/>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1536C4">
        <w:rPr>
          <w:rFonts w:ascii="Times New Roman" w:hAnsi="Times New Roman"/>
          <w:sz w:val="28"/>
          <w:szCs w:val="28"/>
        </w:rPr>
        <w:br/>
        <w:t>В</w:t>
      </w:r>
      <w:r w:rsidRPr="00C222CF">
        <w:rPr>
          <w:rFonts w:ascii="Times New Roman" w:hAnsi="Times New Roman"/>
          <w:sz w:val="28"/>
          <w:szCs w:val="28"/>
        </w:rPr>
        <w:t xml:space="preserve"> іншому випадку Комісія змушена була б розпочинати дисциплінарне провадження за будь-яким зверненням, </w:t>
      </w:r>
      <w:r w:rsidR="001536C4">
        <w:rPr>
          <w:rFonts w:ascii="Times New Roman" w:hAnsi="Times New Roman"/>
          <w:sz w:val="28"/>
          <w:szCs w:val="28"/>
        </w:rPr>
        <w:t>у</w:t>
      </w:r>
      <w:r w:rsidRPr="00C222CF">
        <w:rPr>
          <w:rFonts w:ascii="Times New Roman" w:hAnsi="Times New Roman"/>
          <w:sz w:val="28"/>
          <w:szCs w:val="28"/>
        </w:rPr>
        <w:t xml:space="preserve">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w:t>
      </w:r>
      <w:r w:rsidR="001536C4">
        <w:rPr>
          <w:rFonts w:ascii="Times New Roman" w:hAnsi="Times New Roman"/>
          <w:sz w:val="28"/>
          <w:szCs w:val="28"/>
        </w:rPr>
        <w:br/>
      </w:r>
      <w:r w:rsidRPr="00C222CF">
        <w:rPr>
          <w:rFonts w:ascii="Times New Roman" w:hAnsi="Times New Roman"/>
          <w:sz w:val="28"/>
          <w:szCs w:val="28"/>
        </w:rPr>
        <w:t xml:space="preserve">які на це вказують. </w:t>
      </w:r>
    </w:p>
    <w:p w14:paraId="32EB6857" w14:textId="286416A4" w:rsidR="00112C68" w:rsidRDefault="00112C68"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52C78C1E" w:rsidR="00112C68" w:rsidRDefault="00112C68" w:rsidP="00705F7A">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 xml:space="preserve">як зазначено у рішенні Касаційного адміністративного суду </w:t>
      </w:r>
      <w:r w:rsidR="00F708EC">
        <w:rPr>
          <w:rFonts w:ascii="Times New Roman" w:hAnsi="Times New Roman"/>
          <w:sz w:val="28"/>
          <w:szCs w:val="28"/>
          <w:shd w:val="clear" w:color="auto" w:fill="FFFFFF"/>
          <w:lang w:eastAsia="ru-RU"/>
        </w:rPr>
        <w:br/>
      </w:r>
      <w:r w:rsidRPr="00B663C2">
        <w:rPr>
          <w:rFonts w:ascii="Times New Roman" w:hAnsi="Times New Roman"/>
          <w:sz w:val="28"/>
          <w:szCs w:val="28"/>
          <w:shd w:val="clear" w:color="auto" w:fill="FFFFFF"/>
          <w:lang w:eastAsia="ru-RU"/>
        </w:rPr>
        <w:t>у 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w:t>
      </w:r>
      <w:r w:rsidR="001536C4">
        <w:rPr>
          <w:rFonts w:ascii="Times New Roman" w:hAnsi="Times New Roman"/>
          <w:sz w:val="28"/>
          <w:szCs w:val="28"/>
          <w:shd w:val="clear" w:color="auto" w:fill="FFFFFF"/>
          <w:lang w:eastAsia="ru-RU"/>
        </w:rPr>
        <w:t> </w:t>
      </w:r>
      <w:r w:rsidRPr="00B663C2">
        <w:rPr>
          <w:rFonts w:ascii="Times New Roman" w:hAnsi="Times New Roman"/>
          <w:sz w:val="28"/>
          <w:szCs w:val="28"/>
          <w:shd w:val="clear" w:color="auto" w:fill="FFFFFF"/>
          <w:lang w:eastAsia="ru-RU"/>
        </w:rPr>
        <w:t>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61F2CC5E" w:rsidR="004437B1" w:rsidRDefault="00F1773C" w:rsidP="00705F7A">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lastRenderedPageBreak/>
        <w:t>В</w:t>
      </w:r>
      <w:r w:rsidR="00C222CF" w:rsidRPr="00C222CF">
        <w:rPr>
          <w:rFonts w:ascii="Times New Roman" w:hAnsi="Times New Roman" w:cs="Calibri"/>
          <w:sz w:val="28"/>
        </w:rPr>
        <w:t>ивчення</w:t>
      </w:r>
      <w:r>
        <w:rPr>
          <w:rFonts w:ascii="Times New Roman" w:hAnsi="Times New Roman" w:cs="Calibri"/>
          <w:sz w:val="28"/>
        </w:rPr>
        <w:t>м</w:t>
      </w:r>
      <w:r w:rsidR="00C222CF" w:rsidRPr="00C222CF">
        <w:rPr>
          <w:rFonts w:ascii="Times New Roman" w:hAnsi="Times New Roman" w:cs="Calibri"/>
          <w:sz w:val="28"/>
        </w:rPr>
        <w:t xml:space="preserve"> скарги та долучених до неї матеріалів випливає, що скаржником не повідомлено конкретних відомостей, за якими може бути попередньо перевірено його версію про наявність ознак дисциплінарного проступку, передбаченого ст. 43 Закону №</w:t>
      </w:r>
      <w:r w:rsidR="008B4356">
        <w:rPr>
          <w:rFonts w:ascii="Times New Roman" w:hAnsi="Times New Roman" w:cs="Calibri"/>
          <w:sz w:val="28"/>
        </w:rPr>
        <w:t> </w:t>
      </w:r>
      <w:r w:rsidR="00C222CF" w:rsidRPr="00C222CF">
        <w:rPr>
          <w:rFonts w:ascii="Times New Roman" w:hAnsi="Times New Roman" w:cs="Calibri"/>
          <w:sz w:val="28"/>
        </w:rPr>
        <w:t>1697-</w:t>
      </w:r>
      <w:r w:rsidR="00C222CF" w:rsidRPr="00C222CF">
        <w:rPr>
          <w:rFonts w:ascii="Times New Roman" w:hAnsi="Times New Roman" w:cs="Calibri"/>
          <w:sz w:val="28"/>
          <w:lang w:val="en-US"/>
        </w:rPr>
        <w:t>VII</w:t>
      </w:r>
      <w:r w:rsidR="00C222CF" w:rsidRPr="00C222CF">
        <w:rPr>
          <w:rFonts w:ascii="Times New Roman" w:hAnsi="Times New Roman" w:cs="Calibri"/>
          <w:sz w:val="28"/>
        </w:rPr>
        <w:t>, у службовій чи позаслужбовій поведінці зазначен</w:t>
      </w:r>
      <w:r w:rsidR="00F708EC">
        <w:rPr>
          <w:rFonts w:ascii="Times New Roman" w:hAnsi="Times New Roman" w:cs="Calibri"/>
          <w:sz w:val="28"/>
        </w:rPr>
        <w:t>их</w:t>
      </w:r>
      <w:r w:rsidR="00C222CF" w:rsidRPr="00C222CF">
        <w:rPr>
          <w:rFonts w:ascii="Times New Roman" w:hAnsi="Times New Roman" w:cs="Calibri"/>
          <w:sz w:val="28"/>
        </w:rPr>
        <w:t xml:space="preserve"> </w:t>
      </w:r>
      <w:r w:rsidR="00F708EC">
        <w:rPr>
          <w:rFonts w:ascii="Times New Roman" w:hAnsi="Times New Roman" w:cs="Calibri"/>
          <w:sz w:val="28"/>
        </w:rPr>
        <w:t>у</w:t>
      </w:r>
      <w:r w:rsidR="00C222CF" w:rsidRPr="00C222CF">
        <w:rPr>
          <w:rFonts w:ascii="Times New Roman" w:hAnsi="Times New Roman" w:cs="Calibri"/>
          <w:sz w:val="28"/>
        </w:rPr>
        <w:t xml:space="preserve"> ній прокурор</w:t>
      </w:r>
      <w:r w:rsidR="00F708EC">
        <w:rPr>
          <w:rFonts w:ascii="Times New Roman" w:hAnsi="Times New Roman" w:cs="Calibri"/>
          <w:sz w:val="28"/>
        </w:rPr>
        <w:t>ів</w:t>
      </w:r>
      <w:r w:rsidR="00C222CF" w:rsidRPr="00C222CF">
        <w:rPr>
          <w:rFonts w:ascii="Times New Roman" w:hAnsi="Times New Roman" w:cs="Calibri"/>
          <w:sz w:val="28"/>
        </w:rPr>
        <w:t xml:space="preserve">. </w:t>
      </w:r>
      <w:bookmarkStart w:id="10"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w:t>
      </w:r>
      <w:proofErr w:type="spellStart"/>
      <w:r w:rsidR="00F708EC" w:rsidRPr="00EC1EF8">
        <w:rPr>
          <w:rFonts w:ascii="Times New Roman" w:hAnsi="Times New Roman"/>
          <w:sz w:val="28"/>
          <w:szCs w:val="28"/>
        </w:rPr>
        <w:t>Оршавськ</w:t>
      </w:r>
      <w:r w:rsidR="00F708EC">
        <w:rPr>
          <w:rFonts w:ascii="Times New Roman" w:hAnsi="Times New Roman"/>
          <w:sz w:val="28"/>
          <w:szCs w:val="28"/>
        </w:rPr>
        <w:t>ої</w:t>
      </w:r>
      <w:proofErr w:type="spellEnd"/>
      <w:r w:rsidR="00F708EC" w:rsidRPr="00EC1EF8">
        <w:rPr>
          <w:rFonts w:ascii="Times New Roman" w:hAnsi="Times New Roman"/>
          <w:sz w:val="28"/>
          <w:szCs w:val="28"/>
        </w:rPr>
        <w:t xml:space="preserve"> В</w:t>
      </w:r>
      <w:r w:rsidR="00F708EC">
        <w:rPr>
          <w:rFonts w:ascii="Times New Roman" w:hAnsi="Times New Roman"/>
          <w:sz w:val="28"/>
          <w:szCs w:val="28"/>
        </w:rPr>
        <w:t>.</w:t>
      </w:r>
      <w:r w:rsidR="00F708EC" w:rsidRPr="00EC1EF8">
        <w:rPr>
          <w:rFonts w:ascii="Times New Roman" w:hAnsi="Times New Roman"/>
          <w:sz w:val="28"/>
          <w:szCs w:val="28"/>
        </w:rPr>
        <w:t>Р</w:t>
      </w:r>
      <w:r w:rsidR="00F708EC">
        <w:rPr>
          <w:rFonts w:ascii="Times New Roman" w:hAnsi="Times New Roman"/>
          <w:sz w:val="28"/>
          <w:szCs w:val="28"/>
        </w:rPr>
        <w:t xml:space="preserve">. і </w:t>
      </w:r>
      <w:proofErr w:type="spellStart"/>
      <w:r w:rsidR="00F708EC">
        <w:rPr>
          <w:rFonts w:ascii="Times New Roman" w:hAnsi="Times New Roman"/>
          <w:sz w:val="28"/>
          <w:szCs w:val="28"/>
        </w:rPr>
        <w:t>Піяка</w:t>
      </w:r>
      <w:proofErr w:type="spellEnd"/>
      <w:r w:rsidR="00F708EC">
        <w:rPr>
          <w:rFonts w:ascii="Times New Roman" w:hAnsi="Times New Roman"/>
          <w:sz w:val="28"/>
          <w:szCs w:val="28"/>
        </w:rPr>
        <w:t xml:space="preserve"> К.Л</w:t>
      </w:r>
      <w:r w:rsidR="00A44679">
        <w:rPr>
          <w:rFonts w:ascii="Times New Roman" w:hAnsi="Times New Roman" w:cs="Calibri"/>
          <w:sz w:val="28"/>
        </w:rPr>
        <w:t xml:space="preserve">. </w:t>
      </w:r>
      <w:r w:rsidR="00C222CF">
        <w:rPr>
          <w:rFonts w:ascii="Times New Roman" w:hAnsi="Times New Roman" w:cs="Calibri"/>
          <w:sz w:val="28"/>
        </w:rPr>
        <w:t xml:space="preserve"> </w:t>
      </w:r>
    </w:p>
    <w:p w14:paraId="6045BCDA" w14:textId="62EB68C9" w:rsidR="0069182A" w:rsidRDefault="008A74BE" w:rsidP="00705F7A">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w:t>
      </w:r>
      <w:r w:rsidR="0069182A">
        <w:rPr>
          <w:rFonts w:ascii="Times New Roman" w:hAnsi="Times New Roman" w:cs="Calibri"/>
          <w:sz w:val="28"/>
        </w:rPr>
        <w:t>свідч</w:t>
      </w:r>
      <w:r w:rsidR="008B4356">
        <w:rPr>
          <w:rFonts w:ascii="Times New Roman" w:hAnsi="Times New Roman" w:cs="Calibri"/>
          <w:sz w:val="28"/>
        </w:rPr>
        <w:t>ення</w:t>
      </w:r>
      <w:r w:rsidR="0069182A">
        <w:rPr>
          <w:rFonts w:ascii="Times New Roman" w:hAnsi="Times New Roman" w:cs="Calibri"/>
          <w:sz w:val="28"/>
        </w:rPr>
        <w:t xml:space="preserve"> про те, що дії </w:t>
      </w:r>
      <w:r w:rsidR="00F708EC">
        <w:rPr>
          <w:rFonts w:ascii="Times New Roman" w:hAnsi="Times New Roman" w:cs="Calibri"/>
          <w:sz w:val="28"/>
        </w:rPr>
        <w:t xml:space="preserve">вказаних </w:t>
      </w:r>
      <w:r w:rsidR="00C222CF" w:rsidRPr="00900F47">
        <w:rPr>
          <w:rFonts w:ascii="Times New Roman" w:hAnsi="Times New Roman" w:cs="Calibri"/>
          <w:sz w:val="28"/>
        </w:rPr>
        <w:t>прокурор</w:t>
      </w:r>
      <w:r w:rsidR="00F708EC">
        <w:rPr>
          <w:rFonts w:ascii="Times New Roman" w:hAnsi="Times New Roman" w:cs="Calibri"/>
          <w:sz w:val="28"/>
        </w:rPr>
        <w:t>ів</w:t>
      </w:r>
      <w:r w:rsidR="0069182A" w:rsidRPr="00900F47">
        <w:rPr>
          <w:rFonts w:ascii="Times New Roman" w:hAnsi="Times New Roman" w:cs="Calibri"/>
          <w:sz w:val="28"/>
        </w:rPr>
        <w:t xml:space="preserve"> визнано неправомірними. </w:t>
      </w:r>
      <w:bookmarkEnd w:id="10"/>
    </w:p>
    <w:p w14:paraId="0627999A" w14:textId="0F742CA8" w:rsidR="00F708EC" w:rsidRDefault="0047597F" w:rsidP="00705F7A">
      <w:pPr>
        <w:widowControl w:val="0"/>
        <w:pBdr>
          <w:bottom w:val="single" w:sz="12" w:space="12" w:color="FFFFFF"/>
        </w:pBdr>
        <w:spacing w:after="0" w:line="240" w:lineRule="auto"/>
        <w:ind w:firstLine="567"/>
        <w:jc w:val="both"/>
        <w:rPr>
          <w:rFonts w:ascii="Times New Roman" w:hAnsi="Times New Roman" w:cs="Calibri"/>
          <w:sz w:val="28"/>
        </w:rPr>
      </w:pPr>
      <w:r w:rsidRPr="0047597F">
        <w:rPr>
          <w:rFonts w:ascii="Times New Roman" w:hAnsi="Times New Roman" w:cs="Calibri"/>
          <w:sz w:val="28"/>
        </w:rPr>
        <w:t xml:space="preserve">Зі змісту скарги вбачається, що всі її доводи зводяться до незгоди сторони захисту з процесуальною позицією прокурорів </w:t>
      </w:r>
      <w:proofErr w:type="spellStart"/>
      <w:r w:rsidRPr="0047597F">
        <w:rPr>
          <w:rFonts w:ascii="Times New Roman" w:hAnsi="Times New Roman" w:cs="Calibri"/>
          <w:sz w:val="28"/>
        </w:rPr>
        <w:t>Оршавської</w:t>
      </w:r>
      <w:proofErr w:type="spellEnd"/>
      <w:r w:rsidRPr="0047597F">
        <w:rPr>
          <w:rFonts w:ascii="Times New Roman" w:hAnsi="Times New Roman" w:cs="Calibri"/>
          <w:sz w:val="28"/>
        </w:rPr>
        <w:t xml:space="preserve"> В.Р. та </w:t>
      </w:r>
      <w:proofErr w:type="spellStart"/>
      <w:r w:rsidRPr="0047597F">
        <w:rPr>
          <w:rFonts w:ascii="Times New Roman" w:hAnsi="Times New Roman" w:cs="Calibri"/>
          <w:sz w:val="28"/>
        </w:rPr>
        <w:t>Піяка</w:t>
      </w:r>
      <w:proofErr w:type="spellEnd"/>
      <w:r w:rsidRPr="0047597F">
        <w:rPr>
          <w:rFonts w:ascii="Times New Roman" w:hAnsi="Times New Roman" w:cs="Calibri"/>
          <w:sz w:val="28"/>
        </w:rPr>
        <w:t xml:space="preserve"> К.Л., висловленою у їхніх відповідях на листи (запити) адвокатів стосовно надання інформації про процесуальний статус</w:t>
      </w:r>
      <w:r w:rsidR="00353523" w:rsidRPr="00353523">
        <w:rPr>
          <w:rFonts w:ascii="Times New Roman" w:hAnsi="Times New Roman"/>
          <w:sz w:val="28"/>
          <w:szCs w:val="28"/>
        </w:rPr>
        <w:t xml:space="preserve"> </w:t>
      </w:r>
      <w:r w:rsidR="00353523">
        <w:rPr>
          <w:rFonts w:ascii="Times New Roman" w:hAnsi="Times New Roman"/>
          <w:sz w:val="28"/>
          <w:szCs w:val="28"/>
        </w:rPr>
        <w:t>ОСОБА_2</w:t>
      </w:r>
      <w:r w:rsidRPr="0047597F">
        <w:rPr>
          <w:rFonts w:ascii="Times New Roman" w:hAnsi="Times New Roman" w:cs="Calibri"/>
          <w:sz w:val="28"/>
        </w:rPr>
        <w:t>, факт складення йому підозри та ознайомлення з матеріалами кримінального провадження.</w:t>
      </w:r>
    </w:p>
    <w:p w14:paraId="6C7DF2F5" w14:textId="512A0768" w:rsidR="0047597F" w:rsidRDefault="00606DDF" w:rsidP="00705F7A">
      <w:pPr>
        <w:widowControl w:val="0"/>
        <w:pBdr>
          <w:bottom w:val="single" w:sz="12" w:space="12" w:color="FFFFFF"/>
        </w:pBdr>
        <w:spacing w:after="0" w:line="240" w:lineRule="auto"/>
        <w:ind w:firstLine="567"/>
        <w:jc w:val="both"/>
        <w:rPr>
          <w:rFonts w:ascii="Times New Roman" w:hAnsi="Times New Roman" w:cs="Calibri"/>
          <w:sz w:val="28"/>
        </w:rPr>
      </w:pPr>
      <w:r w:rsidRPr="00606DDF">
        <w:rPr>
          <w:rFonts w:ascii="Times New Roman" w:hAnsi="Times New Roman" w:cs="Calibri"/>
          <w:sz w:val="28"/>
        </w:rPr>
        <w:t>Зокрема, як зазначає сама скаржниця, прокурори своєчасно надавали письмові відповіді на її запити (від 19.05.2026, 09.06.2026, 11.06.2026, 16.06.2026, 18.06.2026, 22.06.2026), у яких роз</w:t>
      </w:r>
      <w:r>
        <w:rPr>
          <w:rFonts w:ascii="Times New Roman" w:hAnsi="Times New Roman" w:cs="Calibri"/>
          <w:sz w:val="28"/>
        </w:rPr>
        <w:t>’</w:t>
      </w:r>
      <w:r w:rsidRPr="00606DDF">
        <w:rPr>
          <w:rFonts w:ascii="Times New Roman" w:hAnsi="Times New Roman" w:cs="Calibri"/>
          <w:sz w:val="28"/>
        </w:rPr>
        <w:t>яснювали, що з відповідними клопотаннями про надання інформації щодо стану досудового розслідування або ознайомлення з матеріалами провадження адвокату необхідно звертатися до органу досудового розслідування – слідчих Головного слідчого управління СБУ, які безпосередньо проводять розслідування.</w:t>
      </w:r>
    </w:p>
    <w:p w14:paraId="7E169814" w14:textId="0FCF5982" w:rsidR="00606DDF" w:rsidRDefault="00606DDF" w:rsidP="00705F7A">
      <w:pPr>
        <w:widowControl w:val="0"/>
        <w:pBdr>
          <w:bottom w:val="single" w:sz="12" w:space="12" w:color="FFFFFF"/>
        </w:pBdr>
        <w:spacing w:after="0" w:line="240" w:lineRule="auto"/>
        <w:ind w:firstLine="567"/>
        <w:jc w:val="both"/>
        <w:rPr>
          <w:rFonts w:ascii="Times New Roman" w:hAnsi="Times New Roman" w:cs="Calibri"/>
          <w:sz w:val="28"/>
        </w:rPr>
      </w:pPr>
      <w:r w:rsidRPr="00606DDF">
        <w:rPr>
          <w:rFonts w:ascii="Times New Roman" w:hAnsi="Times New Roman" w:cs="Calibri"/>
          <w:sz w:val="28"/>
        </w:rPr>
        <w:t>З точки зору кримінального процесуального законодавства, звернення адвоката до прокурора в межах існуючого кримінального провадження щодо надання відомостей з цього провадження (процесуальний статус особи, наявність повідомлення про підозру, причини невнесення відомостей до ЄРДР) за своєю правовою природою є процесуальним клопотанням сторони захисту. Порядок їх подання та розгляду регламентується нормами ст. 220 КПК України. Відповідь прокурора, якою особі відмовлено у наданні такої інформації або роз</w:t>
      </w:r>
      <w:r>
        <w:rPr>
          <w:rFonts w:ascii="Times New Roman" w:hAnsi="Times New Roman" w:cs="Calibri"/>
          <w:sz w:val="28"/>
        </w:rPr>
        <w:t>’</w:t>
      </w:r>
      <w:r w:rsidRPr="00606DDF">
        <w:rPr>
          <w:rFonts w:ascii="Times New Roman" w:hAnsi="Times New Roman" w:cs="Calibri"/>
          <w:sz w:val="28"/>
        </w:rPr>
        <w:t xml:space="preserve">яснено необхідність звернення до слідчого, є формою процесуального реагування. </w:t>
      </w:r>
    </w:p>
    <w:p w14:paraId="25C9188D" w14:textId="1A3051DA" w:rsidR="00606DDF" w:rsidRDefault="00606DDF" w:rsidP="00705F7A">
      <w:pPr>
        <w:widowControl w:val="0"/>
        <w:pBdr>
          <w:bottom w:val="single" w:sz="12" w:space="12" w:color="FFFFFF"/>
        </w:pBdr>
        <w:spacing w:after="0" w:line="240" w:lineRule="auto"/>
        <w:ind w:firstLine="567"/>
        <w:jc w:val="both"/>
        <w:rPr>
          <w:rFonts w:ascii="Times New Roman" w:hAnsi="Times New Roman" w:cs="Calibri"/>
          <w:sz w:val="28"/>
        </w:rPr>
      </w:pPr>
      <w:r w:rsidRPr="00606DDF">
        <w:rPr>
          <w:rFonts w:ascii="Times New Roman" w:hAnsi="Times New Roman" w:cs="Calibri"/>
          <w:sz w:val="28"/>
        </w:rPr>
        <w:t>Велика Палата Верховного Суду та Касаційний адміністративний суд у складі Верховного Суду неодноразово наголошували, що вимоги адвокатського запиту не можуть стосуватися надання матеріалів або інформації з кримінального провадження поза порядком, передбаченим КПК України. Прокурор, як самостійний суб</w:t>
      </w:r>
      <w:r w:rsidR="00456C6D">
        <w:rPr>
          <w:rFonts w:ascii="Times New Roman" w:hAnsi="Times New Roman" w:cs="Calibri"/>
          <w:sz w:val="28"/>
        </w:rPr>
        <w:t>’</w:t>
      </w:r>
      <w:r w:rsidRPr="00606DDF">
        <w:rPr>
          <w:rFonts w:ascii="Times New Roman" w:hAnsi="Times New Roman" w:cs="Calibri"/>
          <w:sz w:val="28"/>
        </w:rPr>
        <w:t xml:space="preserve">єкт кримінального процесу, наділений дискреційними повноваженнями визначати обсяг відомостей досудового розслідування, які можуть бути розголошені або надані на відповідній стадії процесу. </w:t>
      </w:r>
    </w:p>
    <w:p w14:paraId="28092CD5" w14:textId="07205FF5" w:rsidR="00606DDF" w:rsidRDefault="00606DDF" w:rsidP="00705F7A">
      <w:pPr>
        <w:widowControl w:val="0"/>
        <w:pBdr>
          <w:bottom w:val="single" w:sz="12" w:space="12" w:color="FFFFFF"/>
        </w:pBdr>
        <w:spacing w:after="0" w:line="240" w:lineRule="auto"/>
        <w:ind w:firstLine="567"/>
        <w:jc w:val="both"/>
        <w:rPr>
          <w:rFonts w:ascii="Times New Roman" w:hAnsi="Times New Roman" w:cs="Calibri"/>
          <w:sz w:val="28"/>
        </w:rPr>
      </w:pPr>
      <w:r w:rsidRPr="00606DDF">
        <w:rPr>
          <w:rFonts w:ascii="Times New Roman" w:hAnsi="Times New Roman" w:cs="Calibri"/>
          <w:sz w:val="28"/>
        </w:rPr>
        <w:t xml:space="preserve">Незгода адвоката з тим, що прокурори не надали змістовної, на її думку, відповіді на адвокатський запит від 12.06.2026 щодо </w:t>
      </w:r>
      <w:r>
        <w:rPr>
          <w:rFonts w:ascii="Times New Roman" w:hAnsi="Times New Roman" w:cs="Calibri"/>
          <w:sz w:val="28"/>
        </w:rPr>
        <w:t>«</w:t>
      </w:r>
      <w:r w:rsidRPr="00606DDF">
        <w:rPr>
          <w:rFonts w:ascii="Times New Roman" w:hAnsi="Times New Roman" w:cs="Calibri"/>
          <w:sz w:val="28"/>
        </w:rPr>
        <w:t>приховування інформації</w:t>
      </w:r>
      <w:r>
        <w:rPr>
          <w:rFonts w:ascii="Times New Roman" w:hAnsi="Times New Roman" w:cs="Calibri"/>
          <w:sz w:val="28"/>
        </w:rPr>
        <w:t>»</w:t>
      </w:r>
      <w:r w:rsidRPr="00606DDF">
        <w:rPr>
          <w:rFonts w:ascii="Times New Roman" w:hAnsi="Times New Roman" w:cs="Calibri"/>
          <w:sz w:val="28"/>
        </w:rPr>
        <w:t xml:space="preserve"> та </w:t>
      </w:r>
      <w:r>
        <w:rPr>
          <w:rFonts w:ascii="Times New Roman" w:hAnsi="Times New Roman" w:cs="Calibri"/>
          <w:sz w:val="28"/>
        </w:rPr>
        <w:t>«</w:t>
      </w:r>
      <w:r w:rsidRPr="00606DDF">
        <w:rPr>
          <w:rFonts w:ascii="Times New Roman" w:hAnsi="Times New Roman" w:cs="Calibri"/>
          <w:sz w:val="28"/>
        </w:rPr>
        <w:t>причин невнесення відомостей до ЄРДР</w:t>
      </w:r>
      <w:r>
        <w:rPr>
          <w:rFonts w:ascii="Times New Roman" w:hAnsi="Times New Roman" w:cs="Calibri"/>
          <w:sz w:val="28"/>
        </w:rPr>
        <w:t>»</w:t>
      </w:r>
      <w:r w:rsidRPr="00606DDF">
        <w:rPr>
          <w:rFonts w:ascii="Times New Roman" w:hAnsi="Times New Roman" w:cs="Calibri"/>
          <w:sz w:val="28"/>
        </w:rPr>
        <w:t>, не утворює об</w:t>
      </w:r>
      <w:r>
        <w:rPr>
          <w:rFonts w:ascii="Times New Roman" w:hAnsi="Times New Roman" w:cs="Calibri"/>
          <w:sz w:val="28"/>
        </w:rPr>
        <w:t>’</w:t>
      </w:r>
      <w:r w:rsidRPr="00606DDF">
        <w:rPr>
          <w:rFonts w:ascii="Times New Roman" w:hAnsi="Times New Roman" w:cs="Calibri"/>
          <w:sz w:val="28"/>
        </w:rPr>
        <w:t xml:space="preserve">єктивної сторони </w:t>
      </w:r>
      <w:r w:rsidRPr="00606DDF">
        <w:rPr>
          <w:rFonts w:ascii="Times New Roman" w:hAnsi="Times New Roman" w:cs="Calibri"/>
          <w:sz w:val="28"/>
        </w:rPr>
        <w:lastRenderedPageBreak/>
        <w:t xml:space="preserve">дисциплінарного проступку. Прокурори </w:t>
      </w:r>
      <w:proofErr w:type="spellStart"/>
      <w:r w:rsidRPr="00606DDF">
        <w:rPr>
          <w:rFonts w:ascii="Times New Roman" w:hAnsi="Times New Roman" w:cs="Calibri"/>
          <w:sz w:val="28"/>
        </w:rPr>
        <w:t>Оршавська</w:t>
      </w:r>
      <w:proofErr w:type="spellEnd"/>
      <w:r w:rsidRPr="00606DDF">
        <w:rPr>
          <w:rFonts w:ascii="Times New Roman" w:hAnsi="Times New Roman" w:cs="Calibri"/>
          <w:sz w:val="28"/>
        </w:rPr>
        <w:t xml:space="preserve"> В.Р. та </w:t>
      </w:r>
      <w:proofErr w:type="spellStart"/>
      <w:r w:rsidRPr="00606DDF">
        <w:rPr>
          <w:rFonts w:ascii="Times New Roman" w:hAnsi="Times New Roman" w:cs="Calibri"/>
          <w:sz w:val="28"/>
        </w:rPr>
        <w:t>Піяк</w:t>
      </w:r>
      <w:proofErr w:type="spellEnd"/>
      <w:r w:rsidRPr="00606DDF">
        <w:rPr>
          <w:rFonts w:ascii="Times New Roman" w:hAnsi="Times New Roman" w:cs="Calibri"/>
          <w:sz w:val="28"/>
        </w:rPr>
        <w:t xml:space="preserve"> К.Л. розглянули звернення скаржниці та повідомили їй про порядок реалізації її процесуальних прав.</w:t>
      </w:r>
    </w:p>
    <w:p w14:paraId="35BF2556" w14:textId="77777777" w:rsidR="00854B02" w:rsidRDefault="00854B02" w:rsidP="00705F7A">
      <w:pPr>
        <w:widowControl w:val="0"/>
        <w:pBdr>
          <w:bottom w:val="single" w:sz="12" w:space="12" w:color="FFFFFF"/>
        </w:pBdr>
        <w:spacing w:after="0" w:line="240" w:lineRule="auto"/>
        <w:ind w:firstLine="567"/>
        <w:jc w:val="both"/>
        <w:rPr>
          <w:rFonts w:ascii="Times New Roman" w:hAnsi="Times New Roman" w:cs="Calibri"/>
          <w:sz w:val="28"/>
        </w:rPr>
      </w:pPr>
      <w:r w:rsidRPr="00854B02">
        <w:rPr>
          <w:rFonts w:ascii="Times New Roman" w:hAnsi="Times New Roman" w:cs="Calibri"/>
          <w:sz w:val="28"/>
        </w:rPr>
        <w:t>Питання щодо правомірності дій чи бездіяльності прокурора у кримінальному провадженні (</w:t>
      </w:r>
      <w:r>
        <w:rPr>
          <w:rFonts w:ascii="Times New Roman" w:hAnsi="Times New Roman" w:cs="Calibri"/>
          <w:sz w:val="28"/>
        </w:rPr>
        <w:t>зокрема</w:t>
      </w:r>
      <w:r w:rsidRPr="00854B02">
        <w:rPr>
          <w:rFonts w:ascii="Times New Roman" w:hAnsi="Times New Roman" w:cs="Calibri"/>
          <w:sz w:val="28"/>
        </w:rPr>
        <w:t xml:space="preserve"> щодо повноти надання відповідей на клопотання сторони захисту в порядку ст. 220 КПК України, дотримання процедури повідомлення про підозру в порядку міжнародної правової допомоги) підлягають вирішенню виключно слідчим суддею в порядку глави 26 КПК України (ст. 303 КПК України). </w:t>
      </w:r>
    </w:p>
    <w:p w14:paraId="32BB0994" w14:textId="2E9EF5AD" w:rsidR="00606DDF" w:rsidRDefault="00854B02" w:rsidP="00705F7A">
      <w:pPr>
        <w:widowControl w:val="0"/>
        <w:pBdr>
          <w:bottom w:val="single" w:sz="12" w:space="12" w:color="FFFFFF"/>
        </w:pBdr>
        <w:spacing w:after="0" w:line="240" w:lineRule="auto"/>
        <w:ind w:firstLine="567"/>
        <w:jc w:val="both"/>
        <w:rPr>
          <w:rFonts w:ascii="Times New Roman" w:hAnsi="Times New Roman" w:cs="Calibri"/>
          <w:sz w:val="28"/>
        </w:rPr>
      </w:pPr>
      <w:r w:rsidRPr="00854B02">
        <w:rPr>
          <w:rFonts w:ascii="Times New Roman" w:hAnsi="Times New Roman" w:cs="Calibri"/>
          <w:sz w:val="28"/>
        </w:rPr>
        <w:t xml:space="preserve">Дисциплінарна скарга не містить посилань на жодне рішення слідчого судді, яким би було встановлено незаконність дій чи бездіяльності прокурорів </w:t>
      </w:r>
      <w:proofErr w:type="spellStart"/>
      <w:r w:rsidRPr="00854B02">
        <w:rPr>
          <w:rFonts w:ascii="Times New Roman" w:hAnsi="Times New Roman" w:cs="Calibri"/>
          <w:sz w:val="28"/>
        </w:rPr>
        <w:t>Оршавської</w:t>
      </w:r>
      <w:proofErr w:type="spellEnd"/>
      <w:r w:rsidRPr="00854B02">
        <w:rPr>
          <w:rFonts w:ascii="Times New Roman" w:hAnsi="Times New Roman" w:cs="Calibri"/>
          <w:sz w:val="28"/>
        </w:rPr>
        <w:t xml:space="preserve"> В.Р. або </w:t>
      </w:r>
      <w:proofErr w:type="spellStart"/>
      <w:r w:rsidRPr="00854B02">
        <w:rPr>
          <w:rFonts w:ascii="Times New Roman" w:hAnsi="Times New Roman" w:cs="Calibri"/>
          <w:sz w:val="28"/>
        </w:rPr>
        <w:t>Піяка</w:t>
      </w:r>
      <w:proofErr w:type="spellEnd"/>
      <w:r w:rsidRPr="00854B02">
        <w:rPr>
          <w:rFonts w:ascii="Times New Roman" w:hAnsi="Times New Roman" w:cs="Calibri"/>
          <w:sz w:val="28"/>
        </w:rPr>
        <w:t xml:space="preserve"> К.Л. під час розгляду клопотань (запитів) адвокатів </w:t>
      </w:r>
      <w:r w:rsidR="00353523">
        <w:rPr>
          <w:rFonts w:ascii="Times New Roman" w:hAnsi="Times New Roman"/>
          <w:sz w:val="28"/>
          <w:szCs w:val="28"/>
        </w:rPr>
        <w:t>ОСОБА_2</w:t>
      </w:r>
      <w:r w:rsidR="00353523" w:rsidRPr="00EC1EF8">
        <w:rPr>
          <w:rFonts w:ascii="Times New Roman" w:hAnsi="Times New Roman"/>
          <w:sz w:val="28"/>
          <w:szCs w:val="28"/>
        </w:rPr>
        <w:t xml:space="preserve"> </w:t>
      </w:r>
      <w:r w:rsidRPr="00854B02">
        <w:rPr>
          <w:rFonts w:ascii="Times New Roman" w:hAnsi="Times New Roman" w:cs="Calibri"/>
          <w:sz w:val="28"/>
        </w:rPr>
        <w:t>або встановлено факт умисного приховування інформації. Без наявності відповідного судового рішення Комісія не має правових підстав надавати власну оцінку законності процесуальним діям прокурора.</w:t>
      </w:r>
    </w:p>
    <w:p w14:paraId="25424E90" w14:textId="7CFA2BD0" w:rsidR="00AE16DB" w:rsidRDefault="00AE16DB" w:rsidP="00705F7A">
      <w:pPr>
        <w:widowControl w:val="0"/>
        <w:pBdr>
          <w:bottom w:val="single" w:sz="12" w:space="12" w:color="FFFFFF"/>
        </w:pBdr>
        <w:spacing w:after="0" w:line="240" w:lineRule="auto"/>
        <w:ind w:firstLine="567"/>
        <w:jc w:val="both"/>
        <w:rPr>
          <w:rFonts w:ascii="Times New Roman" w:hAnsi="Times New Roman" w:cs="Calibri"/>
          <w:sz w:val="28"/>
        </w:rPr>
      </w:pPr>
      <w:r w:rsidRPr="00AE16DB">
        <w:rPr>
          <w:rFonts w:ascii="Times New Roman" w:hAnsi="Times New Roman" w:cs="Calibri"/>
          <w:sz w:val="28"/>
        </w:rPr>
        <w:t xml:space="preserve">Щодо доводів скаржниці </w:t>
      </w:r>
      <w:r w:rsidRPr="00456C6D">
        <w:rPr>
          <w:rFonts w:ascii="Times New Roman" w:hAnsi="Times New Roman" w:cs="Calibri"/>
          <w:sz w:val="28"/>
        </w:rPr>
        <w:t xml:space="preserve">про </w:t>
      </w:r>
      <w:r w:rsidR="00456C6D" w:rsidRPr="00456C6D">
        <w:rPr>
          <w:rFonts w:ascii="Times New Roman" w:hAnsi="Times New Roman" w:cs="Calibri"/>
          <w:sz w:val="28"/>
        </w:rPr>
        <w:t>аналіз</w:t>
      </w:r>
      <w:r w:rsidRPr="00456C6D">
        <w:rPr>
          <w:rFonts w:ascii="Times New Roman" w:hAnsi="Times New Roman" w:cs="Calibri"/>
          <w:sz w:val="28"/>
        </w:rPr>
        <w:t xml:space="preserve"> статті </w:t>
      </w:r>
      <w:r w:rsidRPr="00AE16DB">
        <w:rPr>
          <w:rFonts w:ascii="Times New Roman" w:hAnsi="Times New Roman" w:cs="Calibri"/>
          <w:sz w:val="28"/>
        </w:rPr>
        <w:t>42 КПК України, момент набуття статусу підозрюваного, а також порушення процедури внесення відомостей до ЄРДР відповідно до Положення №</w:t>
      </w:r>
      <w:r w:rsidR="00456C6D">
        <w:rPr>
          <w:rFonts w:ascii="Times New Roman" w:hAnsi="Times New Roman" w:cs="Calibri"/>
          <w:sz w:val="28"/>
        </w:rPr>
        <w:t> </w:t>
      </w:r>
      <w:r w:rsidRPr="00AE16DB">
        <w:rPr>
          <w:rFonts w:ascii="Times New Roman" w:hAnsi="Times New Roman" w:cs="Calibri"/>
          <w:sz w:val="28"/>
        </w:rPr>
        <w:t xml:space="preserve">298, член Комісії зазначає, </w:t>
      </w:r>
      <w:r w:rsidR="00456C6D">
        <w:rPr>
          <w:rFonts w:ascii="Times New Roman" w:hAnsi="Times New Roman" w:cs="Calibri"/>
          <w:sz w:val="28"/>
        </w:rPr>
        <w:br/>
      </w:r>
      <w:r w:rsidRPr="00AE16DB">
        <w:rPr>
          <w:rFonts w:ascii="Times New Roman" w:hAnsi="Times New Roman" w:cs="Calibri"/>
          <w:sz w:val="28"/>
        </w:rPr>
        <w:t>що ці питання є предметом доказування у кримінальному провадженні та стосуються належності процесуального статусу особи. Оцінка цим обставинам може бути надана виключно судом під час розгляду відповідних клопотань сторони захисту або під час розгляду справи по суті, а не К</w:t>
      </w:r>
      <w:r w:rsidR="00F84CD3">
        <w:rPr>
          <w:rFonts w:ascii="Times New Roman" w:hAnsi="Times New Roman" w:cs="Calibri"/>
          <w:sz w:val="28"/>
        </w:rPr>
        <w:t>омісією</w:t>
      </w:r>
      <w:r w:rsidRPr="00AE16DB">
        <w:rPr>
          <w:rFonts w:ascii="Times New Roman" w:hAnsi="Times New Roman" w:cs="Calibri"/>
          <w:sz w:val="28"/>
        </w:rPr>
        <w:t xml:space="preserve"> у межах дисциплінарного провадження. </w:t>
      </w:r>
    </w:p>
    <w:p w14:paraId="6488FB3B" w14:textId="7B2998CE" w:rsidR="00854B02" w:rsidRDefault="00AE16DB" w:rsidP="00705F7A">
      <w:pPr>
        <w:widowControl w:val="0"/>
        <w:pBdr>
          <w:bottom w:val="single" w:sz="12" w:space="12" w:color="FFFFFF"/>
        </w:pBdr>
        <w:spacing w:after="0" w:line="240" w:lineRule="auto"/>
        <w:ind w:firstLine="567"/>
        <w:jc w:val="both"/>
        <w:rPr>
          <w:rFonts w:ascii="Times New Roman" w:hAnsi="Times New Roman" w:cs="Calibri"/>
          <w:sz w:val="28"/>
        </w:rPr>
      </w:pPr>
      <w:r w:rsidRPr="00AE16DB">
        <w:rPr>
          <w:rFonts w:ascii="Times New Roman" w:hAnsi="Times New Roman" w:cs="Calibri"/>
          <w:sz w:val="28"/>
        </w:rPr>
        <w:t xml:space="preserve">Твердження адвоката </w:t>
      </w:r>
      <w:r w:rsidR="00C81F51">
        <w:rPr>
          <w:rFonts w:ascii="Times New Roman" w:hAnsi="Times New Roman"/>
          <w:sz w:val="28"/>
          <w:szCs w:val="28"/>
        </w:rPr>
        <w:t>ОСОБА_1</w:t>
      </w:r>
      <w:r w:rsidR="00C81F51" w:rsidRPr="00EC1EF8">
        <w:rPr>
          <w:rFonts w:ascii="Times New Roman" w:hAnsi="Times New Roman"/>
          <w:sz w:val="28"/>
          <w:szCs w:val="28"/>
        </w:rPr>
        <w:t xml:space="preserve"> </w:t>
      </w:r>
      <w:r w:rsidRPr="00AE16DB">
        <w:rPr>
          <w:rFonts w:ascii="Times New Roman" w:hAnsi="Times New Roman" w:cs="Calibri"/>
          <w:sz w:val="28"/>
        </w:rPr>
        <w:t xml:space="preserve">про можливу наявність у діях прокурорів ознак кримінального правопорушення, передбаченого ст. 364 КК України, носять характер припущень та також не є підставою для відкриття дисциплінарного провадження, оскільки перевірка заяв про вчинення злочину належить до компетенції органів досудового розслідування (ДБР/НАБУ) </w:t>
      </w:r>
      <w:r w:rsidR="0066203A">
        <w:rPr>
          <w:rFonts w:ascii="Times New Roman" w:hAnsi="Times New Roman" w:cs="Calibri"/>
          <w:sz w:val="28"/>
        </w:rPr>
        <w:br/>
      </w:r>
      <w:r w:rsidRPr="00AE16DB">
        <w:rPr>
          <w:rFonts w:ascii="Times New Roman" w:hAnsi="Times New Roman" w:cs="Calibri"/>
          <w:sz w:val="28"/>
        </w:rPr>
        <w:t>в порядку ст. 214 КПК України.</w:t>
      </w:r>
    </w:p>
    <w:p w14:paraId="610BBA02" w14:textId="52782D44" w:rsidR="00AE16DB" w:rsidRDefault="001536C4" w:rsidP="00705F7A">
      <w:pPr>
        <w:widowControl w:val="0"/>
        <w:pBdr>
          <w:bottom w:val="single" w:sz="12" w:space="12" w:color="FFFFFF"/>
        </w:pBdr>
        <w:spacing w:after="0" w:line="240" w:lineRule="auto"/>
        <w:ind w:firstLine="567"/>
        <w:jc w:val="both"/>
        <w:rPr>
          <w:rFonts w:ascii="Times New Roman" w:hAnsi="Times New Roman" w:cs="Calibri"/>
          <w:sz w:val="28"/>
        </w:rPr>
      </w:pPr>
      <w:r w:rsidRPr="001536C4">
        <w:rPr>
          <w:rFonts w:ascii="Times New Roman" w:hAnsi="Times New Roman" w:cs="Calibri"/>
          <w:sz w:val="28"/>
        </w:rPr>
        <w:t xml:space="preserve">Таким чином, у дисциплінарній скарзі та доданих до неї матеріалах відсутні конкретні фактичні дані, які б свідчили про невиконання чи неналежне виконання прокурорами </w:t>
      </w:r>
      <w:proofErr w:type="spellStart"/>
      <w:r w:rsidRPr="001536C4">
        <w:rPr>
          <w:rFonts w:ascii="Times New Roman" w:hAnsi="Times New Roman" w:cs="Calibri"/>
          <w:sz w:val="28"/>
        </w:rPr>
        <w:t>Оршавською</w:t>
      </w:r>
      <w:proofErr w:type="spellEnd"/>
      <w:r w:rsidRPr="001536C4">
        <w:rPr>
          <w:rFonts w:ascii="Times New Roman" w:hAnsi="Times New Roman" w:cs="Calibri"/>
          <w:sz w:val="28"/>
        </w:rPr>
        <w:t xml:space="preserve"> В.Р. та </w:t>
      </w:r>
      <w:proofErr w:type="spellStart"/>
      <w:r w:rsidRPr="001536C4">
        <w:rPr>
          <w:rFonts w:ascii="Times New Roman" w:hAnsi="Times New Roman" w:cs="Calibri"/>
          <w:sz w:val="28"/>
        </w:rPr>
        <w:t>Піяком</w:t>
      </w:r>
      <w:proofErr w:type="spellEnd"/>
      <w:r w:rsidRPr="001536C4">
        <w:rPr>
          <w:rFonts w:ascii="Times New Roman" w:hAnsi="Times New Roman" w:cs="Calibri"/>
          <w:sz w:val="28"/>
        </w:rPr>
        <w:t xml:space="preserve"> К.Л. своїх службових обов'язків, порушення ними правил прокурорської етики або вчинення інших дій, що утворюють склад дисциплінарних проступків, передбачених ст. 43 Закону</w:t>
      </w:r>
      <w:r>
        <w:rPr>
          <w:rFonts w:ascii="Times New Roman" w:hAnsi="Times New Roman" w:cs="Calibri"/>
          <w:sz w:val="28"/>
        </w:rPr>
        <w:t xml:space="preserve"> </w:t>
      </w:r>
      <w:r w:rsidRPr="00FE3980">
        <w:rPr>
          <w:rFonts w:ascii="Times New Roman" w:hAnsi="Times New Roman" w:cs="Calibri"/>
          <w:sz w:val="28"/>
        </w:rPr>
        <w:t>№ 1697-VII</w:t>
      </w:r>
      <w:r w:rsidRPr="001536C4">
        <w:rPr>
          <w:rFonts w:ascii="Times New Roman" w:hAnsi="Times New Roman" w:cs="Calibri"/>
          <w:sz w:val="28"/>
        </w:rPr>
        <w:t>. Усі наведені у скарзі обставини є виключно проявом процесуальної незгоди сторони захисту з результатами досудового розслідування та способом реалізації повноважень стороною обвинувачення.</w:t>
      </w:r>
    </w:p>
    <w:p w14:paraId="6B00B81F" w14:textId="2532C4E2" w:rsidR="001536C4" w:rsidRDefault="001536C4" w:rsidP="00705F7A">
      <w:pPr>
        <w:widowControl w:val="0"/>
        <w:pBdr>
          <w:bottom w:val="single" w:sz="12" w:space="12" w:color="FFFFFF"/>
        </w:pBdr>
        <w:spacing w:after="0" w:line="240" w:lineRule="auto"/>
        <w:ind w:firstLine="567"/>
        <w:jc w:val="both"/>
        <w:rPr>
          <w:rFonts w:ascii="Times New Roman" w:hAnsi="Times New Roman" w:cs="Calibri"/>
          <w:sz w:val="28"/>
        </w:rPr>
      </w:pPr>
      <w:r w:rsidRPr="001536C4">
        <w:rPr>
          <w:rFonts w:ascii="Times New Roman" w:hAnsi="Times New Roman" w:cs="Calibri"/>
          <w:sz w:val="28"/>
        </w:rPr>
        <w:t>Відповідно до сталої практики Комісії, використання дисциплінарної скарги як засобу тиску на прокурора у зв</w:t>
      </w:r>
      <w:r>
        <w:rPr>
          <w:rFonts w:ascii="Times New Roman" w:hAnsi="Times New Roman" w:cs="Calibri"/>
          <w:sz w:val="28"/>
        </w:rPr>
        <w:t>’</w:t>
      </w:r>
      <w:r w:rsidRPr="001536C4">
        <w:rPr>
          <w:rFonts w:ascii="Times New Roman" w:hAnsi="Times New Roman" w:cs="Calibri"/>
          <w:sz w:val="28"/>
        </w:rPr>
        <w:t>язку зі здійсненням ним своїх процесуальних повноважень або спроба підмінити порядок оскарження, передбачений КПК України, процедурою дисциплінарного провадження, є неприпустимим.</w:t>
      </w:r>
    </w:p>
    <w:p w14:paraId="0189AC31" w14:textId="4D719262" w:rsidR="00F708EC" w:rsidRDefault="001536C4" w:rsidP="00705F7A">
      <w:pPr>
        <w:widowControl w:val="0"/>
        <w:pBdr>
          <w:bottom w:val="single" w:sz="12" w:space="12" w:color="FFFFFF"/>
        </w:pBdr>
        <w:spacing w:after="0" w:line="240" w:lineRule="auto"/>
        <w:ind w:firstLine="567"/>
        <w:jc w:val="both"/>
        <w:rPr>
          <w:rFonts w:ascii="Times New Roman" w:hAnsi="Times New Roman" w:cs="Calibri"/>
          <w:sz w:val="28"/>
        </w:rPr>
      </w:pPr>
      <w:r w:rsidRPr="001536C4">
        <w:rPr>
          <w:rFonts w:ascii="Times New Roman" w:hAnsi="Times New Roman" w:cs="Calibri"/>
          <w:sz w:val="28"/>
        </w:rPr>
        <w:t xml:space="preserve">Враховуючи викладене, оскільки дисциплінарна скарга адвоката </w:t>
      </w:r>
      <w:r w:rsidR="00C81F51">
        <w:rPr>
          <w:rFonts w:ascii="Times New Roman" w:hAnsi="Times New Roman"/>
          <w:sz w:val="28"/>
          <w:szCs w:val="28"/>
        </w:rPr>
        <w:t>ОСОБА_1</w:t>
      </w:r>
      <w:r w:rsidR="00C81F51" w:rsidRPr="00EC1EF8">
        <w:rPr>
          <w:rFonts w:ascii="Times New Roman" w:hAnsi="Times New Roman"/>
          <w:sz w:val="28"/>
          <w:szCs w:val="28"/>
        </w:rPr>
        <w:t xml:space="preserve"> </w:t>
      </w:r>
      <w:r w:rsidRPr="001536C4">
        <w:rPr>
          <w:rFonts w:ascii="Times New Roman" w:hAnsi="Times New Roman" w:cs="Calibri"/>
          <w:sz w:val="28"/>
        </w:rPr>
        <w:t xml:space="preserve">не містить конкретних відомостей про наявність ознак дисциплінарного проступку прокурорів, у відкритті дисциплінарного провадження слід </w:t>
      </w:r>
      <w:r w:rsidRPr="001536C4">
        <w:rPr>
          <w:rFonts w:ascii="Times New Roman" w:hAnsi="Times New Roman" w:cs="Calibri"/>
          <w:sz w:val="28"/>
        </w:rPr>
        <w:lastRenderedPageBreak/>
        <w:t>відмовити</w:t>
      </w:r>
      <w:r>
        <w:rPr>
          <w:rFonts w:ascii="Times New Roman" w:hAnsi="Times New Roman" w:cs="Calibri"/>
          <w:sz w:val="28"/>
        </w:rPr>
        <w:t>.</w:t>
      </w:r>
    </w:p>
    <w:p w14:paraId="69603628" w14:textId="201017B2" w:rsidR="006F1A90" w:rsidRDefault="00FE3980" w:rsidP="00705F7A">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Керуючись статтями 44–46 Закону № 1697-VII, пунктами 28, 98 Положення,</w:t>
      </w:r>
    </w:p>
    <w:p w14:paraId="08E6929D" w14:textId="77777777" w:rsidR="00705F7A" w:rsidRDefault="00705F7A" w:rsidP="00705F7A">
      <w:pPr>
        <w:widowControl w:val="0"/>
        <w:pBdr>
          <w:bottom w:val="single" w:sz="12" w:space="12" w:color="FFFFFF"/>
        </w:pBdr>
        <w:spacing w:after="0" w:line="240" w:lineRule="auto"/>
        <w:ind w:firstLine="567"/>
        <w:jc w:val="both"/>
        <w:rPr>
          <w:rFonts w:ascii="Times New Roman" w:hAnsi="Times New Roman" w:cs="Calibri"/>
          <w:sz w:val="28"/>
        </w:rPr>
      </w:pP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03910975" w14:textId="4DE9ED07" w:rsidR="00312020" w:rsidRDefault="00A1314F" w:rsidP="00705F7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1536C4" w:rsidRPr="00EC1EF8">
        <w:rPr>
          <w:rFonts w:ascii="Times New Roman" w:hAnsi="Times New Roman"/>
          <w:sz w:val="28"/>
          <w:szCs w:val="28"/>
        </w:rPr>
        <w:t>заступник</w:t>
      </w:r>
      <w:r w:rsidR="001536C4">
        <w:rPr>
          <w:rFonts w:ascii="Times New Roman" w:hAnsi="Times New Roman"/>
          <w:sz w:val="28"/>
          <w:szCs w:val="28"/>
        </w:rPr>
        <w:t>а</w:t>
      </w:r>
      <w:r w:rsidR="001536C4" w:rsidRPr="00EC1EF8">
        <w:rPr>
          <w:rFonts w:ascii="Times New Roman" w:hAnsi="Times New Roman"/>
          <w:sz w:val="28"/>
          <w:szCs w:val="28"/>
        </w:rPr>
        <w:t xml:space="preserve"> начальника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1536C4" w:rsidRPr="00EC1EF8">
        <w:rPr>
          <w:rFonts w:ascii="Times New Roman" w:hAnsi="Times New Roman"/>
          <w:sz w:val="28"/>
          <w:szCs w:val="28"/>
        </w:rPr>
        <w:t>Оршавської</w:t>
      </w:r>
      <w:proofErr w:type="spellEnd"/>
      <w:r w:rsidR="001536C4" w:rsidRPr="00EC1EF8">
        <w:rPr>
          <w:rFonts w:ascii="Times New Roman" w:hAnsi="Times New Roman"/>
          <w:sz w:val="28"/>
          <w:szCs w:val="28"/>
        </w:rPr>
        <w:t xml:space="preserve"> Вікторії Русланівни та заступник</w:t>
      </w:r>
      <w:r w:rsidR="001536C4">
        <w:rPr>
          <w:rFonts w:ascii="Times New Roman" w:hAnsi="Times New Roman"/>
          <w:sz w:val="28"/>
          <w:szCs w:val="28"/>
        </w:rPr>
        <w:t>а</w:t>
      </w:r>
      <w:r w:rsidR="001536C4" w:rsidRPr="00EC1EF8">
        <w:rPr>
          <w:rFonts w:ascii="Times New Roman" w:hAnsi="Times New Roman"/>
          <w:sz w:val="28"/>
          <w:szCs w:val="28"/>
        </w:rPr>
        <w:t xml:space="preserve"> начальника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1536C4" w:rsidRPr="00EC1EF8">
        <w:rPr>
          <w:rFonts w:ascii="Times New Roman" w:hAnsi="Times New Roman"/>
          <w:sz w:val="28"/>
          <w:szCs w:val="28"/>
        </w:rPr>
        <w:t>Піяка</w:t>
      </w:r>
      <w:proofErr w:type="spellEnd"/>
      <w:r w:rsidR="001536C4" w:rsidRPr="00EC1EF8">
        <w:rPr>
          <w:rFonts w:ascii="Times New Roman" w:hAnsi="Times New Roman"/>
          <w:sz w:val="28"/>
          <w:szCs w:val="28"/>
        </w:rPr>
        <w:t xml:space="preserve"> Костянтина Леонідовича</w:t>
      </w:r>
      <w:r w:rsidR="00374FA6">
        <w:rPr>
          <w:rFonts w:ascii="Times New Roman" w:hAnsi="Times New Roman"/>
          <w:sz w:val="28"/>
          <w:szCs w:val="28"/>
        </w:rPr>
        <w:t>.</w:t>
      </w:r>
    </w:p>
    <w:p w14:paraId="090E087D" w14:textId="0BE1E588" w:rsidR="001230AA" w:rsidRDefault="001D773C" w:rsidP="00705F7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1536C4">
        <w:rPr>
          <w:rFonts w:ascii="Times New Roman" w:hAnsi="Times New Roman"/>
          <w:sz w:val="28"/>
          <w:szCs w:val="28"/>
        </w:rPr>
        <w:t>ам</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1536C4">
        <w:rPr>
          <w:rFonts w:ascii="Times New Roman" w:hAnsi="Times New Roman"/>
          <w:sz w:val="28"/>
          <w:szCs w:val="28"/>
        </w:rPr>
        <w:t>их</w:t>
      </w:r>
      <w:r w:rsidR="006A5570">
        <w:rPr>
          <w:rFonts w:ascii="Times New Roman" w:hAnsi="Times New Roman"/>
          <w:sz w:val="28"/>
          <w:szCs w:val="28"/>
        </w:rPr>
        <w:t xml:space="preserve"> воно прийняте.</w:t>
      </w:r>
    </w:p>
    <w:p w14:paraId="7A686C2A" w14:textId="4A89B4C5" w:rsidR="001230AA" w:rsidRPr="00512217" w:rsidRDefault="001230AA" w:rsidP="001230AA">
      <w:pPr>
        <w:widowControl w:val="0"/>
        <w:pBdr>
          <w:bottom w:val="single" w:sz="12" w:space="31" w:color="FFFFFF"/>
        </w:pBdr>
        <w:spacing w:after="0" w:line="240" w:lineRule="auto"/>
        <w:ind w:firstLine="567"/>
        <w:jc w:val="both"/>
        <w:rPr>
          <w:rFonts w:ascii="Times New Roman" w:hAnsi="Times New Roman"/>
          <w:sz w:val="24"/>
          <w:szCs w:val="24"/>
        </w:rPr>
      </w:pPr>
    </w:p>
    <w:p w14:paraId="1FE8BC97" w14:textId="77777777" w:rsidR="006F1A90" w:rsidRPr="00512217" w:rsidRDefault="006F1A90" w:rsidP="001230AA">
      <w:pPr>
        <w:widowControl w:val="0"/>
        <w:pBdr>
          <w:bottom w:val="single" w:sz="12" w:space="31" w:color="FFFFFF"/>
        </w:pBdr>
        <w:spacing w:after="0" w:line="240" w:lineRule="auto"/>
        <w:ind w:firstLine="567"/>
        <w:jc w:val="both"/>
        <w:rPr>
          <w:rFonts w:ascii="Times New Roman" w:hAnsi="Times New Roman"/>
          <w:sz w:val="24"/>
          <w:szCs w:val="24"/>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554414C5"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p w14:paraId="281E011D" w14:textId="77777777" w:rsidR="00312020" w:rsidRDefault="00312020" w:rsidP="001230AA">
      <w:pPr>
        <w:widowControl w:val="0"/>
        <w:pBdr>
          <w:bottom w:val="single" w:sz="12" w:space="31" w:color="FFFFFF"/>
        </w:pBdr>
        <w:spacing w:after="0" w:line="240" w:lineRule="auto"/>
        <w:jc w:val="both"/>
        <w:rPr>
          <w:rFonts w:ascii="Times New Roman" w:hAnsi="Times New Roman"/>
          <w:b/>
          <w:sz w:val="28"/>
          <w:szCs w:val="28"/>
        </w:rPr>
      </w:pPr>
    </w:p>
    <w:sectPr w:rsidR="00312020" w:rsidSect="00512217">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0CB1" w14:textId="77777777" w:rsidR="00744CF2" w:rsidRDefault="00744CF2" w:rsidP="00E32F4B">
      <w:pPr>
        <w:spacing w:after="0" w:line="240" w:lineRule="auto"/>
      </w:pPr>
      <w:r>
        <w:separator/>
      </w:r>
    </w:p>
  </w:endnote>
  <w:endnote w:type="continuationSeparator" w:id="0">
    <w:p w14:paraId="3D515A67" w14:textId="77777777" w:rsidR="00744CF2" w:rsidRDefault="00744CF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88D" w14:textId="77777777" w:rsidR="00512217" w:rsidRDefault="005122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074C" w14:textId="77777777" w:rsidR="00512217" w:rsidRDefault="005122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7B78" w14:textId="77777777" w:rsidR="00512217" w:rsidRDefault="005122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CC9F" w14:textId="77777777" w:rsidR="00744CF2" w:rsidRDefault="00744CF2" w:rsidP="00E32F4B">
      <w:pPr>
        <w:spacing w:after="0" w:line="240" w:lineRule="auto"/>
      </w:pPr>
      <w:r>
        <w:separator/>
      </w:r>
    </w:p>
  </w:footnote>
  <w:footnote w:type="continuationSeparator" w:id="0">
    <w:p w14:paraId="698325A5" w14:textId="77777777" w:rsidR="00744CF2" w:rsidRDefault="00744CF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0AA" w14:textId="77777777" w:rsidR="00512217" w:rsidRDefault="005122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7859" w14:textId="77777777" w:rsidR="00512217" w:rsidRDefault="005122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1387405">
    <w:abstractNumId w:val="1"/>
  </w:num>
  <w:num w:numId="2" w16cid:durableId="1371228764">
    <w:abstractNumId w:val="2"/>
  </w:num>
  <w:num w:numId="3" w16cid:durableId="198924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3A83"/>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57F"/>
    <w:rsid w:val="000B46E1"/>
    <w:rsid w:val="000B5193"/>
    <w:rsid w:val="000B51AD"/>
    <w:rsid w:val="000B543B"/>
    <w:rsid w:val="000C691C"/>
    <w:rsid w:val="000C6990"/>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36C4"/>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4C2"/>
    <w:rsid w:val="001C0CB1"/>
    <w:rsid w:val="001C0DED"/>
    <w:rsid w:val="001D5901"/>
    <w:rsid w:val="001D6475"/>
    <w:rsid w:val="001D773C"/>
    <w:rsid w:val="001D7CE9"/>
    <w:rsid w:val="001E0244"/>
    <w:rsid w:val="001E2655"/>
    <w:rsid w:val="001E33FB"/>
    <w:rsid w:val="001E3DCC"/>
    <w:rsid w:val="001E629C"/>
    <w:rsid w:val="0020022D"/>
    <w:rsid w:val="00203759"/>
    <w:rsid w:val="002055E9"/>
    <w:rsid w:val="00212D3B"/>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3282"/>
    <w:rsid w:val="00264730"/>
    <w:rsid w:val="002669D5"/>
    <w:rsid w:val="002718B3"/>
    <w:rsid w:val="00283287"/>
    <w:rsid w:val="00283C2B"/>
    <w:rsid w:val="0028534E"/>
    <w:rsid w:val="00287C24"/>
    <w:rsid w:val="002923C2"/>
    <w:rsid w:val="00292622"/>
    <w:rsid w:val="002A38EB"/>
    <w:rsid w:val="002A6754"/>
    <w:rsid w:val="002A6DAF"/>
    <w:rsid w:val="002B1093"/>
    <w:rsid w:val="002B1589"/>
    <w:rsid w:val="002B29E2"/>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0A0C"/>
    <w:rsid w:val="0033421C"/>
    <w:rsid w:val="00341B9C"/>
    <w:rsid w:val="00341FE8"/>
    <w:rsid w:val="00344956"/>
    <w:rsid w:val="003508B9"/>
    <w:rsid w:val="00350B3C"/>
    <w:rsid w:val="0035166E"/>
    <w:rsid w:val="0035318B"/>
    <w:rsid w:val="00353523"/>
    <w:rsid w:val="00353CF9"/>
    <w:rsid w:val="00355D58"/>
    <w:rsid w:val="00357118"/>
    <w:rsid w:val="0036254D"/>
    <w:rsid w:val="00372371"/>
    <w:rsid w:val="00374FA6"/>
    <w:rsid w:val="0037674A"/>
    <w:rsid w:val="00377796"/>
    <w:rsid w:val="003824A7"/>
    <w:rsid w:val="00396316"/>
    <w:rsid w:val="00397080"/>
    <w:rsid w:val="003A0955"/>
    <w:rsid w:val="003A09E1"/>
    <w:rsid w:val="003A710E"/>
    <w:rsid w:val="003B6D87"/>
    <w:rsid w:val="003C4D52"/>
    <w:rsid w:val="003C7EA2"/>
    <w:rsid w:val="003D43B7"/>
    <w:rsid w:val="003D7298"/>
    <w:rsid w:val="003E30EA"/>
    <w:rsid w:val="003E7931"/>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C6D"/>
    <w:rsid w:val="00456D29"/>
    <w:rsid w:val="00456F1E"/>
    <w:rsid w:val="004611D2"/>
    <w:rsid w:val="004630DF"/>
    <w:rsid w:val="0046707A"/>
    <w:rsid w:val="004673A8"/>
    <w:rsid w:val="00471054"/>
    <w:rsid w:val="00472828"/>
    <w:rsid w:val="0047486A"/>
    <w:rsid w:val="0047597F"/>
    <w:rsid w:val="00475B93"/>
    <w:rsid w:val="00482A79"/>
    <w:rsid w:val="004915EE"/>
    <w:rsid w:val="00493490"/>
    <w:rsid w:val="00494D44"/>
    <w:rsid w:val="0049601A"/>
    <w:rsid w:val="004A0112"/>
    <w:rsid w:val="004A4F4C"/>
    <w:rsid w:val="004B0E65"/>
    <w:rsid w:val="004B3324"/>
    <w:rsid w:val="004B73B2"/>
    <w:rsid w:val="004C1319"/>
    <w:rsid w:val="004D23F4"/>
    <w:rsid w:val="004D3A71"/>
    <w:rsid w:val="004D3AC3"/>
    <w:rsid w:val="004E06E7"/>
    <w:rsid w:val="004E09AD"/>
    <w:rsid w:val="004E3137"/>
    <w:rsid w:val="00512217"/>
    <w:rsid w:val="00515715"/>
    <w:rsid w:val="0052081F"/>
    <w:rsid w:val="00521C0A"/>
    <w:rsid w:val="0052350F"/>
    <w:rsid w:val="005236C0"/>
    <w:rsid w:val="00523D6E"/>
    <w:rsid w:val="0052667E"/>
    <w:rsid w:val="00526787"/>
    <w:rsid w:val="00526F07"/>
    <w:rsid w:val="005272B8"/>
    <w:rsid w:val="00530F53"/>
    <w:rsid w:val="00531045"/>
    <w:rsid w:val="00532CCE"/>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86D44"/>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06DDF"/>
    <w:rsid w:val="0061179E"/>
    <w:rsid w:val="0061312D"/>
    <w:rsid w:val="00613535"/>
    <w:rsid w:val="006304A5"/>
    <w:rsid w:val="00633333"/>
    <w:rsid w:val="006378A1"/>
    <w:rsid w:val="00641711"/>
    <w:rsid w:val="00642AA1"/>
    <w:rsid w:val="00645AF8"/>
    <w:rsid w:val="00647AAC"/>
    <w:rsid w:val="006507D0"/>
    <w:rsid w:val="0065143B"/>
    <w:rsid w:val="0065303E"/>
    <w:rsid w:val="00656D81"/>
    <w:rsid w:val="00657262"/>
    <w:rsid w:val="00660DA6"/>
    <w:rsid w:val="0066203A"/>
    <w:rsid w:val="00675416"/>
    <w:rsid w:val="00677770"/>
    <w:rsid w:val="0068629C"/>
    <w:rsid w:val="0069182A"/>
    <w:rsid w:val="00694836"/>
    <w:rsid w:val="006A1904"/>
    <w:rsid w:val="006A1ED3"/>
    <w:rsid w:val="006A4499"/>
    <w:rsid w:val="006A4615"/>
    <w:rsid w:val="006A5570"/>
    <w:rsid w:val="006B1DA9"/>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5F7A"/>
    <w:rsid w:val="007079E9"/>
    <w:rsid w:val="00707BA4"/>
    <w:rsid w:val="00707F1D"/>
    <w:rsid w:val="007232B4"/>
    <w:rsid w:val="0072598B"/>
    <w:rsid w:val="00725C65"/>
    <w:rsid w:val="0072759E"/>
    <w:rsid w:val="0073072C"/>
    <w:rsid w:val="00730846"/>
    <w:rsid w:val="00733C6D"/>
    <w:rsid w:val="007370F1"/>
    <w:rsid w:val="00737958"/>
    <w:rsid w:val="007424AB"/>
    <w:rsid w:val="00744CF2"/>
    <w:rsid w:val="00745DE6"/>
    <w:rsid w:val="007511AA"/>
    <w:rsid w:val="007547B2"/>
    <w:rsid w:val="00762E2D"/>
    <w:rsid w:val="0076537F"/>
    <w:rsid w:val="0076731E"/>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4B02"/>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B3295"/>
    <w:rsid w:val="008B4356"/>
    <w:rsid w:val="008C2313"/>
    <w:rsid w:val="008C61B3"/>
    <w:rsid w:val="008C6535"/>
    <w:rsid w:val="008D0CA9"/>
    <w:rsid w:val="008D21F4"/>
    <w:rsid w:val="008D59A3"/>
    <w:rsid w:val="008D5DF0"/>
    <w:rsid w:val="008E198D"/>
    <w:rsid w:val="008E254A"/>
    <w:rsid w:val="008E54FC"/>
    <w:rsid w:val="008F666B"/>
    <w:rsid w:val="009000E7"/>
    <w:rsid w:val="00900F4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44679"/>
    <w:rsid w:val="00A513CF"/>
    <w:rsid w:val="00A53468"/>
    <w:rsid w:val="00A55660"/>
    <w:rsid w:val="00A57ED1"/>
    <w:rsid w:val="00A6401C"/>
    <w:rsid w:val="00A65F38"/>
    <w:rsid w:val="00A70BE9"/>
    <w:rsid w:val="00A82284"/>
    <w:rsid w:val="00A85013"/>
    <w:rsid w:val="00A85042"/>
    <w:rsid w:val="00A9144D"/>
    <w:rsid w:val="00A91DF2"/>
    <w:rsid w:val="00A92C1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16DB"/>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F86"/>
    <w:rsid w:val="00B52E7C"/>
    <w:rsid w:val="00B55B70"/>
    <w:rsid w:val="00B564A6"/>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BF461D"/>
    <w:rsid w:val="00C02F8D"/>
    <w:rsid w:val="00C11811"/>
    <w:rsid w:val="00C17904"/>
    <w:rsid w:val="00C2031F"/>
    <w:rsid w:val="00C2152C"/>
    <w:rsid w:val="00C222CF"/>
    <w:rsid w:val="00C3327E"/>
    <w:rsid w:val="00C37919"/>
    <w:rsid w:val="00C46489"/>
    <w:rsid w:val="00C5469D"/>
    <w:rsid w:val="00C54824"/>
    <w:rsid w:val="00C61D17"/>
    <w:rsid w:val="00C6427F"/>
    <w:rsid w:val="00C673B0"/>
    <w:rsid w:val="00C67D5A"/>
    <w:rsid w:val="00C700E8"/>
    <w:rsid w:val="00C72165"/>
    <w:rsid w:val="00C7700B"/>
    <w:rsid w:val="00C8098C"/>
    <w:rsid w:val="00C80D57"/>
    <w:rsid w:val="00C81F51"/>
    <w:rsid w:val="00C82535"/>
    <w:rsid w:val="00C8526C"/>
    <w:rsid w:val="00C914EC"/>
    <w:rsid w:val="00C944D8"/>
    <w:rsid w:val="00C96287"/>
    <w:rsid w:val="00CB2C5C"/>
    <w:rsid w:val="00CB5440"/>
    <w:rsid w:val="00CC2670"/>
    <w:rsid w:val="00CC2EAF"/>
    <w:rsid w:val="00CD6F8B"/>
    <w:rsid w:val="00CE4F08"/>
    <w:rsid w:val="00CE57D0"/>
    <w:rsid w:val="00CF1D6A"/>
    <w:rsid w:val="00CF6224"/>
    <w:rsid w:val="00CF76AC"/>
    <w:rsid w:val="00CF7F81"/>
    <w:rsid w:val="00D0015E"/>
    <w:rsid w:val="00D04D30"/>
    <w:rsid w:val="00D16031"/>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018F"/>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C90"/>
    <w:rsid w:val="00EC0E68"/>
    <w:rsid w:val="00EC1EF8"/>
    <w:rsid w:val="00EC2B56"/>
    <w:rsid w:val="00EC2DFC"/>
    <w:rsid w:val="00EC64BF"/>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08EC"/>
    <w:rsid w:val="00F73CD8"/>
    <w:rsid w:val="00F83AB8"/>
    <w:rsid w:val="00F83E74"/>
    <w:rsid w:val="00F8460A"/>
    <w:rsid w:val="00F84CD3"/>
    <w:rsid w:val="00F85E44"/>
    <w:rsid w:val="00F95869"/>
    <w:rsid w:val="00FA019E"/>
    <w:rsid w:val="00FA1E94"/>
    <w:rsid w:val="00FB3E3C"/>
    <w:rsid w:val="00FB4F9C"/>
    <w:rsid w:val="00FB76CE"/>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13387</Words>
  <Characters>7632</Characters>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2026-06-30T11:29:00Z</cp:lastPrinted>
  <dcterms:created xsi:type="dcterms:W3CDTF">2026-06-30T11:44:00Z</dcterms:created>
  <dcterms:modified xsi:type="dcterms:W3CDTF">2026-06-30T14:29:00Z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2026-06-29T09:05:03Z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54c706e8-f965-484a-a830-2f6be4e1c361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