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F24E" w14:textId="77777777" w:rsidR="00EF3FA2" w:rsidRPr="00D67A1E" w:rsidRDefault="00EF3FA2" w:rsidP="00EF3FA2">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kern w:val="0"/>
          <w:sz w:val="26"/>
          <w:szCs w:val="20"/>
          <w:lang w:eastAsia="ru-RU"/>
          <w14:ligatures w14:val="none"/>
        </w:rPr>
      </w:pPr>
      <w:r w:rsidRPr="00D67A1E">
        <w:rPr>
          <w:rFonts w:ascii="Times New Roman" w:eastAsia="Times New Roman" w:hAnsi="Times New Roman" w:cs="Times New Roman"/>
          <w:noProof/>
          <w:kern w:val="0"/>
          <w:sz w:val="19"/>
          <w:szCs w:val="20"/>
          <w:lang w:val="ru-RU" w:eastAsia="ru-RU"/>
          <w14:ligatures w14:val="none"/>
        </w:rPr>
        <w:drawing>
          <wp:inline distT="0" distB="0" distL="0" distR="0" wp14:anchorId="595A15CE" wp14:editId="7003647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ACE5815" w14:textId="77777777" w:rsidR="00EF3FA2" w:rsidRPr="00D67A1E" w:rsidRDefault="00EF3FA2" w:rsidP="00EF3FA2">
      <w:pPr>
        <w:tabs>
          <w:tab w:val="center" w:pos="4153"/>
          <w:tab w:val="right" w:pos="8306"/>
        </w:tabs>
        <w:overflowPunct w:val="0"/>
        <w:autoSpaceDE w:val="0"/>
        <w:autoSpaceDN w:val="0"/>
        <w:adjustRightInd w:val="0"/>
        <w:spacing w:after="0" w:line="240" w:lineRule="auto"/>
        <w:ind w:right="-284"/>
        <w:jc w:val="center"/>
        <w:textAlignment w:val="baseline"/>
        <w:rPr>
          <w:rFonts w:ascii="Times New Roman" w:eastAsia="Times New Roman" w:hAnsi="Times New Roman" w:cs="Times New Roman"/>
          <w:b/>
          <w:kern w:val="0"/>
          <w:sz w:val="10"/>
          <w:szCs w:val="20"/>
          <w:lang w:eastAsia="ru-RU"/>
          <w14:ligatures w14:val="none"/>
        </w:rPr>
      </w:pPr>
    </w:p>
    <w:p w14:paraId="2915C485" w14:textId="77777777" w:rsidR="00EF3FA2" w:rsidRPr="00D67A1E" w:rsidRDefault="00EF3FA2" w:rsidP="00EF3FA2">
      <w:pPr>
        <w:spacing w:after="0" w:line="240" w:lineRule="auto"/>
        <w:ind w:right="-284"/>
        <w:jc w:val="center"/>
        <w:rPr>
          <w:rFonts w:ascii="Times New Roman" w:eastAsia="Times New Roman" w:hAnsi="Times New Roman" w:cs="Times New Roman"/>
          <w:b/>
          <w:kern w:val="28"/>
          <w:sz w:val="28"/>
          <w:szCs w:val="28"/>
          <w:lang w:eastAsia="uk-UA"/>
          <w14:ligatures w14:val="none"/>
        </w:rPr>
      </w:pPr>
      <w:r w:rsidRPr="00D67A1E">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D67A1E">
        <w:rPr>
          <w:rFonts w:ascii="Times New Roman" w:eastAsia="Times New Roman" w:hAnsi="Times New Roman" w:cs="Times New Roman"/>
          <w:bCs/>
          <w:kern w:val="28"/>
          <w:sz w:val="36"/>
          <w:szCs w:val="32"/>
          <w:lang w:eastAsia="ru-RU"/>
          <w14:ligatures w14:val="none"/>
        </w:rPr>
        <w:br/>
        <w:t>КОМІСІЯ ПРОКУРОРІВ</w:t>
      </w:r>
    </w:p>
    <w:p w14:paraId="4320E035" w14:textId="77777777" w:rsidR="00EF3FA2" w:rsidRPr="00D67A1E" w:rsidRDefault="00EF3FA2" w:rsidP="00EF3FA2">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5F462C71" w14:textId="77777777" w:rsidR="00EF3FA2" w:rsidRPr="00D67A1E" w:rsidRDefault="00EF3FA2" w:rsidP="00EF3FA2">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r w:rsidRPr="00D67A1E">
        <w:rPr>
          <w:rFonts w:ascii="Times New Roman" w:eastAsia="Times New Roman" w:hAnsi="Times New Roman" w:cs="Times New Roman"/>
          <w:b/>
          <w:kern w:val="28"/>
          <w:sz w:val="28"/>
          <w:szCs w:val="28"/>
          <w:lang w:eastAsia="uk-UA"/>
          <w14:ligatures w14:val="none"/>
        </w:rPr>
        <w:t xml:space="preserve">Р І Ш Е Н </w:t>
      </w:r>
      <w:proofErr w:type="spellStart"/>
      <w:r w:rsidRPr="00D67A1E">
        <w:rPr>
          <w:rFonts w:ascii="Times New Roman" w:eastAsia="Times New Roman" w:hAnsi="Times New Roman" w:cs="Times New Roman"/>
          <w:b/>
          <w:kern w:val="28"/>
          <w:sz w:val="28"/>
          <w:szCs w:val="28"/>
          <w:lang w:eastAsia="uk-UA"/>
          <w14:ligatures w14:val="none"/>
        </w:rPr>
        <w:t>Н</w:t>
      </w:r>
      <w:proofErr w:type="spellEnd"/>
      <w:r w:rsidRPr="00D67A1E">
        <w:rPr>
          <w:rFonts w:ascii="Times New Roman" w:eastAsia="Times New Roman" w:hAnsi="Times New Roman" w:cs="Times New Roman"/>
          <w:b/>
          <w:kern w:val="28"/>
          <w:sz w:val="28"/>
          <w:szCs w:val="28"/>
          <w:lang w:eastAsia="uk-UA"/>
          <w14:ligatures w14:val="none"/>
        </w:rPr>
        <w:t xml:space="preserve"> Я</w:t>
      </w:r>
    </w:p>
    <w:p w14:paraId="2223C711" w14:textId="77777777" w:rsidR="00EF3FA2" w:rsidRPr="00D67A1E" w:rsidRDefault="00EF3FA2" w:rsidP="00EF3FA2">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51988CC0" w14:textId="77777777" w:rsidR="00EF3FA2" w:rsidRPr="00D67A1E" w:rsidRDefault="00EF3FA2" w:rsidP="00EF3FA2">
      <w:pPr>
        <w:spacing w:after="0" w:line="240" w:lineRule="auto"/>
        <w:ind w:right="-284"/>
        <w:jc w:val="both"/>
        <w:rPr>
          <w:rFonts w:ascii="Times New Roman" w:eastAsia="Times New Roman" w:hAnsi="Times New Roman" w:cs="Times New Roman"/>
          <w:b/>
          <w:kern w:val="28"/>
          <w:sz w:val="28"/>
          <w:szCs w:val="28"/>
          <w:lang w:eastAsia="uk-UA"/>
          <w14:ligatures w14:val="none"/>
        </w:rPr>
      </w:pPr>
      <w:r>
        <w:rPr>
          <w:rFonts w:ascii="Times New Roman" w:eastAsia="Times New Roman" w:hAnsi="Times New Roman" w:cs="Times New Roman"/>
          <w:b/>
          <w:kern w:val="28"/>
          <w:sz w:val="28"/>
          <w:szCs w:val="28"/>
          <w:lang w:eastAsia="uk-UA"/>
          <w14:ligatures w14:val="none"/>
        </w:rPr>
        <w:t xml:space="preserve"> 07</w:t>
      </w:r>
      <w:r w:rsidRPr="00D67A1E">
        <w:rPr>
          <w:rFonts w:ascii="Times New Roman" w:eastAsia="Times New Roman" w:hAnsi="Times New Roman" w:cs="Times New Roman"/>
          <w:b/>
          <w:kern w:val="28"/>
          <w:sz w:val="28"/>
          <w:szCs w:val="28"/>
          <w:lang w:eastAsia="uk-UA"/>
          <w14:ligatures w14:val="none"/>
        </w:rPr>
        <w:t xml:space="preserve"> </w:t>
      </w:r>
      <w:r>
        <w:rPr>
          <w:rFonts w:ascii="Times New Roman" w:eastAsia="Times New Roman" w:hAnsi="Times New Roman" w:cs="Times New Roman"/>
          <w:b/>
          <w:kern w:val="28"/>
          <w:sz w:val="28"/>
          <w:szCs w:val="28"/>
          <w:lang w:eastAsia="uk-UA"/>
          <w14:ligatures w14:val="none"/>
        </w:rPr>
        <w:t>лип</w:t>
      </w:r>
      <w:r w:rsidRPr="00D67A1E">
        <w:rPr>
          <w:rFonts w:ascii="Times New Roman" w:eastAsia="Times New Roman" w:hAnsi="Times New Roman" w:cs="Times New Roman"/>
          <w:b/>
          <w:kern w:val="28"/>
          <w:sz w:val="28"/>
          <w:szCs w:val="28"/>
          <w:lang w:eastAsia="uk-UA"/>
          <w14:ligatures w14:val="none"/>
        </w:rPr>
        <w:t>ня 2026 року</w:t>
      </w:r>
      <w:r w:rsidRPr="00D67A1E">
        <w:rPr>
          <w:rFonts w:ascii="Times New Roman" w:eastAsia="Times New Roman" w:hAnsi="Times New Roman" w:cs="Times New Roman"/>
          <w:b/>
          <w:kern w:val="28"/>
          <w:sz w:val="28"/>
          <w:szCs w:val="28"/>
          <w:lang w:eastAsia="uk-UA"/>
          <w14:ligatures w14:val="none"/>
        </w:rPr>
        <w:tab/>
      </w:r>
      <w:r w:rsidRPr="00D67A1E">
        <w:rPr>
          <w:rFonts w:ascii="Times New Roman" w:eastAsia="Times New Roman" w:hAnsi="Times New Roman" w:cs="Times New Roman"/>
          <w:b/>
          <w:kern w:val="28"/>
          <w:sz w:val="28"/>
          <w:szCs w:val="28"/>
          <w:lang w:eastAsia="uk-UA"/>
          <w14:ligatures w14:val="none"/>
        </w:rPr>
        <w:tab/>
      </w:r>
      <w:r w:rsidRPr="00D67A1E">
        <w:rPr>
          <w:rFonts w:ascii="Times New Roman" w:eastAsia="Times New Roman" w:hAnsi="Times New Roman" w:cs="Times New Roman"/>
          <w:b/>
          <w:kern w:val="28"/>
          <w:sz w:val="28"/>
          <w:szCs w:val="28"/>
          <w:lang w:eastAsia="uk-UA"/>
          <w14:ligatures w14:val="none"/>
        </w:rPr>
        <w:tab/>
        <w:t xml:space="preserve">      Київ</w:t>
      </w:r>
      <w:r w:rsidRPr="00D67A1E">
        <w:rPr>
          <w:rFonts w:ascii="Times New Roman" w:eastAsia="Times New Roman" w:hAnsi="Times New Roman" w:cs="Times New Roman"/>
          <w:b/>
          <w:kern w:val="28"/>
          <w:sz w:val="28"/>
          <w:szCs w:val="28"/>
          <w:lang w:eastAsia="uk-UA"/>
          <w14:ligatures w14:val="none"/>
        </w:rPr>
        <w:tab/>
      </w:r>
      <w:r w:rsidRPr="00D67A1E">
        <w:rPr>
          <w:rFonts w:ascii="Times New Roman" w:eastAsia="Times New Roman" w:hAnsi="Times New Roman" w:cs="Times New Roman"/>
          <w:b/>
          <w:kern w:val="28"/>
          <w:sz w:val="28"/>
          <w:szCs w:val="28"/>
          <w:lang w:eastAsia="uk-UA"/>
          <w14:ligatures w14:val="none"/>
        </w:rPr>
        <w:tab/>
        <w:t xml:space="preserve">  </w:t>
      </w:r>
      <w:r w:rsidRPr="00D67A1E">
        <w:rPr>
          <w:rFonts w:ascii="Times New Roman" w:eastAsia="Times New Roman" w:hAnsi="Times New Roman" w:cs="Times New Roman"/>
          <w:b/>
          <w:kern w:val="28"/>
          <w:sz w:val="28"/>
          <w:szCs w:val="28"/>
          <w:lang w:val="ru-RU" w:eastAsia="uk-UA"/>
          <w14:ligatures w14:val="none"/>
        </w:rPr>
        <w:t xml:space="preserve">   </w:t>
      </w:r>
      <w:r w:rsidRPr="00D67A1E">
        <w:rPr>
          <w:rFonts w:ascii="Times New Roman" w:eastAsia="Times New Roman" w:hAnsi="Times New Roman" w:cs="Times New Roman"/>
          <w:b/>
          <w:kern w:val="28"/>
          <w:sz w:val="28"/>
          <w:szCs w:val="28"/>
          <w:lang w:eastAsia="uk-UA"/>
          <w14:ligatures w14:val="none"/>
        </w:rPr>
        <w:t xml:space="preserve">                  </w:t>
      </w:r>
      <w:r>
        <w:rPr>
          <w:rFonts w:ascii="Times New Roman" w:eastAsia="Times New Roman" w:hAnsi="Times New Roman" w:cs="Times New Roman"/>
          <w:b/>
          <w:kern w:val="28"/>
          <w:sz w:val="28"/>
          <w:szCs w:val="28"/>
          <w:lang w:eastAsia="uk-UA"/>
          <w14:ligatures w14:val="none"/>
        </w:rPr>
        <w:t xml:space="preserve">   </w:t>
      </w:r>
      <w:r w:rsidRPr="00D67A1E">
        <w:rPr>
          <w:rFonts w:ascii="Times New Roman" w:eastAsia="Times New Roman" w:hAnsi="Times New Roman" w:cs="Times New Roman"/>
          <w:b/>
          <w:kern w:val="28"/>
          <w:sz w:val="28"/>
          <w:szCs w:val="28"/>
          <w:lang w:eastAsia="uk-UA"/>
          <w14:ligatures w14:val="none"/>
        </w:rPr>
        <w:t>№ </w:t>
      </w:r>
      <w:r>
        <w:rPr>
          <w:rFonts w:ascii="Times New Roman" w:eastAsia="Times New Roman" w:hAnsi="Times New Roman" w:cs="Times New Roman"/>
          <w:b/>
          <w:kern w:val="28"/>
          <w:sz w:val="28"/>
          <w:szCs w:val="28"/>
          <w:lang w:eastAsia="uk-UA"/>
          <w14:ligatures w14:val="none"/>
        </w:rPr>
        <w:t>595</w:t>
      </w:r>
      <w:r w:rsidRPr="00D67A1E">
        <w:rPr>
          <w:rFonts w:ascii="Times New Roman" w:eastAsia="Times New Roman" w:hAnsi="Times New Roman" w:cs="Times New Roman"/>
          <w:b/>
          <w:kern w:val="0"/>
          <w:sz w:val="28"/>
          <w:lang w:eastAsia="ru-RU"/>
          <w14:ligatures w14:val="none"/>
        </w:rPr>
        <w:t>дс-</w:t>
      </w:r>
      <w:r w:rsidRPr="00D67A1E">
        <w:rPr>
          <w:rFonts w:ascii="Times New Roman" w:eastAsia="Times New Roman" w:hAnsi="Times New Roman" w:cs="Times New Roman"/>
          <w:b/>
          <w:kern w:val="28"/>
          <w:sz w:val="28"/>
          <w:szCs w:val="28"/>
          <w:lang w:eastAsia="uk-UA"/>
          <w14:ligatures w14:val="none"/>
        </w:rPr>
        <w:t>26</w:t>
      </w:r>
    </w:p>
    <w:p w14:paraId="645C76B7" w14:textId="77777777" w:rsidR="00EF3FA2" w:rsidRPr="00D67A1E" w:rsidRDefault="00EF3FA2" w:rsidP="00EF3FA2">
      <w:pPr>
        <w:spacing w:after="0" w:line="240" w:lineRule="auto"/>
        <w:ind w:right="-284"/>
        <w:jc w:val="center"/>
        <w:rPr>
          <w:rFonts w:ascii="Times New Roman" w:eastAsia="Times New Roman" w:hAnsi="Times New Roman" w:cs="Times New Roman"/>
          <w:b/>
          <w:bCs/>
          <w:kern w:val="0"/>
          <w:sz w:val="28"/>
          <w:lang w:eastAsia="ru-RU"/>
          <w14:ligatures w14:val="none"/>
        </w:rPr>
      </w:pPr>
    </w:p>
    <w:p w14:paraId="4A4349EF" w14:textId="77777777" w:rsidR="00EF3FA2" w:rsidRPr="00D67A1E" w:rsidRDefault="00EF3FA2" w:rsidP="00EF3FA2">
      <w:pPr>
        <w:spacing w:after="0" w:line="240" w:lineRule="auto"/>
        <w:ind w:right="-284"/>
        <w:jc w:val="both"/>
        <w:rPr>
          <w:rFonts w:ascii="Times New Roman" w:hAnsi="Times New Roman" w:cs="Times New Roman"/>
          <w:b/>
          <w:bCs/>
          <w:kern w:val="0"/>
          <w:sz w:val="28"/>
          <w:szCs w:val="28"/>
          <w:lang w:eastAsia="ru-RU"/>
          <w14:ligatures w14:val="none"/>
        </w:rPr>
      </w:pPr>
      <w:r w:rsidRPr="00D67A1E">
        <w:rPr>
          <w:rFonts w:ascii="Times New Roman" w:hAnsi="Times New Roman" w:cs="Times New Roman"/>
          <w:b/>
          <w:bCs/>
          <w:kern w:val="0"/>
          <w:sz w:val="28"/>
          <w:szCs w:val="28"/>
          <w:lang w:eastAsia="ru-RU"/>
          <w14:ligatures w14:val="none"/>
        </w:rPr>
        <w:t xml:space="preserve">Про відмову у відкритті </w:t>
      </w:r>
    </w:p>
    <w:p w14:paraId="12782E8B" w14:textId="77777777" w:rsidR="00EF3FA2" w:rsidRPr="00D67A1E" w:rsidRDefault="00EF3FA2" w:rsidP="00EF3FA2">
      <w:pPr>
        <w:spacing w:after="0" w:line="240" w:lineRule="auto"/>
        <w:ind w:right="-284"/>
        <w:jc w:val="both"/>
        <w:rPr>
          <w:rFonts w:ascii="Times New Roman" w:hAnsi="Times New Roman" w:cs="Times New Roman"/>
          <w:b/>
          <w:bCs/>
          <w:kern w:val="0"/>
          <w:sz w:val="28"/>
          <w:szCs w:val="28"/>
          <w:lang w:eastAsia="ru-RU"/>
          <w14:ligatures w14:val="none"/>
        </w:rPr>
      </w:pPr>
      <w:r w:rsidRPr="00D67A1E">
        <w:rPr>
          <w:rFonts w:ascii="Times New Roman" w:hAnsi="Times New Roman" w:cs="Times New Roman"/>
          <w:b/>
          <w:bCs/>
          <w:kern w:val="0"/>
          <w:sz w:val="28"/>
          <w:szCs w:val="28"/>
          <w:lang w:eastAsia="ru-RU"/>
          <w14:ligatures w14:val="none"/>
        </w:rPr>
        <w:t xml:space="preserve">дисциплінарного провадження </w:t>
      </w:r>
    </w:p>
    <w:p w14:paraId="279E405F" w14:textId="77777777" w:rsidR="00EF3FA2" w:rsidRPr="00D67A1E" w:rsidRDefault="00EF3FA2" w:rsidP="00EF3FA2">
      <w:pPr>
        <w:spacing w:after="0" w:line="240" w:lineRule="auto"/>
        <w:ind w:right="-284" w:firstLine="709"/>
        <w:jc w:val="both"/>
        <w:rPr>
          <w:rFonts w:ascii="Times New Roman" w:hAnsi="Times New Roman" w:cs="Times New Roman"/>
          <w:b/>
          <w:bCs/>
          <w:kern w:val="0"/>
          <w:sz w:val="28"/>
          <w:szCs w:val="28"/>
          <w:lang w:eastAsia="ru-RU"/>
          <w14:ligatures w14:val="none"/>
        </w:rPr>
      </w:pPr>
    </w:p>
    <w:p w14:paraId="7D1846FD" w14:textId="7E5C4ECF" w:rsidR="00EF3FA2" w:rsidRPr="00F12E83" w:rsidRDefault="00EF3FA2" w:rsidP="00EF3FA2">
      <w:pPr>
        <w:spacing w:after="0" w:line="240" w:lineRule="auto"/>
        <w:ind w:firstLine="709"/>
        <w:jc w:val="both"/>
        <w:rPr>
          <w:rFonts w:ascii="Times New Roman" w:hAnsi="Times New Roman" w:cs="Times New Roman"/>
          <w:sz w:val="28"/>
          <w:szCs w:val="28"/>
          <w:lang w:eastAsia="ru-RU"/>
        </w:rPr>
      </w:pPr>
      <w:r w:rsidRPr="00F12E83">
        <w:rPr>
          <w:rFonts w:ascii="Times New Roman" w:hAnsi="Times New Roman" w:cs="Times New Roman"/>
          <w:sz w:val="28"/>
          <w:szCs w:val="28"/>
          <w:lang w:eastAsia="ru-RU"/>
        </w:rPr>
        <w:t xml:space="preserve">Член Кваліфікаційно-дисциплінарної комісії прокурорів (далі – Комісія) Гарбуза Н.В., розглянувши дисциплінарну скаргу </w:t>
      </w:r>
      <w:r w:rsidR="00B65DEF">
        <w:rPr>
          <w:rFonts w:ascii="Times New Roman" w:hAnsi="Times New Roman" w:cs="Times New Roman"/>
          <w:sz w:val="28"/>
          <w:szCs w:val="28"/>
          <w:lang w:eastAsia="ru-RU"/>
        </w:rPr>
        <w:t>ОСОБА 1</w:t>
      </w:r>
      <w:r w:rsidRPr="00F12E83">
        <w:rPr>
          <w:rFonts w:ascii="Times New Roman" w:hAnsi="Times New Roman" w:cs="Times New Roman"/>
          <w:sz w:val="28"/>
          <w:szCs w:val="28"/>
          <w:lang w:eastAsia="ru-RU"/>
        </w:rPr>
        <w:t xml:space="preserve"> стосовно прокурора Солом’янської окружної прокуратури міста Києва Дяченко О.О. (далі  –  прокурор Дяченко О.О., Дяченко О.О.),</w:t>
      </w:r>
    </w:p>
    <w:p w14:paraId="276846E1" w14:textId="77777777" w:rsidR="00EF3FA2" w:rsidRPr="00F12E83" w:rsidRDefault="00EF3FA2" w:rsidP="00EF3FA2">
      <w:pPr>
        <w:spacing w:before="240" w:after="240" w:line="240" w:lineRule="auto"/>
        <w:jc w:val="center"/>
        <w:rPr>
          <w:rFonts w:ascii="Times New Roman" w:hAnsi="Times New Roman" w:cs="Times New Roman"/>
          <w:b/>
          <w:bCs/>
          <w:sz w:val="28"/>
          <w:szCs w:val="28"/>
          <w:lang w:eastAsia="ru-RU"/>
        </w:rPr>
      </w:pPr>
      <w:r w:rsidRPr="00F12E83">
        <w:rPr>
          <w:rFonts w:ascii="Times New Roman" w:hAnsi="Times New Roman" w:cs="Times New Roman"/>
          <w:b/>
          <w:bCs/>
          <w:sz w:val="28"/>
          <w:szCs w:val="28"/>
          <w:lang w:eastAsia="ru-RU"/>
        </w:rPr>
        <w:t>У С Т А Н О В И Л А</w:t>
      </w:r>
    </w:p>
    <w:p w14:paraId="66740006" w14:textId="30493AD6" w:rsidR="00EF3FA2" w:rsidRPr="00F12E83" w:rsidRDefault="00EF3FA2" w:rsidP="00EF3FA2">
      <w:pPr>
        <w:spacing w:after="0" w:line="240" w:lineRule="auto"/>
        <w:ind w:firstLine="709"/>
        <w:jc w:val="both"/>
        <w:rPr>
          <w:rFonts w:ascii="Times New Roman" w:hAnsi="Times New Roman" w:cs="Times New Roman"/>
          <w:sz w:val="28"/>
          <w:szCs w:val="28"/>
          <w:lang w:eastAsia="ru-RU"/>
        </w:rPr>
      </w:pPr>
      <w:r w:rsidRPr="00F12E83">
        <w:rPr>
          <w:rFonts w:ascii="Times New Roman" w:hAnsi="Times New Roman" w:cs="Times New Roman"/>
          <w:sz w:val="28"/>
          <w:szCs w:val="28"/>
          <w:lang w:eastAsia="ru-RU"/>
        </w:rPr>
        <w:t xml:space="preserve">До Комісії надійшла дисциплінарна скарга </w:t>
      </w:r>
      <w:r w:rsidR="00B65DEF">
        <w:rPr>
          <w:rFonts w:ascii="Times New Roman" w:hAnsi="Times New Roman" w:cs="Times New Roman"/>
          <w:sz w:val="28"/>
          <w:szCs w:val="28"/>
          <w:lang w:eastAsia="ru-RU"/>
        </w:rPr>
        <w:t>ОСОБА 1</w:t>
      </w:r>
      <w:r w:rsidRPr="00F12E83">
        <w:rPr>
          <w:rFonts w:ascii="Times New Roman" w:hAnsi="Times New Roman" w:cs="Times New Roman"/>
          <w:sz w:val="28"/>
          <w:szCs w:val="28"/>
          <w:lang w:eastAsia="ru-RU"/>
        </w:rPr>
        <w:t xml:space="preserve"> (далі – скаржник) про можливе вчинення дисциплінарного проступку прокурором Дяченко О.О.</w:t>
      </w:r>
    </w:p>
    <w:p w14:paraId="0B31E1AA" w14:textId="77777777" w:rsidR="00EF3FA2" w:rsidRPr="00F12E83" w:rsidRDefault="00EF3FA2" w:rsidP="00EF3FA2">
      <w:pPr>
        <w:spacing w:after="0" w:line="240" w:lineRule="auto"/>
        <w:ind w:firstLine="709"/>
        <w:jc w:val="both"/>
        <w:rPr>
          <w:rFonts w:ascii="Times New Roman" w:hAnsi="Times New Roman" w:cs="Times New Roman"/>
          <w:sz w:val="28"/>
          <w:szCs w:val="28"/>
          <w:lang w:eastAsia="ru-RU"/>
        </w:rPr>
      </w:pPr>
      <w:r w:rsidRPr="00F12E83">
        <w:rPr>
          <w:rFonts w:ascii="Times New Roman" w:hAnsi="Times New Roman" w:cs="Times New Roman"/>
          <w:sz w:val="28"/>
          <w:szCs w:val="28"/>
          <w:lang w:eastAsia="ru-RU"/>
        </w:rPr>
        <w:t xml:space="preserve">Скарга передана мені, члену Комісії Гарбузі Н.В. (протокол </w:t>
      </w:r>
      <w:proofErr w:type="spellStart"/>
      <w:r w:rsidRPr="00F12E83">
        <w:rPr>
          <w:rFonts w:ascii="Times New Roman" w:hAnsi="Times New Roman" w:cs="Times New Roman"/>
          <w:sz w:val="28"/>
          <w:szCs w:val="28"/>
          <w:lang w:eastAsia="ru-RU"/>
        </w:rPr>
        <w:t>авторозподілу</w:t>
      </w:r>
      <w:proofErr w:type="spellEnd"/>
      <w:r w:rsidRPr="00F12E83">
        <w:rPr>
          <w:rFonts w:ascii="Times New Roman" w:hAnsi="Times New Roman" w:cs="Times New Roman"/>
          <w:sz w:val="28"/>
          <w:szCs w:val="28"/>
          <w:lang w:eastAsia="ru-RU"/>
        </w:rPr>
        <w:t xml:space="preserve"> від 25 червня 2026 року).</w:t>
      </w:r>
    </w:p>
    <w:p w14:paraId="13AAF76D" w14:textId="77777777" w:rsidR="00EF3FA2" w:rsidRPr="00F12E83" w:rsidRDefault="00EF3FA2" w:rsidP="00EF3FA2">
      <w:pPr>
        <w:spacing w:after="0" w:line="240" w:lineRule="auto"/>
        <w:ind w:firstLine="709"/>
        <w:jc w:val="both"/>
        <w:rPr>
          <w:rFonts w:ascii="Times New Roman" w:hAnsi="Times New Roman" w:cs="Times New Roman"/>
          <w:sz w:val="28"/>
          <w:szCs w:val="28"/>
          <w:lang w:eastAsia="ru-RU"/>
        </w:rPr>
      </w:pPr>
      <w:r w:rsidRPr="00F12E83">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14:paraId="20E2BAB6" w14:textId="77777777" w:rsidR="00EF3FA2" w:rsidRPr="00F12E83" w:rsidRDefault="00EF3FA2" w:rsidP="00EF3FA2">
      <w:pPr>
        <w:spacing w:before="120" w:after="120" w:line="240" w:lineRule="auto"/>
        <w:ind w:firstLine="709"/>
        <w:jc w:val="both"/>
        <w:rPr>
          <w:rFonts w:ascii="Times New Roman" w:eastAsia="Calibri" w:hAnsi="Times New Roman" w:cs="Times New Roman"/>
          <w:b/>
          <w:bCs/>
          <w:sz w:val="28"/>
          <w:szCs w:val="28"/>
        </w:rPr>
      </w:pPr>
      <w:r w:rsidRPr="00F12E83">
        <w:rPr>
          <w:rFonts w:ascii="Times New Roman" w:eastAsia="Calibri" w:hAnsi="Times New Roman" w:cs="Times New Roman"/>
          <w:b/>
          <w:bCs/>
          <w:sz w:val="28"/>
          <w:szCs w:val="28"/>
        </w:rPr>
        <w:t>Зміст скарги</w:t>
      </w:r>
    </w:p>
    <w:p w14:paraId="35218EBE" w14:textId="659B63CE"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Дисциплінарна скарга не відповідає рекомендованому зразку та в ній не зазначено, передбачених частиною першою статті 43 Закону України  «Про прокуратуру» від 14 жовтня 2014 року №</w:t>
      </w:r>
      <w:r w:rsidR="00B65DEF">
        <w:rPr>
          <w:rFonts w:ascii="Times New Roman" w:eastAsia="Calibri" w:hAnsi="Times New Roman" w:cs="Times New Roman"/>
          <w:sz w:val="28"/>
          <w:szCs w:val="28"/>
        </w:rPr>
        <w:t> </w:t>
      </w:r>
      <w:r w:rsidRPr="00F12E83">
        <w:rPr>
          <w:rFonts w:ascii="Times New Roman" w:eastAsia="Calibri" w:hAnsi="Times New Roman" w:cs="Times New Roman"/>
          <w:sz w:val="28"/>
          <w:szCs w:val="28"/>
        </w:rPr>
        <w:t>1697-VІІ (далі – Закон №</w:t>
      </w:r>
      <w:r>
        <w:rPr>
          <w:rFonts w:ascii="Times New Roman" w:eastAsia="Calibri" w:hAnsi="Times New Roman" w:cs="Times New Roman"/>
          <w:sz w:val="28"/>
          <w:szCs w:val="28"/>
        </w:rPr>
        <w:t> </w:t>
      </w:r>
      <w:r w:rsidRPr="00F12E83">
        <w:rPr>
          <w:rFonts w:ascii="Times New Roman" w:eastAsia="Calibri" w:hAnsi="Times New Roman" w:cs="Times New Roman"/>
          <w:sz w:val="28"/>
          <w:szCs w:val="28"/>
        </w:rPr>
        <w:t>1697-</w:t>
      </w:r>
      <w:r>
        <w:rPr>
          <w:rFonts w:ascii="Times New Roman" w:eastAsia="Calibri" w:hAnsi="Times New Roman" w:cs="Times New Roman"/>
          <w:sz w:val="28"/>
          <w:szCs w:val="28"/>
        </w:rPr>
        <w:t> </w:t>
      </w:r>
      <w:r w:rsidRPr="00F12E83">
        <w:rPr>
          <w:rFonts w:ascii="Times New Roman" w:eastAsia="Calibri" w:hAnsi="Times New Roman" w:cs="Times New Roman"/>
          <w:sz w:val="28"/>
          <w:szCs w:val="28"/>
        </w:rPr>
        <w:t>VІІ), підстав для притягнення прокурора до дисциплінарної відповідальності, а також відсутні інші реквізити.</w:t>
      </w:r>
    </w:p>
    <w:p w14:paraId="636DD275" w14:textId="77777777"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 xml:space="preserve">Водночас з її тексту можна вважати, що прокурор Дяченко О.О. вчинила дисциплінарний проступок, передбачений пунктом 1 (невиконання чи неналежне виконання службових обов’язків) </w:t>
      </w:r>
      <w:bookmarkStart w:id="0" w:name="_Hlk227567378"/>
      <w:r w:rsidRPr="00F12E83">
        <w:rPr>
          <w:rFonts w:ascii="Times New Roman" w:eastAsia="Calibri" w:hAnsi="Times New Roman" w:cs="Times New Roman"/>
          <w:sz w:val="28"/>
          <w:szCs w:val="28"/>
        </w:rPr>
        <w:t>частини першої статті 43 Закону № 1697-VII</w:t>
      </w:r>
      <w:bookmarkEnd w:id="0"/>
      <w:r w:rsidRPr="00F12E83">
        <w:rPr>
          <w:rFonts w:ascii="Times New Roman" w:eastAsia="Calibri" w:hAnsi="Times New Roman" w:cs="Times New Roman"/>
          <w:sz w:val="28"/>
          <w:szCs w:val="28"/>
        </w:rPr>
        <w:t xml:space="preserve"> за таких обставин.</w:t>
      </w:r>
    </w:p>
    <w:p w14:paraId="072FBEA1" w14:textId="1A7A126C"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У провадженні відділу дізнання Солом’янського районного управління поліції Головного управління Національної поліції у м. Києві перебувало кримінальне провадження № </w:t>
      </w:r>
      <w:r w:rsidR="00B65DEF">
        <w:rPr>
          <w:rFonts w:ascii="Times New Roman" w:eastAsia="Calibri" w:hAnsi="Times New Roman" w:cs="Times New Roman"/>
          <w:sz w:val="28"/>
          <w:szCs w:val="28"/>
        </w:rPr>
        <w:t>(конфіденційна інформація)</w:t>
      </w:r>
      <w:r w:rsidRPr="00F12E83">
        <w:rPr>
          <w:rFonts w:ascii="Times New Roman" w:eastAsia="Calibri" w:hAnsi="Times New Roman" w:cs="Times New Roman"/>
          <w:sz w:val="28"/>
          <w:szCs w:val="28"/>
        </w:rPr>
        <w:t xml:space="preserve"> за обвинуваченням </w:t>
      </w:r>
      <w:r w:rsidR="00B65DEF">
        <w:rPr>
          <w:rFonts w:ascii="Times New Roman" w:eastAsia="Calibri" w:hAnsi="Times New Roman" w:cs="Times New Roman"/>
          <w:sz w:val="28"/>
          <w:szCs w:val="28"/>
        </w:rPr>
        <w:t>ОСОБА 1</w:t>
      </w:r>
      <w:r w:rsidRPr="00F12E83">
        <w:rPr>
          <w:rFonts w:ascii="Times New Roman" w:eastAsia="Calibri" w:hAnsi="Times New Roman" w:cs="Times New Roman"/>
          <w:sz w:val="28"/>
          <w:szCs w:val="28"/>
        </w:rPr>
        <w:t xml:space="preserve"> у вчиненні кримінального проступку, передбаченого частиною першою статті 296 Кримінального кодексу України (далі – КК України).</w:t>
      </w:r>
    </w:p>
    <w:p w14:paraId="4DB0DE16" w14:textId="77777777"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Процесуальне керівництво досудовим розслідуванням у вказаному кримінальному провадженні здійснює група прокурорів Солом’янської окружної прокуратури міста Києва, до якої входить прокурор Дяченко О.О.</w:t>
      </w:r>
      <w:bookmarkStart w:id="1" w:name="_Hlk227746233"/>
      <w:r w:rsidRPr="00F12E83">
        <w:rPr>
          <w:rFonts w:ascii="Times New Roman" w:eastAsia="Calibri" w:hAnsi="Times New Roman" w:cs="Times New Roman"/>
          <w:sz w:val="28"/>
          <w:szCs w:val="28"/>
        </w:rPr>
        <w:t xml:space="preserve"> Після </w:t>
      </w:r>
      <w:r w:rsidRPr="00F12E83">
        <w:rPr>
          <w:rFonts w:ascii="Times New Roman" w:eastAsia="Calibri" w:hAnsi="Times New Roman" w:cs="Times New Roman"/>
          <w:sz w:val="28"/>
          <w:szCs w:val="28"/>
        </w:rPr>
        <w:lastRenderedPageBreak/>
        <w:t xml:space="preserve">завершення досудового розслідування складено обвинувальний акт, який затверджено 20 травня 2026 року прокурором Дяченко О.О. та направлено 21 травня 2026 року до Солом’янського районного суду м. Києва для розгляду по суті. </w:t>
      </w:r>
    </w:p>
    <w:p w14:paraId="1544C34B" w14:textId="77777777"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 xml:space="preserve">Скаржник </w:t>
      </w:r>
      <w:r>
        <w:rPr>
          <w:rFonts w:ascii="Times New Roman" w:eastAsia="Calibri" w:hAnsi="Times New Roman" w:cs="Times New Roman"/>
          <w:sz w:val="28"/>
          <w:szCs w:val="28"/>
        </w:rPr>
        <w:t>у</w:t>
      </w:r>
      <w:r w:rsidRPr="00F12E83">
        <w:rPr>
          <w:rFonts w:ascii="Times New Roman" w:eastAsia="Calibri" w:hAnsi="Times New Roman" w:cs="Times New Roman"/>
          <w:sz w:val="28"/>
          <w:szCs w:val="28"/>
        </w:rPr>
        <w:t xml:space="preserve">казує про можливе неналежне виконання прокурором Дяченко О.О. службових обов’язків під час здійснення процесуального керівництва досудовим розслідуванням у кримінальному провадженні та затвердженні обвинувального </w:t>
      </w:r>
      <w:proofErr w:type="spellStart"/>
      <w:r w:rsidRPr="00F12E83">
        <w:rPr>
          <w:rFonts w:ascii="Times New Roman" w:eastAsia="Calibri" w:hAnsi="Times New Roman" w:cs="Times New Roman"/>
          <w:sz w:val="28"/>
          <w:szCs w:val="28"/>
        </w:rPr>
        <w:t>акта</w:t>
      </w:r>
      <w:proofErr w:type="spellEnd"/>
      <w:r w:rsidRPr="00F12E83">
        <w:rPr>
          <w:rFonts w:ascii="Times New Roman" w:eastAsia="Calibri" w:hAnsi="Times New Roman" w:cs="Times New Roman"/>
          <w:sz w:val="28"/>
          <w:szCs w:val="28"/>
        </w:rPr>
        <w:t xml:space="preserve"> у цьому провадженні</w:t>
      </w:r>
      <w:r>
        <w:rPr>
          <w:rFonts w:ascii="Times New Roman" w:eastAsia="Calibri" w:hAnsi="Times New Roman" w:cs="Times New Roman"/>
          <w:sz w:val="28"/>
          <w:szCs w:val="28"/>
        </w:rPr>
        <w:t xml:space="preserve">. Скаржник зазначає, що йому не відомо чи було надано прокурором перед затвердженням обвинувального </w:t>
      </w:r>
      <w:proofErr w:type="spellStart"/>
      <w:r>
        <w:rPr>
          <w:rFonts w:ascii="Times New Roman" w:eastAsia="Calibri" w:hAnsi="Times New Roman" w:cs="Times New Roman"/>
          <w:sz w:val="28"/>
          <w:szCs w:val="28"/>
        </w:rPr>
        <w:t>акта</w:t>
      </w:r>
      <w:proofErr w:type="spellEnd"/>
      <w:r>
        <w:rPr>
          <w:rFonts w:ascii="Times New Roman" w:eastAsia="Calibri" w:hAnsi="Times New Roman" w:cs="Times New Roman"/>
          <w:sz w:val="28"/>
          <w:szCs w:val="28"/>
        </w:rPr>
        <w:t xml:space="preserve"> оцінку поданих ним упродовж 18 </w:t>
      </w:r>
      <w:r w:rsidRPr="00F12E83">
        <w:rPr>
          <w:rFonts w:ascii="Times New Roman" w:eastAsia="Calibri" w:hAnsi="Times New Roman" w:cs="Times New Roman"/>
          <w:sz w:val="28"/>
          <w:szCs w:val="28"/>
        </w:rPr>
        <w:t>–</w:t>
      </w:r>
      <w:r>
        <w:rPr>
          <w:rFonts w:ascii="Times New Roman" w:eastAsia="Calibri" w:hAnsi="Times New Roman" w:cs="Times New Roman"/>
          <w:sz w:val="28"/>
          <w:szCs w:val="28"/>
        </w:rPr>
        <w:t xml:space="preserve"> 20 травня 2026 року</w:t>
      </w:r>
      <w:r w:rsidRPr="00F12E8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клопотань, заяв та матеріалів й чи мало місце </w:t>
      </w:r>
      <w:r w:rsidRPr="00F12E83">
        <w:rPr>
          <w:rFonts w:ascii="Times New Roman" w:eastAsia="Calibri" w:hAnsi="Times New Roman" w:cs="Times New Roman"/>
          <w:sz w:val="28"/>
          <w:szCs w:val="28"/>
        </w:rPr>
        <w:t>передчасн</w:t>
      </w:r>
      <w:r>
        <w:rPr>
          <w:rFonts w:ascii="Times New Roman" w:eastAsia="Calibri" w:hAnsi="Times New Roman" w:cs="Times New Roman"/>
          <w:sz w:val="28"/>
          <w:szCs w:val="28"/>
        </w:rPr>
        <w:t>е</w:t>
      </w:r>
      <w:r w:rsidRPr="00F12E83">
        <w:rPr>
          <w:rFonts w:ascii="Times New Roman" w:eastAsia="Calibri" w:hAnsi="Times New Roman" w:cs="Times New Roman"/>
          <w:sz w:val="28"/>
          <w:szCs w:val="28"/>
        </w:rPr>
        <w:t xml:space="preserve"> завершення дізнання тощо.</w:t>
      </w:r>
    </w:p>
    <w:bookmarkEnd w:id="1"/>
    <w:p w14:paraId="0A04CACC" w14:textId="77777777"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обставини подій з одночасним їх суб’єктивним тлумаченням, наводяться доводи з посиланням на власну оцінку матеріалів кримінального провадження, надається оцінка дій прокурора Дяченко</w:t>
      </w:r>
      <w:r>
        <w:rPr>
          <w:rFonts w:ascii="Times New Roman" w:eastAsia="Calibri" w:hAnsi="Times New Roman" w:cs="Times New Roman"/>
          <w:sz w:val="28"/>
          <w:szCs w:val="28"/>
        </w:rPr>
        <w:t> </w:t>
      </w:r>
      <w:r w:rsidRPr="00F12E83">
        <w:rPr>
          <w:rFonts w:ascii="Times New Roman" w:eastAsia="Calibri" w:hAnsi="Times New Roman" w:cs="Times New Roman"/>
          <w:sz w:val="28"/>
          <w:szCs w:val="28"/>
        </w:rPr>
        <w:t xml:space="preserve">О.О. </w:t>
      </w:r>
    </w:p>
    <w:p w14:paraId="74E4B093" w14:textId="77777777" w:rsidR="00EF3FA2" w:rsidRPr="00F12E83" w:rsidRDefault="00EF3FA2" w:rsidP="00EF3FA2">
      <w:pPr>
        <w:spacing w:before="120" w:after="120" w:line="240" w:lineRule="auto"/>
        <w:ind w:firstLine="709"/>
        <w:jc w:val="both"/>
        <w:rPr>
          <w:rFonts w:ascii="Times New Roman" w:eastAsia="Calibri" w:hAnsi="Times New Roman" w:cs="Times New Roman"/>
          <w:b/>
          <w:bCs/>
          <w:sz w:val="28"/>
          <w:szCs w:val="28"/>
        </w:rPr>
      </w:pPr>
      <w:r w:rsidRPr="00F12E83">
        <w:rPr>
          <w:rFonts w:ascii="Times New Roman" w:eastAsia="Calibri" w:hAnsi="Times New Roman" w:cs="Times New Roman"/>
          <w:b/>
          <w:bCs/>
          <w:sz w:val="28"/>
          <w:szCs w:val="28"/>
        </w:rPr>
        <w:t>Щодо встановлених фактичних даних</w:t>
      </w:r>
    </w:p>
    <w:p w14:paraId="0456E7A6" w14:textId="3940875E"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hAnsi="Times New Roman" w:cs="Times New Roman"/>
          <w:sz w:val="28"/>
          <w:szCs w:val="28"/>
          <w:lang w:eastAsia="ru-RU"/>
        </w:rPr>
        <w:t xml:space="preserve">До дисциплінарної скарги </w:t>
      </w:r>
      <w:bookmarkStart w:id="2" w:name="_Hlk218615341"/>
      <w:r w:rsidRPr="00F12E83">
        <w:rPr>
          <w:rFonts w:ascii="Times New Roman" w:hAnsi="Times New Roman" w:cs="Times New Roman"/>
          <w:sz w:val="28"/>
          <w:szCs w:val="28"/>
          <w:lang w:eastAsia="ru-RU"/>
        </w:rPr>
        <w:t xml:space="preserve">долучено копії: двох сторінок обвинувального </w:t>
      </w:r>
      <w:proofErr w:type="spellStart"/>
      <w:r w:rsidRPr="00F12E83">
        <w:rPr>
          <w:rFonts w:ascii="Times New Roman" w:hAnsi="Times New Roman" w:cs="Times New Roman"/>
          <w:sz w:val="28"/>
          <w:szCs w:val="28"/>
          <w:lang w:eastAsia="ru-RU"/>
        </w:rPr>
        <w:t>акта</w:t>
      </w:r>
      <w:proofErr w:type="spellEnd"/>
      <w:r w:rsidRPr="00F12E83">
        <w:rPr>
          <w:rFonts w:ascii="Times New Roman" w:hAnsi="Times New Roman" w:cs="Times New Roman"/>
          <w:sz w:val="28"/>
          <w:szCs w:val="28"/>
          <w:lang w:eastAsia="ru-RU"/>
        </w:rPr>
        <w:t xml:space="preserve"> у кримінальному провадженні </w:t>
      </w:r>
      <w:r w:rsidRPr="00F12E83">
        <w:rPr>
          <w:rFonts w:ascii="Times New Roman" w:eastAsia="Calibri" w:hAnsi="Times New Roman" w:cs="Times New Roman"/>
          <w:sz w:val="28"/>
          <w:szCs w:val="28"/>
        </w:rPr>
        <w:t>№ </w:t>
      </w:r>
      <w:r w:rsidR="004A6FF8">
        <w:rPr>
          <w:rFonts w:ascii="Times New Roman" w:eastAsia="Calibri" w:hAnsi="Times New Roman" w:cs="Times New Roman"/>
          <w:sz w:val="28"/>
          <w:szCs w:val="28"/>
        </w:rPr>
        <w:t>(конфіденційна інформація)</w:t>
      </w:r>
      <w:r w:rsidRPr="00F12E83">
        <w:rPr>
          <w:rFonts w:ascii="Times New Roman" w:eastAsia="Calibri" w:hAnsi="Times New Roman" w:cs="Times New Roman"/>
          <w:sz w:val="28"/>
          <w:szCs w:val="28"/>
        </w:rPr>
        <w:t>; реєстру матеріалів досудового розслідування у кримінальному провадженні №</w:t>
      </w:r>
      <w:r w:rsidR="004A6FF8">
        <w:rPr>
          <w:rFonts w:ascii="Times New Roman" w:eastAsia="Calibri" w:hAnsi="Times New Roman" w:cs="Times New Roman"/>
          <w:sz w:val="28"/>
          <w:szCs w:val="28"/>
        </w:rPr>
        <w:t> (конфіденційна інформація)</w:t>
      </w:r>
      <w:r w:rsidRPr="00F12E83">
        <w:rPr>
          <w:rFonts w:ascii="Times New Roman" w:eastAsia="Calibri" w:hAnsi="Times New Roman" w:cs="Times New Roman"/>
          <w:sz w:val="28"/>
          <w:szCs w:val="28"/>
        </w:rPr>
        <w:t xml:space="preserve">; перших сторінок заяв / клопотання </w:t>
      </w:r>
      <w:r w:rsidR="004A6FF8">
        <w:rPr>
          <w:rFonts w:ascii="Times New Roman" w:eastAsia="Calibri" w:hAnsi="Times New Roman" w:cs="Times New Roman"/>
          <w:sz w:val="28"/>
          <w:szCs w:val="28"/>
        </w:rPr>
        <w:t>ОСОБА 1</w:t>
      </w:r>
      <w:r w:rsidRPr="00F12E83">
        <w:rPr>
          <w:rFonts w:ascii="Times New Roman" w:eastAsia="Calibri" w:hAnsi="Times New Roman" w:cs="Times New Roman"/>
          <w:sz w:val="28"/>
          <w:szCs w:val="28"/>
        </w:rPr>
        <w:t xml:space="preserve"> до Солом’янської окружної прокуратури міста Києва та відповіді на них від 21, 22 травня 2026 року; скарги від 25 травня 2026 року до Київської міської прокуратури</w:t>
      </w:r>
      <w:r>
        <w:rPr>
          <w:rFonts w:ascii="Times New Roman" w:eastAsia="Calibri" w:hAnsi="Times New Roman" w:cs="Times New Roman"/>
          <w:sz w:val="28"/>
          <w:szCs w:val="28"/>
        </w:rPr>
        <w:t xml:space="preserve"> та супровідного</w:t>
      </w:r>
      <w:r w:rsidRPr="00F12E83">
        <w:rPr>
          <w:rFonts w:ascii="Times New Roman" w:eastAsia="Calibri" w:hAnsi="Times New Roman" w:cs="Times New Roman"/>
          <w:sz w:val="28"/>
          <w:szCs w:val="28"/>
        </w:rPr>
        <w:t xml:space="preserve"> листа від 27 травня 2026 року про направлення Київською міською прокуратурою </w:t>
      </w:r>
      <w:r>
        <w:rPr>
          <w:rFonts w:ascii="Times New Roman" w:eastAsia="Calibri" w:hAnsi="Times New Roman" w:cs="Times New Roman"/>
          <w:sz w:val="28"/>
          <w:szCs w:val="28"/>
        </w:rPr>
        <w:t xml:space="preserve">цієї скарги </w:t>
      </w:r>
      <w:r w:rsidRPr="00F12E83">
        <w:rPr>
          <w:rFonts w:ascii="Times New Roman" w:eastAsia="Calibri" w:hAnsi="Times New Roman" w:cs="Times New Roman"/>
          <w:sz w:val="28"/>
          <w:szCs w:val="28"/>
        </w:rPr>
        <w:t>для розгляду в межах компетенції до Солом’янської окружної прокуратури міста Києва</w:t>
      </w:r>
      <w:r>
        <w:rPr>
          <w:rFonts w:ascii="Times New Roman" w:eastAsia="Calibri" w:hAnsi="Times New Roman" w:cs="Times New Roman"/>
          <w:sz w:val="28"/>
          <w:szCs w:val="28"/>
        </w:rPr>
        <w:t>;</w:t>
      </w:r>
      <w:r w:rsidRPr="00F12E83">
        <w:rPr>
          <w:rFonts w:ascii="Times New Roman" w:eastAsia="Calibri" w:hAnsi="Times New Roman" w:cs="Times New Roman"/>
          <w:sz w:val="28"/>
          <w:szCs w:val="28"/>
        </w:rPr>
        <w:t xml:space="preserve"> відповіді на звернення від 28 травня 2026 року; листа Солом’янської окружної прокуратури міста Києва від 18 травня 2026 року про направлення звернення </w:t>
      </w:r>
      <w:r w:rsidR="009D0BD6">
        <w:rPr>
          <w:rFonts w:ascii="Times New Roman" w:eastAsia="Calibri" w:hAnsi="Times New Roman" w:cs="Times New Roman"/>
          <w:sz w:val="28"/>
          <w:szCs w:val="28"/>
        </w:rPr>
        <w:t>ОСОБА 1</w:t>
      </w:r>
      <w:r w:rsidRPr="00F12E83">
        <w:rPr>
          <w:rFonts w:ascii="Times New Roman" w:eastAsia="Calibri" w:hAnsi="Times New Roman" w:cs="Times New Roman"/>
          <w:sz w:val="28"/>
          <w:szCs w:val="28"/>
        </w:rPr>
        <w:t xml:space="preserve"> щодо </w:t>
      </w:r>
      <w:r w:rsidR="009D0BD6">
        <w:rPr>
          <w:rFonts w:ascii="Times New Roman" w:eastAsia="Calibri" w:hAnsi="Times New Roman" w:cs="Times New Roman"/>
          <w:sz w:val="28"/>
          <w:szCs w:val="28"/>
        </w:rPr>
        <w:t>ОСОБА 2</w:t>
      </w:r>
      <w:r w:rsidRPr="00F12E83">
        <w:rPr>
          <w:rFonts w:ascii="Times New Roman" w:eastAsia="Calibri" w:hAnsi="Times New Roman" w:cs="Times New Roman"/>
          <w:sz w:val="28"/>
          <w:szCs w:val="28"/>
        </w:rPr>
        <w:t xml:space="preserve"> для розгляду до Солом’янського УП ГУНП у м. Києві; повідомлення Солом’янським УП ГУНП у м. Києві від 18 червня </w:t>
      </w:r>
      <w:r w:rsidRPr="006B2920">
        <w:rPr>
          <w:rFonts w:ascii="Times New Roman" w:eastAsia="Calibri" w:hAnsi="Times New Roman" w:cs="Times New Roman"/>
          <w:sz w:val="28"/>
          <w:szCs w:val="28"/>
        </w:rPr>
        <w:t xml:space="preserve">2026 року </w:t>
      </w:r>
      <w:r w:rsidR="009D0BD6">
        <w:rPr>
          <w:rFonts w:ascii="Times New Roman" w:eastAsia="Calibri" w:hAnsi="Times New Roman" w:cs="Times New Roman"/>
          <w:sz w:val="28"/>
          <w:szCs w:val="28"/>
        </w:rPr>
        <w:t>ОСОБА 1</w:t>
      </w:r>
      <w:r w:rsidRPr="006B2920">
        <w:rPr>
          <w:rFonts w:ascii="Times New Roman" w:eastAsia="Calibri" w:hAnsi="Times New Roman" w:cs="Times New Roman"/>
          <w:sz w:val="28"/>
          <w:szCs w:val="28"/>
        </w:rPr>
        <w:t xml:space="preserve"> про результати розгляду його клопотання; заяви </w:t>
      </w:r>
      <w:r w:rsidR="009D0BD6">
        <w:rPr>
          <w:rFonts w:ascii="Times New Roman" w:eastAsia="Calibri" w:hAnsi="Times New Roman" w:cs="Times New Roman"/>
          <w:sz w:val="28"/>
          <w:szCs w:val="28"/>
        </w:rPr>
        <w:t>ОСОБА 1</w:t>
      </w:r>
      <w:r w:rsidRPr="006B2920">
        <w:rPr>
          <w:rFonts w:ascii="Times New Roman" w:eastAsia="Calibri" w:hAnsi="Times New Roman" w:cs="Times New Roman"/>
          <w:sz w:val="28"/>
          <w:szCs w:val="28"/>
        </w:rPr>
        <w:t xml:space="preserve"> від 01 червня 2026 року до начальника Солом’янського УП ГУНП у м. Києві та до слідчого / </w:t>
      </w:r>
      <w:proofErr w:type="spellStart"/>
      <w:r w:rsidRPr="006B2920">
        <w:rPr>
          <w:rFonts w:ascii="Times New Roman" w:eastAsia="Calibri" w:hAnsi="Times New Roman" w:cs="Times New Roman"/>
          <w:sz w:val="28"/>
          <w:szCs w:val="28"/>
        </w:rPr>
        <w:t>дізнавача</w:t>
      </w:r>
      <w:proofErr w:type="spellEnd"/>
      <w:r w:rsidRPr="006B2920">
        <w:rPr>
          <w:rFonts w:ascii="Times New Roman" w:eastAsia="Calibri" w:hAnsi="Times New Roman" w:cs="Times New Roman"/>
          <w:sz w:val="28"/>
          <w:szCs w:val="28"/>
        </w:rPr>
        <w:t xml:space="preserve"> у кримінальному провадженні № </w:t>
      </w:r>
      <w:r w:rsidR="009D0BD6">
        <w:rPr>
          <w:rFonts w:ascii="Times New Roman" w:eastAsia="Calibri" w:hAnsi="Times New Roman" w:cs="Times New Roman"/>
          <w:sz w:val="28"/>
          <w:szCs w:val="28"/>
        </w:rPr>
        <w:t>(конфіденційна інформація)</w:t>
      </w:r>
      <w:r w:rsidRPr="006B2920">
        <w:rPr>
          <w:rFonts w:ascii="Times New Roman" w:eastAsia="Calibri" w:hAnsi="Times New Roman" w:cs="Times New Roman"/>
          <w:sz w:val="28"/>
          <w:szCs w:val="28"/>
        </w:rPr>
        <w:t xml:space="preserve">, які надійшли 19 червня 2026 року; сторінки пояснень </w:t>
      </w:r>
      <w:r w:rsidR="009D0BD6">
        <w:rPr>
          <w:rFonts w:ascii="Times New Roman" w:eastAsia="Calibri" w:hAnsi="Times New Roman" w:cs="Times New Roman"/>
          <w:sz w:val="28"/>
          <w:szCs w:val="28"/>
        </w:rPr>
        <w:t>ОСОБА 1</w:t>
      </w:r>
      <w:r w:rsidRPr="006B2920">
        <w:rPr>
          <w:rFonts w:ascii="Times New Roman" w:eastAsia="Calibri" w:hAnsi="Times New Roman" w:cs="Times New Roman"/>
          <w:sz w:val="28"/>
          <w:szCs w:val="28"/>
        </w:rPr>
        <w:t xml:space="preserve">, а також документ </w:t>
      </w:r>
      <w:r w:rsidRPr="00F12E83">
        <w:rPr>
          <w:rFonts w:ascii="Times New Roman" w:eastAsia="Calibri" w:hAnsi="Times New Roman" w:cs="Times New Roman"/>
          <w:sz w:val="28"/>
          <w:szCs w:val="28"/>
        </w:rPr>
        <w:t xml:space="preserve">(Додаток 1. Компактна матриця прокурорської /процесуальної асиметрії).     </w:t>
      </w:r>
      <w:r w:rsidRPr="00F12E83">
        <w:rPr>
          <w:rFonts w:ascii="Times New Roman" w:hAnsi="Times New Roman" w:cs="Times New Roman"/>
          <w:sz w:val="28"/>
          <w:szCs w:val="28"/>
          <w:lang w:eastAsia="ru-RU"/>
        </w:rPr>
        <w:t xml:space="preserve">   </w:t>
      </w:r>
      <w:bookmarkEnd w:id="2"/>
    </w:p>
    <w:p w14:paraId="150182AE" w14:textId="77777777" w:rsidR="00EF3FA2" w:rsidRDefault="00EF3FA2" w:rsidP="00EF3FA2">
      <w:pPr>
        <w:spacing w:before="120" w:after="120" w:line="240" w:lineRule="auto"/>
        <w:ind w:firstLine="709"/>
        <w:jc w:val="both"/>
        <w:rPr>
          <w:rFonts w:ascii="Times New Roman" w:eastAsia="Calibri" w:hAnsi="Times New Roman" w:cs="Times New Roman"/>
          <w:b/>
          <w:bCs/>
          <w:sz w:val="28"/>
          <w:szCs w:val="28"/>
        </w:rPr>
      </w:pPr>
      <w:r w:rsidRPr="00F12E83">
        <w:rPr>
          <w:rFonts w:ascii="Times New Roman" w:eastAsia="Calibri" w:hAnsi="Times New Roman" w:cs="Times New Roman"/>
          <w:b/>
          <w:bCs/>
          <w:sz w:val="28"/>
          <w:szCs w:val="28"/>
        </w:rPr>
        <w:t>Щодо джерел права, які підлягають застосуванню</w:t>
      </w:r>
    </w:p>
    <w:p w14:paraId="75FF099A" w14:textId="77777777" w:rsidR="00EF3FA2" w:rsidRPr="00CF7559" w:rsidRDefault="00EF3FA2" w:rsidP="00EF3FA2">
      <w:pPr>
        <w:spacing w:after="0" w:line="240" w:lineRule="auto"/>
        <w:ind w:firstLine="709"/>
        <w:jc w:val="both"/>
        <w:rPr>
          <w:rFonts w:ascii="Times New Roman" w:hAnsi="Times New Roman" w:cs="Times New Roman"/>
          <w:bCs/>
          <w:color w:val="000000" w:themeColor="text1"/>
          <w:sz w:val="28"/>
          <w:szCs w:val="28"/>
        </w:rPr>
      </w:pPr>
      <w:r w:rsidRPr="00CF7559">
        <w:rPr>
          <w:rFonts w:ascii="Times New Roman" w:hAnsi="Times New Roman" w:cs="Times New Roman"/>
          <w:bCs/>
          <w:color w:val="000000" w:themeColor="text1"/>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54204238" w14:textId="77777777" w:rsidR="00EF3FA2" w:rsidRPr="00CF7559" w:rsidRDefault="00EF3FA2" w:rsidP="00EF3FA2">
      <w:pPr>
        <w:spacing w:after="0" w:line="240" w:lineRule="auto"/>
        <w:ind w:firstLine="709"/>
        <w:jc w:val="both"/>
        <w:rPr>
          <w:rFonts w:ascii="Times New Roman" w:hAnsi="Times New Roman" w:cs="Times New Roman"/>
          <w:bCs/>
          <w:color w:val="000000" w:themeColor="text1"/>
          <w:sz w:val="28"/>
          <w:szCs w:val="28"/>
        </w:rPr>
      </w:pPr>
      <w:r w:rsidRPr="00CF7559">
        <w:rPr>
          <w:rFonts w:ascii="Times New Roman" w:hAnsi="Times New Roman" w:cs="Times New Roman"/>
          <w:bCs/>
          <w:color w:val="000000" w:themeColor="text1"/>
          <w:sz w:val="28"/>
          <w:szCs w:val="28"/>
        </w:rPr>
        <w:lastRenderedPageBreak/>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7499401F" w14:textId="77777777" w:rsidR="00EF3FA2" w:rsidRPr="00CF7559" w:rsidRDefault="00EF3FA2" w:rsidP="00EF3FA2">
      <w:pPr>
        <w:spacing w:after="0" w:line="240" w:lineRule="auto"/>
        <w:ind w:firstLine="709"/>
        <w:jc w:val="both"/>
        <w:rPr>
          <w:rFonts w:ascii="Times New Roman" w:hAnsi="Times New Roman" w:cs="Times New Roman"/>
          <w:bCs/>
          <w:color w:val="000000" w:themeColor="text1"/>
          <w:sz w:val="28"/>
          <w:szCs w:val="28"/>
        </w:rPr>
      </w:pPr>
      <w:r w:rsidRPr="00CF7559">
        <w:rPr>
          <w:rFonts w:ascii="Times New Roman" w:hAnsi="Times New Roman" w:cs="Times New Roman"/>
          <w:bCs/>
          <w:color w:val="000000" w:themeColor="text1"/>
          <w:sz w:val="28"/>
          <w:szCs w:val="28"/>
        </w:rPr>
        <w:t>Статтею 129-1 Конституції України передбачено, що суд ухвалює рішення іменем України. Судове рішення є обов’язковим до виконання.</w:t>
      </w:r>
    </w:p>
    <w:p w14:paraId="363DE70A" w14:textId="77777777" w:rsidR="00EF3FA2" w:rsidRPr="00CF7559" w:rsidRDefault="00EF3FA2" w:rsidP="00EF3FA2">
      <w:pPr>
        <w:spacing w:after="0" w:line="240" w:lineRule="auto"/>
        <w:ind w:firstLine="709"/>
        <w:jc w:val="both"/>
        <w:rPr>
          <w:rFonts w:ascii="Times New Roman" w:hAnsi="Times New Roman" w:cs="Times New Roman"/>
          <w:bCs/>
          <w:color w:val="000000" w:themeColor="text1"/>
          <w:sz w:val="28"/>
          <w:szCs w:val="28"/>
        </w:rPr>
      </w:pPr>
      <w:r w:rsidRPr="00CF7559">
        <w:rPr>
          <w:rFonts w:ascii="Times New Roman" w:hAnsi="Times New Roman" w:cs="Times New Roman"/>
          <w:bCs/>
          <w:color w:val="000000" w:themeColor="text1"/>
          <w:sz w:val="28"/>
          <w:szCs w:val="28"/>
        </w:rPr>
        <w:t>Відповідно до статті 1 К</w:t>
      </w:r>
      <w:r>
        <w:rPr>
          <w:rFonts w:ascii="Times New Roman" w:hAnsi="Times New Roman" w:cs="Times New Roman"/>
          <w:bCs/>
          <w:color w:val="000000" w:themeColor="text1"/>
          <w:sz w:val="28"/>
          <w:szCs w:val="28"/>
        </w:rPr>
        <w:t xml:space="preserve">римінального процесуального кодексу </w:t>
      </w:r>
      <w:r w:rsidRPr="00CF7559">
        <w:rPr>
          <w:rFonts w:ascii="Times New Roman" w:hAnsi="Times New Roman" w:cs="Times New Roman"/>
          <w:bCs/>
          <w:color w:val="000000" w:themeColor="text1"/>
          <w:sz w:val="28"/>
          <w:szCs w:val="28"/>
        </w:rPr>
        <w:t xml:space="preserve">України </w:t>
      </w:r>
      <w:r w:rsidRPr="00CF7559">
        <w:rPr>
          <w:rFonts w:ascii="Times New Roman" w:hAnsi="Times New Roman" w:cs="Times New Roman"/>
          <w:sz w:val="28"/>
          <w:szCs w:val="28"/>
        </w:rPr>
        <w:t>(далі – </w:t>
      </w:r>
      <w:r>
        <w:rPr>
          <w:rFonts w:ascii="Times New Roman" w:hAnsi="Times New Roman" w:cs="Times New Roman"/>
          <w:sz w:val="28"/>
          <w:szCs w:val="28"/>
        </w:rPr>
        <w:t>КПК України</w:t>
      </w:r>
      <w:r w:rsidRPr="00CF7559">
        <w:rPr>
          <w:rFonts w:ascii="Times New Roman" w:hAnsi="Times New Roman" w:cs="Times New Roman"/>
          <w:sz w:val="28"/>
          <w:szCs w:val="28"/>
        </w:rPr>
        <w:t>)</w:t>
      </w:r>
      <w:r w:rsidRPr="00CF7559">
        <w:rPr>
          <w:rFonts w:ascii="Times New Roman" w:hAnsi="Times New Roman" w:cs="Times New Roman"/>
          <w:bCs/>
          <w:color w:val="000000" w:themeColor="text1"/>
          <w:sz w:val="28"/>
          <w:szCs w:val="28"/>
        </w:rPr>
        <w:t xml:space="preserve"> порядок кримінального провадження на території України, визначається лише кримінальним процесуальним законодавством України.</w:t>
      </w:r>
    </w:p>
    <w:p w14:paraId="7FD5352F" w14:textId="77777777" w:rsidR="00EF3FA2" w:rsidRPr="00CF7559" w:rsidRDefault="00EF3FA2" w:rsidP="00EF3FA2">
      <w:pPr>
        <w:spacing w:after="0" w:line="240" w:lineRule="auto"/>
        <w:ind w:firstLine="709"/>
        <w:jc w:val="both"/>
        <w:rPr>
          <w:rFonts w:ascii="Times New Roman" w:hAnsi="Times New Roman" w:cs="Times New Roman"/>
          <w:bCs/>
          <w:color w:val="000000" w:themeColor="text1"/>
          <w:sz w:val="28"/>
          <w:szCs w:val="28"/>
        </w:rPr>
      </w:pPr>
      <w:r w:rsidRPr="00CF7559">
        <w:rPr>
          <w:rFonts w:ascii="Times New Roman" w:hAnsi="Times New Roman" w:cs="Times New Roman"/>
          <w:bCs/>
          <w:color w:val="000000" w:themeColor="text1"/>
          <w:sz w:val="28"/>
          <w:szCs w:val="28"/>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31664203" w14:textId="77777777" w:rsidR="00EF3FA2" w:rsidRDefault="00EF3FA2" w:rsidP="00EF3FA2">
      <w:pPr>
        <w:spacing w:after="0" w:line="240" w:lineRule="auto"/>
        <w:ind w:firstLine="709"/>
        <w:jc w:val="both"/>
        <w:rPr>
          <w:rFonts w:ascii="Times New Roman" w:hAnsi="Times New Roman" w:cs="Times New Roman"/>
          <w:bCs/>
          <w:color w:val="000000" w:themeColor="text1"/>
          <w:sz w:val="28"/>
          <w:szCs w:val="28"/>
        </w:rPr>
      </w:pPr>
      <w:r w:rsidRPr="00CF7559">
        <w:rPr>
          <w:rFonts w:ascii="Times New Roman" w:hAnsi="Times New Roman" w:cs="Times New Roman"/>
          <w:bCs/>
          <w:color w:val="000000" w:themeColor="text1"/>
          <w:sz w:val="28"/>
          <w:szCs w:val="28"/>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3AFF4355" w14:textId="77777777" w:rsidR="00EF3FA2" w:rsidRDefault="00EF3FA2" w:rsidP="00EF3FA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DC6F057" w14:textId="77777777" w:rsidR="00EF3FA2" w:rsidRDefault="00EF3FA2" w:rsidP="00EF3FA2">
      <w:pPr>
        <w:spacing w:after="0" w:line="240" w:lineRule="auto"/>
        <w:ind w:firstLine="709"/>
        <w:jc w:val="both"/>
        <w:rPr>
          <w:rFonts w:ascii="Times New Roman" w:hAnsi="Times New Roman"/>
          <w:sz w:val="28"/>
          <w:szCs w:val="28"/>
        </w:rPr>
      </w:pPr>
      <w:r>
        <w:rPr>
          <w:rFonts w:ascii="Times New Roman" w:eastAsia="Calibri" w:hAnsi="Times New Roman" w:cs="Times New Roman"/>
          <w:sz w:val="28"/>
          <w:szCs w:val="28"/>
        </w:rPr>
        <w:t>С</w:t>
      </w:r>
      <w:r>
        <w:rPr>
          <w:rStyle w:val="rvts9"/>
          <w:rFonts w:ascii="Times New Roman" w:hAnsi="Times New Roman"/>
          <w:bCs/>
          <w:sz w:val="28"/>
          <w:szCs w:val="28"/>
        </w:rPr>
        <w:t>таттею</w:t>
      </w:r>
      <w:r w:rsidRPr="0038565C">
        <w:rPr>
          <w:rStyle w:val="rvts9"/>
          <w:rFonts w:ascii="Times New Roman" w:hAnsi="Times New Roman"/>
          <w:bCs/>
          <w:sz w:val="28"/>
          <w:szCs w:val="28"/>
        </w:rPr>
        <w:t xml:space="preserve"> 24 КПК України передбачено </w:t>
      </w:r>
      <w:r w:rsidRPr="0038565C">
        <w:rPr>
          <w:rFonts w:ascii="Times New Roman" w:hAnsi="Times New Roman"/>
          <w:sz w:val="28"/>
          <w:szCs w:val="28"/>
        </w:rPr>
        <w:t>забезпечення права на </w:t>
      </w:r>
      <w:bookmarkStart w:id="3" w:name="w1_2"/>
      <w:r w:rsidRPr="0038565C">
        <w:rPr>
          <w:rFonts w:ascii="Times New Roman" w:hAnsi="Times New Roman"/>
          <w:sz w:val="28"/>
          <w:szCs w:val="28"/>
        </w:rPr>
        <w:t xml:space="preserve">оскарження </w:t>
      </w:r>
      <w:bookmarkEnd w:id="3"/>
      <w:r w:rsidRPr="0038565C">
        <w:rPr>
          <w:rFonts w:ascii="Times New Roman" w:hAnsi="Times New Roman"/>
          <w:sz w:val="28"/>
          <w:szCs w:val="28"/>
        </w:rPr>
        <w:t>процесуальних рішень, дій чи бездіяльності, де зазначено, що кожному гарантується право на </w:t>
      </w:r>
      <w:bookmarkStart w:id="4" w:name="w1_3"/>
      <w:r w:rsidRPr="0038565C">
        <w:rPr>
          <w:rFonts w:ascii="Times New Roman" w:hAnsi="Times New Roman"/>
          <w:sz w:val="28"/>
          <w:szCs w:val="28"/>
        </w:rPr>
        <w:t xml:space="preserve">оскарження </w:t>
      </w:r>
      <w:bookmarkEnd w:id="4"/>
      <w:r w:rsidRPr="0038565C">
        <w:rPr>
          <w:rFonts w:ascii="Times New Roman" w:hAnsi="Times New Roman"/>
          <w:sz w:val="28"/>
          <w:szCs w:val="28"/>
        </w:rPr>
        <w:t>процесуальних рішень, </w:t>
      </w:r>
      <w:bookmarkStart w:id="5" w:name="w2_39"/>
      <w:r w:rsidRPr="0038565C">
        <w:rPr>
          <w:rFonts w:ascii="Times New Roman" w:hAnsi="Times New Roman"/>
          <w:sz w:val="28"/>
          <w:szCs w:val="28"/>
        </w:rPr>
        <w:t>дій</w:t>
      </w:r>
      <w:bookmarkEnd w:id="5"/>
      <w:r w:rsidRPr="0038565C">
        <w:rPr>
          <w:rFonts w:ascii="Times New Roman" w:hAnsi="Times New Roman"/>
          <w:sz w:val="28"/>
          <w:szCs w:val="28"/>
        </w:rPr>
        <w:t> чи бездіяльності суду, слідчого судді, </w:t>
      </w:r>
      <w:bookmarkStart w:id="6" w:name="w3_3"/>
      <w:r w:rsidRPr="0038565C">
        <w:rPr>
          <w:rFonts w:ascii="Times New Roman" w:hAnsi="Times New Roman"/>
          <w:sz w:val="28"/>
          <w:szCs w:val="28"/>
        </w:rPr>
        <w:t>прокурора</w:t>
      </w:r>
      <w:bookmarkEnd w:id="6"/>
      <w:r w:rsidRPr="0038565C">
        <w:rPr>
          <w:rFonts w:ascii="Times New Roman" w:hAnsi="Times New Roman"/>
          <w:sz w:val="28"/>
          <w:szCs w:val="28"/>
        </w:rPr>
        <w:t>, слідчого в порядку, передбаченому цим Кодексом.</w:t>
      </w:r>
    </w:p>
    <w:p w14:paraId="03FF18FE" w14:textId="77777777" w:rsidR="00EF3FA2" w:rsidRPr="00C4790C" w:rsidRDefault="00EF3FA2" w:rsidP="00EF3FA2">
      <w:pPr>
        <w:widowControl w:val="0"/>
        <w:tabs>
          <w:tab w:val="left" w:pos="851"/>
        </w:tabs>
        <w:spacing w:after="0" w:line="240" w:lineRule="auto"/>
        <w:ind w:firstLine="567"/>
        <w:contextualSpacing/>
        <w:jc w:val="both"/>
        <w:rPr>
          <w:rFonts w:ascii="Times New Roman" w:hAnsi="Times New Roman"/>
          <w:bCs/>
          <w:sz w:val="28"/>
          <w:szCs w:val="28"/>
          <w:shd w:val="clear" w:color="auto" w:fill="FFFFFF"/>
        </w:rPr>
      </w:pPr>
      <w:r w:rsidRPr="00C4790C">
        <w:rPr>
          <w:rFonts w:ascii="Times New Roman" w:hAnsi="Times New Roman"/>
          <w:sz w:val="28"/>
          <w:szCs w:val="28"/>
        </w:rPr>
        <w:t xml:space="preserve">Безпосередній порядок оскарження </w:t>
      </w:r>
      <w:r w:rsidRPr="00C4790C">
        <w:rPr>
          <w:rFonts w:ascii="Times New Roman" w:hAnsi="Times New Roman"/>
          <w:bCs/>
          <w:sz w:val="28"/>
          <w:szCs w:val="28"/>
          <w:shd w:val="clear" w:color="auto" w:fill="FFFFFF"/>
        </w:rPr>
        <w:t xml:space="preserve">рішень, дій чи бездіяльності під час досудового розслідування регламентовано главою 26 КПК України. </w:t>
      </w:r>
    </w:p>
    <w:p w14:paraId="6C6E8497" w14:textId="77777777" w:rsidR="00EF3FA2" w:rsidRPr="004E6543" w:rsidRDefault="00EF3FA2" w:rsidP="00EF3FA2">
      <w:pPr>
        <w:widowControl w:val="0"/>
        <w:tabs>
          <w:tab w:val="left" w:pos="851"/>
        </w:tabs>
        <w:spacing w:after="0" w:line="240" w:lineRule="auto"/>
        <w:ind w:firstLine="567"/>
        <w:contextualSpacing/>
        <w:jc w:val="both"/>
        <w:rPr>
          <w:rFonts w:ascii="Times New Roman" w:hAnsi="Times New Roman" w:cs="Times New Roman"/>
          <w:bCs/>
          <w:sz w:val="28"/>
          <w:szCs w:val="28"/>
        </w:rPr>
      </w:pPr>
      <w:r w:rsidRPr="004E6543">
        <w:rPr>
          <w:rFonts w:ascii="Times New Roman" w:hAnsi="Times New Roman" w:cs="Times New Roman"/>
          <w:sz w:val="28"/>
          <w:szCs w:val="28"/>
          <w:shd w:val="clear" w:color="auto" w:fill="FFFFFF"/>
        </w:rPr>
        <w:t>Згідно частини першої статті 26 КПК України сторони кримінального провадження є вільними у використанні своїх прав у межах та у спосіб, передбачених цим Кодексом.</w:t>
      </w:r>
    </w:p>
    <w:p w14:paraId="66E17729" w14:textId="77777777" w:rsidR="00EF3FA2" w:rsidRPr="00960865" w:rsidRDefault="00EF3FA2" w:rsidP="00EF3FA2">
      <w:pPr>
        <w:widowControl w:val="0"/>
        <w:tabs>
          <w:tab w:val="left" w:pos="851"/>
        </w:tabs>
        <w:spacing w:after="0" w:line="240" w:lineRule="auto"/>
        <w:ind w:firstLine="567"/>
        <w:contextualSpacing/>
        <w:jc w:val="both"/>
        <w:rPr>
          <w:rFonts w:ascii="Times New Roman" w:hAnsi="Times New Roman" w:cs="Times New Roman"/>
          <w:sz w:val="28"/>
          <w:szCs w:val="28"/>
        </w:rPr>
      </w:pPr>
      <w:r w:rsidRPr="00960865">
        <w:rPr>
          <w:rFonts w:ascii="Times New Roman" w:hAnsi="Times New Roman" w:cs="Times New Roman"/>
          <w:sz w:val="28"/>
          <w:szCs w:val="28"/>
        </w:rPr>
        <w:t>Статтею 131-1 Конституції України визначено засади функціонування прокуратури, до функцій якої належить: підтримання публічного обвинувачення в суді; організація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bookmarkStart w:id="7" w:name="n5262"/>
      <w:bookmarkEnd w:id="7"/>
      <w:r w:rsidRPr="00960865">
        <w:rPr>
          <w:rFonts w:ascii="Times New Roman" w:hAnsi="Times New Roman" w:cs="Times New Roman"/>
          <w:sz w:val="28"/>
          <w:szCs w:val="28"/>
        </w:rPr>
        <w:t xml:space="preserve"> представництво інтересів держави в суді у виключних </w:t>
      </w:r>
      <w:r w:rsidRPr="00960865">
        <w:rPr>
          <w:rFonts w:ascii="Times New Roman" w:hAnsi="Times New Roman" w:cs="Times New Roman"/>
          <w:sz w:val="28"/>
          <w:szCs w:val="28"/>
        </w:rPr>
        <w:lastRenderedPageBreak/>
        <w:t>випадках і в порядку, що визначені законом.</w:t>
      </w:r>
      <w:bookmarkStart w:id="8" w:name="n5263"/>
      <w:bookmarkEnd w:id="8"/>
    </w:p>
    <w:p w14:paraId="72A545B8" w14:textId="77777777" w:rsidR="00EF3FA2" w:rsidRPr="00960865" w:rsidRDefault="00EF3FA2" w:rsidP="00EF3FA2">
      <w:pPr>
        <w:widowControl w:val="0"/>
        <w:tabs>
          <w:tab w:val="left" w:pos="851"/>
        </w:tabs>
        <w:spacing w:after="0" w:line="240" w:lineRule="auto"/>
        <w:ind w:firstLine="567"/>
        <w:contextualSpacing/>
        <w:jc w:val="both"/>
        <w:rPr>
          <w:rFonts w:ascii="Times New Roman" w:hAnsi="Times New Roman" w:cs="Times New Roman"/>
          <w:sz w:val="28"/>
          <w:szCs w:val="28"/>
        </w:rPr>
      </w:pPr>
      <w:r w:rsidRPr="00960865">
        <w:rPr>
          <w:rFonts w:ascii="Times New Roman" w:hAnsi="Times New Roman" w:cs="Times New Roman"/>
          <w:sz w:val="28"/>
          <w:szCs w:val="28"/>
        </w:rPr>
        <w:t>Організація та порядок діяльності прокуратури визначаються законом.</w:t>
      </w:r>
    </w:p>
    <w:p w14:paraId="49709E47" w14:textId="77777777" w:rsidR="00EF3FA2" w:rsidRDefault="00EF3FA2" w:rsidP="00EF3FA2">
      <w:pPr>
        <w:widowControl w:val="0"/>
        <w:tabs>
          <w:tab w:val="left" w:pos="851"/>
        </w:tabs>
        <w:spacing w:after="0" w:line="240" w:lineRule="auto"/>
        <w:ind w:firstLine="567"/>
        <w:contextualSpacing/>
        <w:jc w:val="both"/>
        <w:rPr>
          <w:rFonts w:ascii="Times New Roman" w:eastAsia="Calibri" w:hAnsi="Times New Roman" w:cs="Times New Roman"/>
          <w:sz w:val="28"/>
          <w:szCs w:val="28"/>
        </w:rPr>
      </w:pPr>
      <w:r w:rsidRPr="00960865">
        <w:rPr>
          <w:rFonts w:ascii="Times New Roman" w:eastAsia="Calibri" w:hAnsi="Times New Roman" w:cs="Times New Roman"/>
          <w:sz w:val="28"/>
          <w:szCs w:val="28"/>
        </w:rPr>
        <w:t xml:space="preserve">Однією із засад діяльності прокуратури, як то визначено у статті 3 Закону № 1697-VII, є незалежність прокурорів. </w:t>
      </w:r>
    </w:p>
    <w:p w14:paraId="0074DC25" w14:textId="77777777" w:rsidR="00EF3FA2" w:rsidRDefault="00EF3FA2" w:rsidP="00EF3FA2">
      <w:pPr>
        <w:widowControl w:val="0"/>
        <w:tabs>
          <w:tab w:val="left" w:pos="851"/>
        </w:tabs>
        <w:spacing w:after="0" w:line="240" w:lineRule="auto"/>
        <w:ind w:firstLine="567"/>
        <w:contextualSpacing/>
        <w:jc w:val="both"/>
        <w:rPr>
          <w:rFonts w:ascii="Times New Roman" w:eastAsia="Calibri" w:hAnsi="Times New Roman" w:cs="Times New Roman"/>
          <w:sz w:val="28"/>
          <w:szCs w:val="28"/>
        </w:rPr>
      </w:pPr>
      <w:r w:rsidRPr="00960865">
        <w:rPr>
          <w:rFonts w:ascii="Times New Roman" w:eastAsia="Calibri" w:hAnsi="Times New Roman" w:cs="Times New Roman"/>
          <w:sz w:val="28"/>
          <w:szCs w:val="28"/>
        </w:rPr>
        <w:t>Зі змісту частини другої статті 16 Закону № </w:t>
      </w:r>
      <w:r w:rsidRPr="00844695">
        <w:rPr>
          <w:rFonts w:ascii="Times New Roman" w:eastAsia="Calibri" w:hAnsi="Times New Roman" w:cs="Times New Roman"/>
          <w:sz w:val="28"/>
          <w:szCs w:val="28"/>
        </w:rPr>
        <w:t xml:space="preserve">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1E2E1C75" w14:textId="77777777" w:rsidR="00EF3FA2" w:rsidRDefault="00EF3FA2" w:rsidP="00EF3FA2">
      <w:pPr>
        <w:widowControl w:val="0"/>
        <w:tabs>
          <w:tab w:val="left" w:pos="851"/>
        </w:tabs>
        <w:spacing w:after="0" w:line="240" w:lineRule="auto"/>
        <w:ind w:firstLine="567"/>
        <w:contextualSpacing/>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14:paraId="6A068400" w14:textId="77777777" w:rsidR="00EF3FA2" w:rsidRDefault="00EF3FA2" w:rsidP="00EF3FA2">
      <w:pPr>
        <w:widowControl w:val="0"/>
        <w:tabs>
          <w:tab w:val="left" w:pos="851"/>
        </w:tabs>
        <w:spacing w:after="0" w:line="240" w:lineRule="auto"/>
        <w:ind w:firstLine="567"/>
        <w:contextualSpacing/>
        <w:jc w:val="both"/>
        <w:rPr>
          <w:rFonts w:ascii="Times New Roman" w:hAnsi="Times New Roman"/>
          <w:bCs/>
          <w:sz w:val="28"/>
          <w:szCs w:val="28"/>
        </w:rPr>
      </w:pPr>
      <w:r w:rsidRPr="00A0433C">
        <w:rPr>
          <w:rFonts w:ascii="Times New Roman" w:hAnsi="Times New Roman"/>
          <w:bCs/>
          <w:sz w:val="28"/>
          <w:szCs w:val="28"/>
        </w:rPr>
        <w:t>Згаданими</w:t>
      </w:r>
      <w:r>
        <w:rPr>
          <w:rFonts w:ascii="Times New Roman" w:hAnsi="Times New Roman"/>
          <w:bCs/>
          <w:sz w:val="28"/>
          <w:szCs w:val="28"/>
        </w:rPr>
        <w:t xml:space="preserve"> вище</w:t>
      </w:r>
      <w:r w:rsidRPr="00A0433C">
        <w:rPr>
          <w:rFonts w:ascii="Times New Roman" w:hAnsi="Times New Roman"/>
          <w:bCs/>
          <w:sz w:val="28"/>
          <w:szCs w:val="28"/>
        </w:rPr>
        <w:t xml:space="preserve"> нормами </w:t>
      </w:r>
      <w:r>
        <w:rPr>
          <w:rFonts w:ascii="Times New Roman" w:hAnsi="Times New Roman"/>
          <w:bCs/>
          <w:sz w:val="28"/>
          <w:szCs w:val="28"/>
        </w:rPr>
        <w:t>законодавства</w:t>
      </w:r>
      <w:r w:rsidRPr="00A0433C">
        <w:rPr>
          <w:rFonts w:ascii="Times New Roman" w:hAnsi="Times New Roman"/>
          <w:bCs/>
          <w:sz w:val="28"/>
          <w:szCs w:val="28"/>
        </w:rPr>
        <w:t xml:space="preserve">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w:t>
      </w:r>
      <w:r>
        <w:rPr>
          <w:rFonts w:ascii="Times New Roman" w:hAnsi="Times New Roman"/>
          <w:bCs/>
          <w:sz w:val="28"/>
          <w:szCs w:val="28"/>
        </w:rPr>
        <w:t xml:space="preserve"> без законних на те повноважень</w:t>
      </w:r>
    </w:p>
    <w:p w14:paraId="1702F4FE" w14:textId="77777777" w:rsidR="00EF3FA2" w:rsidRDefault="00EF3FA2" w:rsidP="00EF3FA2">
      <w:pPr>
        <w:widowControl w:val="0"/>
        <w:tabs>
          <w:tab w:val="left" w:pos="851"/>
        </w:tabs>
        <w:spacing w:after="0" w:line="240" w:lineRule="auto"/>
        <w:ind w:firstLine="567"/>
        <w:contextualSpacing/>
        <w:jc w:val="both"/>
        <w:rPr>
          <w:rFonts w:ascii="Times New Roman" w:hAnsi="Times New Roman"/>
          <w:bCs/>
          <w:sz w:val="28"/>
          <w:szCs w:val="28"/>
        </w:rPr>
      </w:pPr>
      <w:r w:rsidRPr="00A0433C">
        <w:rPr>
          <w:rFonts w:ascii="Times New Roman" w:hAnsi="Times New Roman"/>
          <w:bCs/>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77D6F2A" w14:textId="77777777" w:rsidR="00EF3FA2" w:rsidRPr="00844695" w:rsidRDefault="00EF3FA2" w:rsidP="00EF3FA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w:t>
      </w:r>
      <w:r>
        <w:rPr>
          <w:rFonts w:ascii="Times New Roman" w:eastAsia="Calibri" w:hAnsi="Times New Roman" w:cs="Times New Roman"/>
          <w:sz w:val="28"/>
          <w:szCs w:val="28"/>
        </w:rPr>
        <w:t>Комісією</w:t>
      </w:r>
      <w:r w:rsidRPr="00844695">
        <w:rPr>
          <w:rFonts w:ascii="Times New Roman" w:eastAsia="Calibri" w:hAnsi="Times New Roman" w:cs="Times New Roman"/>
          <w:sz w:val="28"/>
          <w:szCs w:val="28"/>
        </w:rPr>
        <w:t xml:space="preserve"> дисциплінарної скарги, в якій містяться відомості про вчинення прокурором дисциплінарного проступку. </w:t>
      </w:r>
    </w:p>
    <w:p w14:paraId="521E959E" w14:textId="77777777" w:rsidR="00EF3FA2" w:rsidRPr="00844695" w:rsidRDefault="00EF3FA2" w:rsidP="00EF3FA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 xml:space="preserve">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w:t>
      </w:r>
      <w:r w:rsidRPr="00844695">
        <w:rPr>
          <w:rFonts w:ascii="Times New Roman" w:eastAsia="Calibri" w:hAnsi="Times New Roman" w:cs="Times New Roman"/>
          <w:sz w:val="28"/>
          <w:szCs w:val="28"/>
        </w:rPr>
        <w:lastRenderedPageBreak/>
        <w:t>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7A5EB5CC" w14:textId="77777777" w:rsidR="00EF3FA2" w:rsidRPr="00844695" w:rsidRDefault="00EF3FA2" w:rsidP="00EF3FA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1E71466D" w14:textId="77777777" w:rsidR="00EF3FA2" w:rsidRPr="00844695" w:rsidRDefault="00EF3FA2" w:rsidP="00EF3FA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7AA78C0D" w14:textId="77777777" w:rsidR="00EF3FA2" w:rsidRPr="00844695" w:rsidRDefault="00EF3FA2" w:rsidP="00EF3FA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2) дисциплінарна скарга є анонімною;</w:t>
      </w:r>
    </w:p>
    <w:p w14:paraId="08B4C15E" w14:textId="77777777" w:rsidR="00EF3FA2" w:rsidRPr="00844695" w:rsidRDefault="00EF3FA2" w:rsidP="00EF3FA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3) дисциплінарна скарга подана з підстав, не визначених статтею 43 цього Закону;</w:t>
      </w:r>
    </w:p>
    <w:p w14:paraId="196AE354" w14:textId="77777777" w:rsidR="00EF3FA2" w:rsidRPr="00844695" w:rsidRDefault="00EF3FA2" w:rsidP="00EF3FA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349FDF7D" w14:textId="77777777" w:rsidR="00EF3FA2" w:rsidRPr="00844695" w:rsidRDefault="00EF3FA2" w:rsidP="00EF3FA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744D8D4F" w14:textId="77777777" w:rsidR="00EF3FA2" w:rsidRPr="00844695" w:rsidRDefault="00EF3FA2" w:rsidP="00EF3FA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E32F3CD" w14:textId="77777777" w:rsidR="00EF3FA2" w:rsidRPr="00844695" w:rsidRDefault="00EF3FA2" w:rsidP="00EF3FA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63BFF316" w14:textId="77777777" w:rsidR="00EF3FA2" w:rsidRPr="00844695" w:rsidRDefault="00EF3FA2" w:rsidP="00EF3FA2">
      <w:pPr>
        <w:spacing w:after="0" w:line="240" w:lineRule="auto"/>
        <w:ind w:firstLine="709"/>
        <w:jc w:val="both"/>
        <w:rPr>
          <w:rFonts w:ascii="Times New Roman" w:eastAsia="Calibri" w:hAnsi="Times New Roman" w:cs="Times New Roman"/>
          <w:sz w:val="28"/>
          <w:szCs w:val="28"/>
        </w:rPr>
      </w:pPr>
      <w:r w:rsidRPr="00844695">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55DD773F" w14:textId="77777777" w:rsidR="00EF3FA2" w:rsidRPr="00F12E83" w:rsidRDefault="00EF3FA2" w:rsidP="00EF3FA2">
      <w:pPr>
        <w:spacing w:before="120" w:after="120" w:line="240" w:lineRule="auto"/>
        <w:ind w:firstLine="709"/>
        <w:jc w:val="both"/>
        <w:rPr>
          <w:rFonts w:ascii="Times New Roman" w:eastAsia="Calibri" w:hAnsi="Times New Roman" w:cs="Times New Roman"/>
          <w:b/>
          <w:bCs/>
          <w:sz w:val="28"/>
          <w:szCs w:val="28"/>
        </w:rPr>
      </w:pPr>
      <w:r w:rsidRPr="00F12E83">
        <w:rPr>
          <w:rFonts w:ascii="Times New Roman" w:eastAsia="Calibri" w:hAnsi="Times New Roman" w:cs="Times New Roman"/>
          <w:b/>
          <w:bCs/>
          <w:sz w:val="28"/>
          <w:szCs w:val="28"/>
        </w:rPr>
        <w:t>Оцінка встановлених обставин та мотиви прийнятого рішення</w:t>
      </w:r>
    </w:p>
    <w:p w14:paraId="2C348713" w14:textId="14E87EC8"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 xml:space="preserve">Дисциплінарна скарга стосується рішень, дій (бездіяльності) прокурора Дяченко О.О., вчинених (допущених) у межах кримінального процесу під час здійснення процесуального керівництва досудовим розслідуванням у кримінальному провадженні № </w:t>
      </w:r>
      <w:r w:rsidR="00FB6234">
        <w:rPr>
          <w:rFonts w:ascii="Times New Roman" w:eastAsia="Calibri" w:hAnsi="Times New Roman" w:cs="Times New Roman"/>
          <w:sz w:val="28"/>
          <w:szCs w:val="28"/>
        </w:rPr>
        <w:t>(конфіденційна інформація)</w:t>
      </w:r>
      <w:r w:rsidRPr="00F12E83">
        <w:rPr>
          <w:rFonts w:ascii="Times New Roman" w:eastAsia="Calibri" w:hAnsi="Times New Roman" w:cs="Times New Roman"/>
          <w:sz w:val="28"/>
          <w:szCs w:val="28"/>
        </w:rPr>
        <w:t>.</w:t>
      </w:r>
    </w:p>
    <w:p w14:paraId="762EBFE9" w14:textId="77777777"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У зв’язку з цим необхідно зауважити таке.</w:t>
      </w:r>
    </w:p>
    <w:p w14:paraId="7A854FF1" w14:textId="77777777"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sidRPr="00F12E83">
        <w:rPr>
          <w:rFonts w:ascii="Times New Roman" w:eastAsia="Calibri" w:hAnsi="Times New Roman" w:cs="Times New Roman"/>
          <w:sz w:val="28"/>
          <w:szCs w:val="28"/>
        </w:rPr>
        <w:lastRenderedPageBreak/>
        <w:t xml:space="preserve">наслідками (за наявності останніх), а також час і місце діяння. Суб’єктивну сторону дисциплінарного проступку характеризує вина. </w:t>
      </w:r>
    </w:p>
    <w:p w14:paraId="6758CBF5" w14:textId="77777777"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14:paraId="54955623" w14:textId="77777777" w:rsidR="00EF3FA2"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00165848" w14:textId="77777777"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74457448" w14:textId="77777777" w:rsidR="00EF3FA2"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278ADBDB" w14:textId="77777777" w:rsidR="00EF3FA2" w:rsidRPr="00221121" w:rsidRDefault="00EF3FA2" w:rsidP="00EF3FA2">
      <w:pPr>
        <w:spacing w:after="0" w:line="240" w:lineRule="auto"/>
        <w:ind w:firstLine="709"/>
        <w:jc w:val="both"/>
        <w:rPr>
          <w:rFonts w:ascii="Times New Roman" w:hAnsi="Times New Roman"/>
          <w:color w:val="000000" w:themeColor="text1"/>
          <w:sz w:val="28"/>
          <w:szCs w:val="28"/>
          <w:lang w:val="ru-RU"/>
        </w:rPr>
      </w:pPr>
      <w:r w:rsidRPr="00F12E83">
        <w:rPr>
          <w:rFonts w:ascii="Times New Roman" w:eastAsia="Calibri" w:hAnsi="Times New Roman" w:cs="Times New Roman"/>
          <w:sz w:val="28"/>
          <w:szCs w:val="28"/>
        </w:rPr>
        <w:t xml:space="preserve">Отже, </w:t>
      </w:r>
      <w:r>
        <w:rPr>
          <w:rFonts w:ascii="Times New Roman" w:eastAsia="Calibri" w:hAnsi="Times New Roman" w:cs="Times New Roman"/>
          <w:sz w:val="28"/>
          <w:szCs w:val="28"/>
        </w:rPr>
        <w:t xml:space="preserve">член </w:t>
      </w:r>
      <w:r w:rsidRPr="00F12E83">
        <w:rPr>
          <w:rFonts w:ascii="Times New Roman" w:eastAsia="Calibri" w:hAnsi="Times New Roman" w:cs="Times New Roman"/>
          <w:sz w:val="28"/>
          <w:szCs w:val="28"/>
        </w:rPr>
        <w:t>Комісі</w:t>
      </w:r>
      <w:r>
        <w:rPr>
          <w:rFonts w:ascii="Times New Roman" w:eastAsia="Calibri" w:hAnsi="Times New Roman" w:cs="Times New Roman"/>
          <w:sz w:val="28"/>
          <w:szCs w:val="28"/>
        </w:rPr>
        <w:t>ї</w:t>
      </w:r>
      <w:r w:rsidRPr="00F12E83">
        <w:rPr>
          <w:rFonts w:ascii="Times New Roman" w:eastAsia="Calibri" w:hAnsi="Times New Roman" w:cs="Times New Roman"/>
          <w:sz w:val="28"/>
          <w:szCs w:val="28"/>
        </w:rPr>
        <w:t xml:space="preserve">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r>
        <w:rPr>
          <w:rFonts w:ascii="Times New Roman" w:eastAsia="Calibri" w:hAnsi="Times New Roman" w:cs="Times New Roman"/>
          <w:sz w:val="28"/>
          <w:szCs w:val="28"/>
        </w:rPr>
        <w:t xml:space="preserve"> (</w:t>
      </w:r>
      <w:r w:rsidRPr="00FC33E1">
        <w:rPr>
          <w:rFonts w:ascii="Times New Roman" w:hAnsi="Times New Roman"/>
          <w:color w:val="000000" w:themeColor="text1"/>
          <w:sz w:val="28"/>
          <w:szCs w:val="28"/>
        </w:rPr>
        <w:t>абзац</w:t>
      </w:r>
      <w:r>
        <w:rPr>
          <w:rFonts w:ascii="Times New Roman" w:hAnsi="Times New Roman"/>
          <w:color w:val="000000" w:themeColor="text1"/>
          <w:sz w:val="28"/>
          <w:szCs w:val="28"/>
        </w:rPr>
        <w:t xml:space="preserve"> другий </w:t>
      </w:r>
      <w:r w:rsidRPr="00FC33E1">
        <w:rPr>
          <w:rFonts w:ascii="Times New Roman" w:hAnsi="Times New Roman"/>
          <w:color w:val="000000" w:themeColor="text1"/>
          <w:sz w:val="28"/>
          <w:szCs w:val="28"/>
        </w:rPr>
        <w:t xml:space="preserve">частини </w:t>
      </w:r>
      <w:r>
        <w:rPr>
          <w:rFonts w:ascii="Times New Roman" w:hAnsi="Times New Roman"/>
          <w:color w:val="000000" w:themeColor="text1"/>
          <w:sz w:val="28"/>
          <w:szCs w:val="28"/>
        </w:rPr>
        <w:t>першої</w:t>
      </w:r>
      <w:r w:rsidRPr="00FC33E1">
        <w:rPr>
          <w:rFonts w:ascii="Times New Roman" w:hAnsi="Times New Roman"/>
          <w:color w:val="000000" w:themeColor="text1"/>
          <w:sz w:val="28"/>
          <w:szCs w:val="28"/>
        </w:rPr>
        <w:t xml:space="preserve"> статті 45 Закону №1697-</w:t>
      </w:r>
      <w:r w:rsidRPr="00FC33E1">
        <w:rPr>
          <w:rFonts w:ascii="Times New Roman" w:hAnsi="Times New Roman"/>
          <w:color w:val="000000" w:themeColor="text1"/>
          <w:sz w:val="28"/>
          <w:szCs w:val="28"/>
          <w:lang w:val="en-US"/>
        </w:rPr>
        <w:t>VII</w:t>
      </w:r>
      <w:r w:rsidRPr="00FC33E1">
        <w:rPr>
          <w:rFonts w:ascii="Times New Roman" w:hAnsi="Times New Roman"/>
          <w:color w:val="000000" w:themeColor="text1"/>
          <w:sz w:val="28"/>
          <w:szCs w:val="28"/>
        </w:rPr>
        <w:t xml:space="preserve">. </w:t>
      </w:r>
    </w:p>
    <w:p w14:paraId="15211ED4" w14:textId="77777777"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 xml:space="preserve">Судових рішень чи рішень прокурора вищого рівня про визнання неправомірними дій прокурора Дяченко О.О.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14:paraId="32A85C52" w14:textId="77777777" w:rsidR="00EF3FA2" w:rsidRDefault="00EF3FA2" w:rsidP="00EF3FA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F12E83">
        <w:rPr>
          <w:rFonts w:ascii="Times New Roman" w:eastAsia="Calibri" w:hAnsi="Times New Roman" w:cs="Times New Roman"/>
          <w:sz w:val="28"/>
          <w:szCs w:val="28"/>
        </w:rPr>
        <w:t xml:space="preserve">каржником лише надається власне тлумачення положень статей  9, 36, 91, 283, 291, 301 КПК України та він </w:t>
      </w:r>
      <w:r>
        <w:rPr>
          <w:rFonts w:ascii="Times New Roman" w:eastAsia="Calibri" w:hAnsi="Times New Roman" w:cs="Times New Roman"/>
          <w:sz w:val="28"/>
          <w:szCs w:val="28"/>
        </w:rPr>
        <w:t>припускає</w:t>
      </w:r>
      <w:r w:rsidRPr="00F12E83">
        <w:rPr>
          <w:rFonts w:ascii="Times New Roman" w:eastAsia="Calibri" w:hAnsi="Times New Roman" w:cs="Times New Roman"/>
          <w:sz w:val="28"/>
          <w:szCs w:val="28"/>
        </w:rPr>
        <w:t xml:space="preserve">, що прокурор Дяченко О.О. як прокурор у кримінальному провадженні </w:t>
      </w:r>
      <w:r>
        <w:rPr>
          <w:rFonts w:ascii="Times New Roman" w:eastAsia="Calibri" w:hAnsi="Times New Roman" w:cs="Times New Roman"/>
          <w:sz w:val="28"/>
          <w:szCs w:val="28"/>
        </w:rPr>
        <w:t xml:space="preserve">можливо </w:t>
      </w:r>
      <w:r w:rsidRPr="00F12E83">
        <w:rPr>
          <w:rFonts w:ascii="Times New Roman" w:eastAsia="Calibri" w:hAnsi="Times New Roman" w:cs="Times New Roman"/>
          <w:sz w:val="28"/>
          <w:szCs w:val="28"/>
        </w:rPr>
        <w:t xml:space="preserve">неналежно виконує службові обов’язки під час здійснення процесуального керівництва, </w:t>
      </w:r>
      <w:r>
        <w:rPr>
          <w:rFonts w:ascii="Times New Roman" w:eastAsia="Calibri" w:hAnsi="Times New Roman" w:cs="Times New Roman"/>
          <w:sz w:val="28"/>
          <w:szCs w:val="28"/>
        </w:rPr>
        <w:t xml:space="preserve">у тому числі, </w:t>
      </w:r>
      <w:r w:rsidRPr="00F12E83">
        <w:rPr>
          <w:rFonts w:ascii="Times New Roman" w:eastAsia="Calibri" w:hAnsi="Times New Roman" w:cs="Times New Roman"/>
          <w:sz w:val="28"/>
          <w:szCs w:val="28"/>
        </w:rPr>
        <w:t xml:space="preserve">затвердженні обвинувального </w:t>
      </w:r>
      <w:proofErr w:type="spellStart"/>
      <w:r w:rsidRPr="00F12E83">
        <w:rPr>
          <w:rFonts w:ascii="Times New Roman" w:eastAsia="Calibri" w:hAnsi="Times New Roman" w:cs="Times New Roman"/>
          <w:sz w:val="28"/>
          <w:szCs w:val="28"/>
        </w:rPr>
        <w:t>акта</w:t>
      </w:r>
      <w:proofErr w:type="spellEnd"/>
      <w:r w:rsidRPr="00F12E83">
        <w:rPr>
          <w:rFonts w:ascii="Times New Roman" w:eastAsia="Calibri" w:hAnsi="Times New Roman" w:cs="Times New Roman"/>
          <w:sz w:val="28"/>
          <w:szCs w:val="28"/>
        </w:rPr>
        <w:t xml:space="preserve"> у кримінальному провадженні, оскільки мала повно і неупереджено оцінити матеріали дізнання, </w:t>
      </w:r>
      <w:r>
        <w:rPr>
          <w:rFonts w:ascii="Times New Roman" w:eastAsia="Calibri" w:hAnsi="Times New Roman" w:cs="Times New Roman"/>
          <w:sz w:val="28"/>
          <w:szCs w:val="28"/>
        </w:rPr>
        <w:t xml:space="preserve">його </w:t>
      </w:r>
      <w:r w:rsidRPr="00F12E83">
        <w:rPr>
          <w:rFonts w:ascii="Times New Roman" w:eastAsia="Calibri" w:hAnsi="Times New Roman" w:cs="Times New Roman"/>
          <w:sz w:val="28"/>
          <w:szCs w:val="28"/>
        </w:rPr>
        <w:t xml:space="preserve">клопотання та заяви до направлення обвинувального </w:t>
      </w:r>
      <w:proofErr w:type="spellStart"/>
      <w:r w:rsidRPr="00F12E83">
        <w:rPr>
          <w:rFonts w:ascii="Times New Roman" w:eastAsia="Calibri" w:hAnsi="Times New Roman" w:cs="Times New Roman"/>
          <w:sz w:val="28"/>
          <w:szCs w:val="28"/>
        </w:rPr>
        <w:t>акта</w:t>
      </w:r>
      <w:proofErr w:type="spellEnd"/>
      <w:r w:rsidRPr="00F12E83">
        <w:rPr>
          <w:rFonts w:ascii="Times New Roman" w:eastAsia="Calibri" w:hAnsi="Times New Roman" w:cs="Times New Roman"/>
          <w:sz w:val="28"/>
          <w:szCs w:val="28"/>
        </w:rPr>
        <w:t xml:space="preserve"> для розгляду до суду. </w:t>
      </w:r>
    </w:p>
    <w:p w14:paraId="7FEA7D31" w14:textId="77777777" w:rsidR="00EF3FA2" w:rsidRDefault="00EF3FA2" w:rsidP="00EF3FA2">
      <w:pPr>
        <w:spacing w:after="0" w:line="240" w:lineRule="auto"/>
        <w:ind w:firstLine="709"/>
        <w:jc w:val="both"/>
        <w:rPr>
          <w:rFonts w:ascii="Times New Roman" w:eastAsia="Calibri" w:hAnsi="Times New Roman" w:cs="Times New Roman"/>
          <w:sz w:val="28"/>
          <w:szCs w:val="28"/>
        </w:rPr>
      </w:pPr>
      <w:r>
        <w:rPr>
          <w:rFonts w:ascii="Times New Roman" w:hAnsi="Times New Roman"/>
          <w:sz w:val="28"/>
          <w:szCs w:val="28"/>
        </w:rPr>
        <w:t>Член Комісії звертає увагу скаржника, що з</w:t>
      </w:r>
      <w:r w:rsidRPr="003B506D">
        <w:rPr>
          <w:rFonts w:ascii="Times New Roman" w:eastAsia="Calibri" w:hAnsi="Times New Roman" w:cs="Times New Roman"/>
          <w:sz w:val="28"/>
          <w:szCs w:val="28"/>
        </w:rPr>
        <w:t xml:space="preserve">гідно з частиною першою та другою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w:t>
      </w:r>
      <w:r w:rsidRPr="003B506D">
        <w:rPr>
          <w:rFonts w:ascii="Times New Roman" w:eastAsia="Calibri" w:hAnsi="Times New Roman" w:cs="Times New Roman"/>
          <w:sz w:val="28"/>
          <w:szCs w:val="28"/>
        </w:rPr>
        <w:lastRenderedPageBreak/>
        <w:t>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1D1C4F9" w14:textId="77777777" w:rsidR="00EF3FA2" w:rsidRPr="006F1DF6" w:rsidRDefault="00EF3FA2" w:rsidP="00EF3FA2">
      <w:pPr>
        <w:spacing w:after="0" w:line="240" w:lineRule="auto"/>
        <w:ind w:firstLine="709"/>
        <w:jc w:val="both"/>
        <w:rPr>
          <w:rFonts w:ascii="Times New Roman" w:eastAsia="Calibri" w:hAnsi="Times New Roman" w:cs="Times New Roman"/>
          <w:b/>
          <w:bCs/>
          <w:sz w:val="28"/>
          <w:szCs w:val="28"/>
        </w:rPr>
      </w:pPr>
      <w:r>
        <w:rPr>
          <w:rFonts w:ascii="Times New Roman" w:hAnsi="Times New Roman"/>
          <w:sz w:val="28"/>
          <w:szCs w:val="28"/>
        </w:rPr>
        <w:t>Статтею</w:t>
      </w:r>
      <w:r>
        <w:rPr>
          <w:rFonts w:ascii="Times New Roman" w:hAnsi="Times New Roman"/>
          <w:color w:val="000000"/>
          <w:sz w:val="28"/>
          <w:szCs w:val="28"/>
          <w:lang w:eastAsia="uk-UA" w:bidi="uk-UA"/>
        </w:rPr>
        <w:t xml:space="preserve"> 26 КПК України встановлено, що сторони кримінального провадження є вільними у використанні своїх прав у межах та у спосіб, передбачених цим Кодексом.</w:t>
      </w:r>
    </w:p>
    <w:p w14:paraId="477E6E2E" w14:textId="77777777" w:rsidR="00EF3FA2" w:rsidRDefault="00EF3FA2" w:rsidP="00EF3FA2">
      <w:pPr>
        <w:pStyle w:val="af0"/>
        <w:ind w:firstLine="567"/>
        <w:jc w:val="both"/>
        <w:rPr>
          <w:rFonts w:ascii="Times New Roman" w:hAnsi="Times New Roman"/>
          <w:color w:val="000000"/>
          <w:sz w:val="28"/>
          <w:szCs w:val="28"/>
          <w:lang w:eastAsia="uk-UA" w:bidi="uk-UA"/>
        </w:rPr>
      </w:pPr>
      <w:r>
        <w:rPr>
          <w:rFonts w:ascii="Times New Roman" w:hAnsi="Times New Roman"/>
          <w:color w:val="000000"/>
          <w:sz w:val="28"/>
          <w:szCs w:val="28"/>
          <w:lang w:eastAsia="uk-UA" w:bidi="uk-UA"/>
        </w:rPr>
        <w:t xml:space="preserve">Відповідно до частини 1 статті 94 КПК України суд при розгляді справи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оцінює кожний аргумент сторони з точки зору його обґрунтованості, кожний поданий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w:t>
      </w:r>
    </w:p>
    <w:p w14:paraId="5855BFDD" w14:textId="77777777" w:rsidR="00EF3FA2" w:rsidRDefault="00EF3FA2" w:rsidP="00EF3FA2">
      <w:pPr>
        <w:pStyle w:val="af0"/>
        <w:ind w:firstLine="567"/>
        <w:jc w:val="both"/>
        <w:rPr>
          <w:rFonts w:ascii="Times New Roman" w:hAnsi="Times New Roman"/>
          <w:color w:val="000000"/>
          <w:sz w:val="28"/>
          <w:szCs w:val="28"/>
          <w:lang w:eastAsia="uk-UA" w:bidi="uk-UA"/>
        </w:rPr>
      </w:pPr>
      <w:r>
        <w:rPr>
          <w:rFonts w:ascii="Times New Roman" w:hAnsi="Times New Roman"/>
          <w:color w:val="000000"/>
          <w:sz w:val="28"/>
          <w:szCs w:val="28"/>
          <w:lang w:eastAsia="uk-UA" w:bidi="uk-UA"/>
        </w:rPr>
        <w:t xml:space="preserve">Прокурор відповідно до положень статті 291 КПК України при затвердженні / складанні обвинувального </w:t>
      </w:r>
      <w:proofErr w:type="spellStart"/>
      <w:r>
        <w:rPr>
          <w:rFonts w:ascii="Times New Roman" w:hAnsi="Times New Roman"/>
          <w:color w:val="000000"/>
          <w:sz w:val="28"/>
          <w:szCs w:val="28"/>
          <w:lang w:eastAsia="uk-UA" w:bidi="uk-UA"/>
        </w:rPr>
        <w:t>акта</w:t>
      </w:r>
      <w:proofErr w:type="spellEnd"/>
      <w:r>
        <w:rPr>
          <w:rFonts w:ascii="Times New Roman" w:hAnsi="Times New Roman"/>
          <w:color w:val="000000"/>
          <w:sz w:val="28"/>
          <w:szCs w:val="28"/>
          <w:lang w:eastAsia="uk-UA" w:bidi="uk-UA"/>
        </w:rPr>
        <w:t xml:space="preserve"> зобов’язаний у тому числі викласти фактичні обставини кримінального правопорушення, які вважає встановленими, правову кваліфікацію кримінального правопорушення з посиланням на положення закону і статті (частини статті) закону України про кримінальну відповідальність, однак рішення за результатами розгляду справи  приймає виключно суд. </w:t>
      </w:r>
    </w:p>
    <w:p w14:paraId="6CAE635D" w14:textId="77777777" w:rsidR="00EF3FA2" w:rsidRPr="003B506D" w:rsidRDefault="00EF3FA2" w:rsidP="00EF3FA2">
      <w:pPr>
        <w:spacing w:after="0" w:line="240" w:lineRule="auto"/>
        <w:ind w:firstLine="709"/>
        <w:jc w:val="both"/>
        <w:rPr>
          <w:rFonts w:ascii="Times New Roman" w:eastAsia="Calibri" w:hAnsi="Times New Roman" w:cs="Times New Roman"/>
          <w:sz w:val="28"/>
          <w:szCs w:val="28"/>
        </w:rPr>
      </w:pPr>
      <w:r w:rsidRPr="003B506D">
        <w:rPr>
          <w:rFonts w:ascii="Times New Roman" w:eastAsia="Calibri" w:hAnsi="Times New Roman" w:cs="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926DE11" w14:textId="77777777" w:rsidR="00EF3FA2" w:rsidRPr="003B506D" w:rsidRDefault="00EF3FA2" w:rsidP="00EF3FA2">
      <w:pPr>
        <w:spacing w:after="0" w:line="240" w:lineRule="auto"/>
        <w:ind w:firstLine="709"/>
        <w:jc w:val="both"/>
        <w:rPr>
          <w:rFonts w:ascii="Times New Roman" w:eastAsia="Calibri" w:hAnsi="Times New Roman" w:cs="Times New Roman"/>
          <w:sz w:val="28"/>
          <w:szCs w:val="28"/>
        </w:rPr>
      </w:pPr>
      <w:r w:rsidRPr="003B506D">
        <w:rPr>
          <w:rFonts w:ascii="Times New Roman" w:eastAsia="Calibri" w:hAnsi="Times New Roman" w:cs="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32238F8" w14:textId="77777777"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F12E83">
        <w:rPr>
          <w:rFonts w:ascii="Times New Roman" w:eastAsia="Calibri" w:hAnsi="Times New Roman" w:cs="Times New Roman"/>
          <w:i/>
          <w:iCs/>
          <w:sz w:val="28"/>
          <w:szCs w:val="28"/>
        </w:rPr>
        <w:t>постанова Великої Палати Верховного Суду від 02.10.2018 у справі № 800/433/17</w:t>
      </w:r>
      <w:r w:rsidRPr="00F12E83">
        <w:rPr>
          <w:rFonts w:ascii="Times New Roman" w:eastAsia="Calibri" w:hAnsi="Times New Roman" w:cs="Times New Roman"/>
          <w:sz w:val="28"/>
          <w:szCs w:val="28"/>
        </w:rPr>
        <w:t>).</w:t>
      </w:r>
    </w:p>
    <w:p w14:paraId="32F0799B" w14:textId="77777777" w:rsidR="00EF3FA2"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w:t>
      </w:r>
      <w:r w:rsidRPr="00F12E83">
        <w:rPr>
          <w:rFonts w:ascii="Times New Roman" w:eastAsia="Calibri" w:hAnsi="Times New Roman" w:cs="Times New Roman"/>
          <w:sz w:val="28"/>
          <w:szCs w:val="28"/>
        </w:rPr>
        <w:lastRenderedPageBreak/>
        <w:t>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sidRPr="00F12E83">
        <w:rPr>
          <w:rFonts w:ascii="Times New Roman" w:eastAsia="Calibri" w:hAnsi="Times New Roman" w:cs="Times New Roman"/>
          <w:i/>
          <w:iCs/>
          <w:sz w:val="28"/>
          <w:szCs w:val="28"/>
        </w:rPr>
        <w:t>рішення Касаційного адміністративного суду у складі Верховного Суду від 12.07.2018 у справі № 9901/565/18</w:t>
      </w:r>
      <w:r w:rsidRPr="00F12E83">
        <w:rPr>
          <w:rFonts w:ascii="Times New Roman" w:eastAsia="Calibri" w:hAnsi="Times New Roman" w:cs="Times New Roman"/>
          <w:sz w:val="28"/>
          <w:szCs w:val="28"/>
        </w:rPr>
        <w:t xml:space="preserve">).  </w:t>
      </w:r>
    </w:p>
    <w:p w14:paraId="4E75FE48" w14:textId="77777777" w:rsidR="00EF3FA2" w:rsidRDefault="00EF3FA2" w:rsidP="00EF3FA2">
      <w:pPr>
        <w:pStyle w:val="af0"/>
        <w:ind w:firstLine="567"/>
        <w:jc w:val="both"/>
        <w:rPr>
          <w:rFonts w:ascii="Times New Roman" w:hAnsi="Times New Roman"/>
          <w:color w:val="000000"/>
          <w:sz w:val="28"/>
          <w:szCs w:val="28"/>
        </w:rPr>
      </w:pPr>
      <w:r w:rsidRPr="003B506D">
        <w:rPr>
          <w:rFonts w:ascii="Times New Roman" w:hAnsi="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r w:rsidRPr="00280399">
        <w:rPr>
          <w:rFonts w:ascii="Times New Roman" w:hAnsi="Times New Roman"/>
          <w:color w:val="000000"/>
          <w:sz w:val="28"/>
          <w:szCs w:val="28"/>
        </w:rPr>
        <w:t xml:space="preserve"> </w:t>
      </w:r>
    </w:p>
    <w:p w14:paraId="1FA8FB3B" w14:textId="77777777" w:rsidR="00EF3FA2" w:rsidRPr="005D61D9" w:rsidRDefault="00EF3FA2" w:rsidP="00EF3FA2">
      <w:pPr>
        <w:pStyle w:val="af0"/>
        <w:ind w:firstLine="567"/>
        <w:jc w:val="both"/>
        <w:rPr>
          <w:rFonts w:ascii="Times New Roman" w:hAnsi="Times New Roman"/>
          <w:sz w:val="28"/>
          <w:szCs w:val="28"/>
        </w:rPr>
      </w:pPr>
      <w:r w:rsidRPr="005D61D9">
        <w:rPr>
          <w:rFonts w:ascii="Times New Roman" w:hAnsi="Times New Roman"/>
          <w:sz w:val="28"/>
          <w:szCs w:val="28"/>
        </w:rPr>
        <w:t xml:space="preserve">Дослідженням матеріалів дисциплінарної скарги приходжу до висновку про те, що дисциплінарна скарга не містить конкретизованих даних про неналежне виконання прокурором Дяченко О.О. своїх службових обов’язків. </w:t>
      </w:r>
    </w:p>
    <w:p w14:paraId="30BACF91" w14:textId="77777777"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5D61D9">
        <w:rPr>
          <w:rFonts w:ascii="Times New Roman" w:eastAsia="Calibri" w:hAnsi="Times New Roman" w:cs="Times New Roman"/>
          <w:sz w:val="28"/>
          <w:szCs w:val="28"/>
        </w:rPr>
        <w:t>За наведених скаржником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Дяченко</w:t>
      </w:r>
      <w:r>
        <w:rPr>
          <w:rFonts w:ascii="Times New Roman" w:eastAsia="Calibri" w:hAnsi="Times New Roman" w:cs="Times New Roman"/>
          <w:sz w:val="28"/>
          <w:szCs w:val="28"/>
        </w:rPr>
        <w:t xml:space="preserve"> О.О. </w:t>
      </w:r>
      <w:r w:rsidRPr="00F12E83">
        <w:rPr>
          <w:rFonts w:ascii="Times New Roman" w:eastAsia="Calibri" w:hAnsi="Times New Roman" w:cs="Times New Roman"/>
          <w:sz w:val="28"/>
          <w:szCs w:val="28"/>
        </w:rPr>
        <w:t>прав осіб або вимог закону, у зв’язку з чим член Комісії позбавлений права надавати оцінку діяльності вказаного прокурора у межах кримінального процесу.</w:t>
      </w:r>
    </w:p>
    <w:p w14:paraId="09B9ABF2" w14:textId="77777777" w:rsidR="00EF3FA2"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Таким чином, зважаючи на викладене, твердження скаржника про невиконання чи неналежне виконання службових обов’язків прокурором Дяченко О.О. є припущення, тобто суб’єктивною думкою.</w:t>
      </w:r>
    </w:p>
    <w:p w14:paraId="33061438" w14:textId="77777777"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0B426FC1" w14:textId="77777777"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0EC5F690" w14:textId="77777777"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Дяченко О.О., а тому приходжу до висновку про необхідність відмови у відкритті дисциплінарного провадження.</w:t>
      </w:r>
    </w:p>
    <w:p w14:paraId="5B90B5AC" w14:textId="77777777" w:rsidR="00EF3FA2" w:rsidRPr="00F12E83" w:rsidRDefault="00EF3FA2" w:rsidP="00EF3FA2">
      <w:pPr>
        <w:spacing w:after="0" w:line="240" w:lineRule="auto"/>
        <w:ind w:firstLine="709"/>
        <w:jc w:val="both"/>
        <w:rPr>
          <w:rFonts w:ascii="Times New Roman" w:eastAsia="Calibri" w:hAnsi="Times New Roman" w:cs="Times New Roman"/>
          <w:sz w:val="28"/>
          <w:szCs w:val="28"/>
        </w:rPr>
      </w:pPr>
      <w:r w:rsidRPr="00F12E83">
        <w:rPr>
          <w:rFonts w:ascii="Times New Roman" w:eastAsia="Calibri" w:hAnsi="Times New Roman" w:cs="Times New Roman"/>
          <w:sz w:val="28"/>
          <w:szCs w:val="28"/>
        </w:rPr>
        <w:t>Керуючись статтями 44 – 46 Закону № 1697-</w:t>
      </w:r>
      <w:r w:rsidRPr="00F12E83">
        <w:rPr>
          <w:rFonts w:ascii="Times New Roman" w:eastAsia="Calibri" w:hAnsi="Times New Roman" w:cs="Times New Roman"/>
          <w:sz w:val="28"/>
          <w:szCs w:val="28"/>
          <w:lang w:val="en-US"/>
        </w:rPr>
        <w:t>VII</w:t>
      </w:r>
      <w:r w:rsidRPr="00F12E83">
        <w:rPr>
          <w:rFonts w:ascii="Times New Roman" w:eastAsia="Calibri" w:hAnsi="Times New Roman" w:cs="Times New Roman"/>
          <w:sz w:val="28"/>
          <w:szCs w:val="28"/>
        </w:rPr>
        <w:t xml:space="preserve">, </w:t>
      </w:r>
      <w:bookmarkStart w:id="9" w:name="_Hlk227743642"/>
      <w:r w:rsidRPr="00F12E83">
        <w:rPr>
          <w:rFonts w:ascii="Times New Roman" w:eastAsia="Calibri" w:hAnsi="Times New Roman" w:cs="Times New Roman"/>
          <w:sz w:val="28"/>
          <w:szCs w:val="28"/>
        </w:rPr>
        <w:t>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w:t>
      </w:r>
      <w:bookmarkEnd w:id="9"/>
      <w:r w:rsidRPr="00F12E83">
        <w:rPr>
          <w:rFonts w:ascii="Times New Roman" w:eastAsia="Calibri" w:hAnsi="Times New Roman" w:cs="Times New Roman"/>
          <w:sz w:val="28"/>
          <w:szCs w:val="28"/>
        </w:rPr>
        <w:t xml:space="preserve">,   </w:t>
      </w:r>
    </w:p>
    <w:p w14:paraId="59966CA3" w14:textId="77777777" w:rsidR="00EF3FA2" w:rsidRPr="00F12E83" w:rsidRDefault="00EF3FA2" w:rsidP="00EF3FA2">
      <w:pPr>
        <w:spacing w:before="240" w:after="240" w:line="240" w:lineRule="auto"/>
        <w:jc w:val="center"/>
        <w:rPr>
          <w:rFonts w:ascii="Times New Roman" w:hAnsi="Times New Roman" w:cs="Times New Roman"/>
          <w:b/>
          <w:bCs/>
          <w:sz w:val="28"/>
          <w:szCs w:val="28"/>
          <w:lang w:eastAsia="ru-RU"/>
        </w:rPr>
      </w:pPr>
      <w:r w:rsidRPr="00F12E83">
        <w:rPr>
          <w:rFonts w:ascii="Times New Roman" w:hAnsi="Times New Roman" w:cs="Times New Roman"/>
          <w:b/>
          <w:bCs/>
          <w:sz w:val="28"/>
          <w:szCs w:val="28"/>
          <w:lang w:eastAsia="ru-RU"/>
        </w:rPr>
        <w:t>В И Р І Ш И Л А:</w:t>
      </w:r>
    </w:p>
    <w:p w14:paraId="7AD28B4B" w14:textId="77777777" w:rsidR="00EF3FA2" w:rsidRPr="00F12E83" w:rsidRDefault="00EF3FA2" w:rsidP="00EF3FA2">
      <w:pPr>
        <w:spacing w:after="0" w:line="240" w:lineRule="auto"/>
        <w:ind w:firstLine="709"/>
        <w:jc w:val="both"/>
        <w:rPr>
          <w:rFonts w:ascii="Times New Roman" w:hAnsi="Times New Roman" w:cs="Times New Roman"/>
          <w:sz w:val="28"/>
          <w:szCs w:val="28"/>
          <w:lang w:eastAsia="ru-RU"/>
        </w:rPr>
      </w:pPr>
      <w:r w:rsidRPr="00F12E83">
        <w:rPr>
          <w:rFonts w:ascii="Times New Roman" w:hAnsi="Times New Roman" w:cs="Times New Roman"/>
          <w:sz w:val="28"/>
          <w:szCs w:val="28"/>
          <w:lang w:eastAsia="ru-RU"/>
        </w:rPr>
        <w:t xml:space="preserve">Відмовити у відкритті дисциплінарного провадження стосовно прокурора Солом’янської окружної прокуратури міста Києва Дяченко О.О. </w:t>
      </w:r>
    </w:p>
    <w:p w14:paraId="7A36B387" w14:textId="77777777" w:rsidR="00EF3FA2" w:rsidRPr="00F12E83" w:rsidRDefault="00EF3FA2" w:rsidP="00EF3FA2">
      <w:pPr>
        <w:spacing w:before="120" w:after="0" w:line="240" w:lineRule="auto"/>
        <w:ind w:firstLine="709"/>
        <w:jc w:val="both"/>
        <w:rPr>
          <w:rFonts w:ascii="Times New Roman" w:hAnsi="Times New Roman" w:cs="Times New Roman"/>
          <w:sz w:val="28"/>
          <w:szCs w:val="28"/>
          <w:lang w:eastAsia="ru-RU"/>
        </w:rPr>
      </w:pPr>
      <w:r w:rsidRPr="00F12E83">
        <w:rPr>
          <w:rFonts w:ascii="Times New Roman" w:hAnsi="Times New Roman" w:cs="Times New Roman"/>
          <w:sz w:val="28"/>
          <w:szCs w:val="28"/>
          <w:lang w:eastAsia="ru-RU"/>
        </w:rPr>
        <w:t>Рішення направити скаржнику та прокурору.</w:t>
      </w:r>
    </w:p>
    <w:p w14:paraId="1F9248D7" w14:textId="77777777" w:rsidR="00EF3FA2" w:rsidRPr="00F12E83" w:rsidRDefault="00EF3FA2" w:rsidP="00EF3FA2">
      <w:pPr>
        <w:spacing w:after="0" w:line="240" w:lineRule="auto"/>
        <w:ind w:firstLine="709"/>
        <w:jc w:val="both"/>
        <w:rPr>
          <w:rFonts w:ascii="Times New Roman" w:hAnsi="Times New Roman" w:cs="Times New Roman"/>
          <w:sz w:val="28"/>
          <w:szCs w:val="28"/>
          <w:lang w:eastAsia="ru-RU"/>
        </w:rPr>
      </w:pPr>
    </w:p>
    <w:p w14:paraId="4A013141" w14:textId="77777777" w:rsidR="00EF3FA2" w:rsidRPr="00F12E83" w:rsidRDefault="00EF3FA2" w:rsidP="00EF3FA2">
      <w:pPr>
        <w:spacing w:after="0" w:line="240" w:lineRule="auto"/>
        <w:ind w:firstLine="709"/>
        <w:jc w:val="both"/>
        <w:rPr>
          <w:rFonts w:ascii="Times New Roman" w:hAnsi="Times New Roman" w:cs="Times New Roman"/>
          <w:sz w:val="28"/>
          <w:szCs w:val="28"/>
          <w:lang w:eastAsia="ru-RU"/>
        </w:rPr>
      </w:pPr>
    </w:p>
    <w:p w14:paraId="2ACB5997" w14:textId="77777777" w:rsidR="00EF3FA2" w:rsidRPr="00D67A1E" w:rsidRDefault="00EF3FA2" w:rsidP="00EF3FA2">
      <w:pPr>
        <w:spacing w:after="0" w:line="240" w:lineRule="auto"/>
        <w:ind w:right="-284"/>
        <w:jc w:val="both"/>
        <w:rPr>
          <w:rFonts w:ascii="Times New Roman" w:hAnsi="Times New Roman" w:cs="Times New Roman"/>
          <w:b/>
          <w:bCs/>
          <w:kern w:val="0"/>
          <w:sz w:val="28"/>
          <w:szCs w:val="28"/>
          <w:lang w:eastAsia="ru-RU"/>
          <w14:ligatures w14:val="none"/>
        </w:rPr>
      </w:pPr>
      <w:r w:rsidRPr="00D67A1E">
        <w:rPr>
          <w:rFonts w:ascii="Times New Roman" w:hAnsi="Times New Roman" w:cs="Times New Roman"/>
          <w:b/>
          <w:bCs/>
          <w:kern w:val="0"/>
          <w:sz w:val="28"/>
          <w:szCs w:val="28"/>
          <w:lang w:eastAsia="ru-RU"/>
          <w14:ligatures w14:val="none"/>
        </w:rPr>
        <w:t xml:space="preserve">Член Кваліфікаційно-дисциплінарної </w:t>
      </w:r>
    </w:p>
    <w:p w14:paraId="1FA702B9" w14:textId="534E7478" w:rsidR="00A56FA2" w:rsidRDefault="00EF3FA2" w:rsidP="00FB6234">
      <w:pPr>
        <w:spacing w:after="0" w:line="240" w:lineRule="auto"/>
        <w:ind w:right="-284"/>
        <w:jc w:val="both"/>
      </w:pPr>
      <w:r w:rsidRPr="00D67A1E">
        <w:rPr>
          <w:rFonts w:ascii="Times New Roman" w:hAnsi="Times New Roman" w:cs="Times New Roman"/>
          <w:b/>
          <w:bCs/>
          <w:kern w:val="0"/>
          <w:sz w:val="28"/>
          <w:szCs w:val="28"/>
          <w:lang w:eastAsia="ru-RU"/>
          <w14:ligatures w14:val="none"/>
        </w:rPr>
        <w:t xml:space="preserve">комісії прокурорів </w:t>
      </w:r>
      <w:r w:rsidRPr="00D67A1E">
        <w:rPr>
          <w:rFonts w:ascii="Times New Roman" w:hAnsi="Times New Roman" w:cs="Times New Roman"/>
          <w:b/>
          <w:bCs/>
          <w:kern w:val="0"/>
          <w:sz w:val="28"/>
          <w:szCs w:val="28"/>
          <w:lang w:eastAsia="ru-RU"/>
          <w14:ligatures w14:val="none"/>
        </w:rPr>
        <w:tab/>
      </w:r>
      <w:r w:rsidRPr="00D67A1E">
        <w:rPr>
          <w:rFonts w:ascii="Times New Roman" w:hAnsi="Times New Roman" w:cs="Times New Roman"/>
          <w:b/>
          <w:bCs/>
          <w:kern w:val="0"/>
          <w:sz w:val="28"/>
          <w:szCs w:val="28"/>
          <w:lang w:eastAsia="ru-RU"/>
          <w14:ligatures w14:val="none"/>
        </w:rPr>
        <w:tab/>
      </w:r>
      <w:r w:rsidRPr="00D67A1E">
        <w:rPr>
          <w:rFonts w:ascii="Times New Roman" w:hAnsi="Times New Roman" w:cs="Times New Roman"/>
          <w:b/>
          <w:bCs/>
          <w:kern w:val="0"/>
          <w:sz w:val="28"/>
          <w:szCs w:val="28"/>
          <w:lang w:eastAsia="ru-RU"/>
          <w14:ligatures w14:val="none"/>
        </w:rPr>
        <w:tab/>
      </w:r>
      <w:r w:rsidRPr="00D67A1E">
        <w:rPr>
          <w:rFonts w:ascii="Times New Roman" w:hAnsi="Times New Roman" w:cs="Times New Roman"/>
          <w:b/>
          <w:bCs/>
          <w:kern w:val="0"/>
          <w:sz w:val="28"/>
          <w:szCs w:val="28"/>
          <w:lang w:eastAsia="ru-RU"/>
          <w14:ligatures w14:val="none"/>
        </w:rPr>
        <w:tab/>
      </w:r>
      <w:r w:rsidRPr="00D67A1E">
        <w:rPr>
          <w:rFonts w:ascii="Times New Roman" w:hAnsi="Times New Roman" w:cs="Times New Roman"/>
          <w:b/>
          <w:bCs/>
          <w:kern w:val="0"/>
          <w:sz w:val="28"/>
          <w:szCs w:val="28"/>
          <w:lang w:eastAsia="ru-RU"/>
          <w14:ligatures w14:val="none"/>
        </w:rPr>
        <w:tab/>
        <w:t xml:space="preserve">                         </w:t>
      </w:r>
      <w:r>
        <w:rPr>
          <w:rFonts w:ascii="Times New Roman" w:hAnsi="Times New Roman" w:cs="Times New Roman"/>
          <w:b/>
          <w:bCs/>
          <w:kern w:val="0"/>
          <w:sz w:val="28"/>
          <w:szCs w:val="28"/>
          <w:lang w:eastAsia="ru-RU"/>
          <w14:ligatures w14:val="none"/>
        </w:rPr>
        <w:t xml:space="preserve">   </w:t>
      </w:r>
      <w:r w:rsidRPr="00D67A1E">
        <w:rPr>
          <w:rFonts w:ascii="Times New Roman" w:hAnsi="Times New Roman" w:cs="Times New Roman"/>
          <w:b/>
          <w:bCs/>
          <w:kern w:val="0"/>
          <w:sz w:val="28"/>
          <w:szCs w:val="28"/>
          <w:lang w:eastAsia="ru-RU"/>
          <w14:ligatures w14:val="none"/>
        </w:rPr>
        <w:t xml:space="preserve"> Ніна ГАРБУЗА</w:t>
      </w:r>
    </w:p>
    <w:sectPr w:rsidR="00A56FA2" w:rsidSect="00EF3FA2">
      <w:headerReference w:type="default" r:id="rId7"/>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06D6C" w14:textId="77777777" w:rsidR="00AF7EBB" w:rsidRDefault="00AF7EBB">
      <w:pPr>
        <w:spacing w:after="0" w:line="240" w:lineRule="auto"/>
      </w:pPr>
      <w:r>
        <w:separator/>
      </w:r>
    </w:p>
  </w:endnote>
  <w:endnote w:type="continuationSeparator" w:id="0">
    <w:p w14:paraId="42885B44" w14:textId="77777777" w:rsidR="00AF7EBB" w:rsidRDefault="00AF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52FFE" w14:textId="77777777" w:rsidR="00AF7EBB" w:rsidRDefault="00AF7EBB">
      <w:pPr>
        <w:spacing w:after="0" w:line="240" w:lineRule="auto"/>
      </w:pPr>
      <w:r>
        <w:separator/>
      </w:r>
    </w:p>
  </w:footnote>
  <w:footnote w:type="continuationSeparator" w:id="0">
    <w:p w14:paraId="24DDAC8F" w14:textId="77777777" w:rsidR="00AF7EBB" w:rsidRDefault="00AF7E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246741"/>
      <w:docPartObj>
        <w:docPartGallery w:val="Page Numbers (Top of Page)"/>
        <w:docPartUnique/>
      </w:docPartObj>
    </w:sdtPr>
    <w:sdtContent>
      <w:p w14:paraId="4D3200E5" w14:textId="77777777" w:rsidR="00EF3FA2" w:rsidRDefault="00EF3FA2">
        <w:pPr>
          <w:pStyle w:val="ae"/>
          <w:jc w:val="center"/>
        </w:pPr>
        <w:r>
          <w:fldChar w:fldCharType="begin"/>
        </w:r>
        <w:r>
          <w:instrText>PAGE   \* MERGEFORMAT</w:instrText>
        </w:r>
        <w:r>
          <w:fldChar w:fldCharType="separate"/>
        </w:r>
        <w:r>
          <w:t>2</w:t>
        </w:r>
        <w:r>
          <w:fldChar w:fldCharType="end"/>
        </w:r>
      </w:p>
    </w:sdtContent>
  </w:sdt>
  <w:p w14:paraId="12593F1D" w14:textId="77777777" w:rsidR="00EF3FA2" w:rsidRDefault="00EF3FA2">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A2"/>
    <w:rsid w:val="00057B35"/>
    <w:rsid w:val="003B25D7"/>
    <w:rsid w:val="004A6FF8"/>
    <w:rsid w:val="005D14A8"/>
    <w:rsid w:val="007D372C"/>
    <w:rsid w:val="009D0BD6"/>
    <w:rsid w:val="00A56FA2"/>
    <w:rsid w:val="00AF7EBB"/>
    <w:rsid w:val="00B65DEF"/>
    <w:rsid w:val="00EF3FA2"/>
    <w:rsid w:val="00FB62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0BF95"/>
  <w15:chartTrackingRefBased/>
  <w15:docId w15:val="{882B5ACC-6BF4-4724-BDA0-20A4A9A87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3FA2"/>
  </w:style>
  <w:style w:type="paragraph" w:styleId="1">
    <w:name w:val="heading 1"/>
    <w:basedOn w:val="a"/>
    <w:next w:val="a"/>
    <w:link w:val="10"/>
    <w:uiPriority w:val="9"/>
    <w:qFormat/>
    <w:rsid w:val="00EF3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F3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F3FA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F3FA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F3FA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F3F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F3F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F3F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F3F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3FA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F3FA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F3FA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F3FA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F3FA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F3F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F3FA2"/>
    <w:rPr>
      <w:rFonts w:eastAsiaTheme="majorEastAsia" w:cstheme="majorBidi"/>
      <w:color w:val="595959" w:themeColor="text1" w:themeTint="A6"/>
    </w:rPr>
  </w:style>
  <w:style w:type="character" w:customStyle="1" w:styleId="80">
    <w:name w:val="Заголовок 8 Знак"/>
    <w:basedOn w:val="a0"/>
    <w:link w:val="8"/>
    <w:uiPriority w:val="9"/>
    <w:semiHidden/>
    <w:rsid w:val="00EF3F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F3FA2"/>
    <w:rPr>
      <w:rFonts w:eastAsiaTheme="majorEastAsia" w:cstheme="majorBidi"/>
      <w:color w:val="272727" w:themeColor="text1" w:themeTint="D8"/>
    </w:rPr>
  </w:style>
  <w:style w:type="paragraph" w:styleId="a3">
    <w:name w:val="Title"/>
    <w:basedOn w:val="a"/>
    <w:next w:val="a"/>
    <w:link w:val="a4"/>
    <w:uiPriority w:val="10"/>
    <w:qFormat/>
    <w:rsid w:val="00EF3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F3F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3FA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F3FA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F3FA2"/>
    <w:pPr>
      <w:spacing w:before="160"/>
      <w:jc w:val="center"/>
    </w:pPr>
    <w:rPr>
      <w:i/>
      <w:iCs/>
      <w:color w:val="404040" w:themeColor="text1" w:themeTint="BF"/>
    </w:rPr>
  </w:style>
  <w:style w:type="character" w:customStyle="1" w:styleId="a8">
    <w:name w:val="Цитата Знак"/>
    <w:basedOn w:val="a0"/>
    <w:link w:val="a7"/>
    <w:uiPriority w:val="29"/>
    <w:rsid w:val="00EF3FA2"/>
    <w:rPr>
      <w:i/>
      <w:iCs/>
      <w:color w:val="404040" w:themeColor="text1" w:themeTint="BF"/>
    </w:rPr>
  </w:style>
  <w:style w:type="paragraph" w:styleId="a9">
    <w:name w:val="List Paragraph"/>
    <w:basedOn w:val="a"/>
    <w:uiPriority w:val="34"/>
    <w:qFormat/>
    <w:rsid w:val="00EF3FA2"/>
    <w:pPr>
      <w:ind w:left="720"/>
      <w:contextualSpacing/>
    </w:pPr>
  </w:style>
  <w:style w:type="character" w:styleId="aa">
    <w:name w:val="Intense Emphasis"/>
    <w:basedOn w:val="a0"/>
    <w:uiPriority w:val="21"/>
    <w:qFormat/>
    <w:rsid w:val="00EF3FA2"/>
    <w:rPr>
      <w:i/>
      <w:iCs/>
      <w:color w:val="0F4761" w:themeColor="accent1" w:themeShade="BF"/>
    </w:rPr>
  </w:style>
  <w:style w:type="paragraph" w:styleId="ab">
    <w:name w:val="Intense Quote"/>
    <w:basedOn w:val="a"/>
    <w:next w:val="a"/>
    <w:link w:val="ac"/>
    <w:uiPriority w:val="30"/>
    <w:qFormat/>
    <w:rsid w:val="00EF3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F3FA2"/>
    <w:rPr>
      <w:i/>
      <w:iCs/>
      <w:color w:val="0F4761" w:themeColor="accent1" w:themeShade="BF"/>
    </w:rPr>
  </w:style>
  <w:style w:type="character" w:styleId="ad">
    <w:name w:val="Intense Reference"/>
    <w:basedOn w:val="a0"/>
    <w:uiPriority w:val="32"/>
    <w:qFormat/>
    <w:rsid w:val="00EF3FA2"/>
    <w:rPr>
      <w:b/>
      <w:bCs/>
      <w:smallCaps/>
      <w:color w:val="0F4761" w:themeColor="accent1" w:themeShade="BF"/>
      <w:spacing w:val="5"/>
    </w:rPr>
  </w:style>
  <w:style w:type="paragraph" w:styleId="ae">
    <w:name w:val="header"/>
    <w:basedOn w:val="a"/>
    <w:link w:val="af"/>
    <w:uiPriority w:val="99"/>
    <w:unhideWhenUsed/>
    <w:rsid w:val="00EF3FA2"/>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EF3FA2"/>
  </w:style>
  <w:style w:type="character" w:customStyle="1" w:styleId="rvts9">
    <w:name w:val="rvts9"/>
    <w:basedOn w:val="a0"/>
    <w:rsid w:val="00EF3FA2"/>
  </w:style>
  <w:style w:type="paragraph" w:styleId="af0">
    <w:name w:val="No Spacing"/>
    <w:link w:val="af1"/>
    <w:uiPriority w:val="1"/>
    <w:qFormat/>
    <w:rsid w:val="00EF3FA2"/>
    <w:pPr>
      <w:spacing w:after="0" w:line="240" w:lineRule="auto"/>
    </w:pPr>
    <w:rPr>
      <w:rFonts w:ascii="Calibri" w:eastAsia="Calibri" w:hAnsi="Calibri" w:cs="Times New Roman"/>
      <w:kern w:val="0"/>
      <w:sz w:val="22"/>
      <w:szCs w:val="22"/>
      <w14:ligatures w14:val="none"/>
    </w:rPr>
  </w:style>
  <w:style w:type="character" w:customStyle="1" w:styleId="af1">
    <w:name w:val="Без інтервалів Знак"/>
    <w:link w:val="af0"/>
    <w:uiPriority w:val="1"/>
    <w:locked/>
    <w:rsid w:val="00EF3FA2"/>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13966</Words>
  <Characters>7962</Characters>
  <DocSecurity>0</DocSecurity>
  <Lines>66</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2026-06-30T13:58:00Z</dcterms:created>
  <dcterms:modified xsi:type="dcterms:W3CDTF">2026-06-30T14:08:00Z</dcterms:modified>
</cp:coreProperties>
</file>