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A036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noProof/>
          <w:color w:val="000000"/>
          <w:kern w:val="0"/>
          <w:sz w:val="19"/>
          <w:szCs w:val="20"/>
          <w:lang w:eastAsia="ru-RU"/>
          <w14:ligatures w14:val="none"/>
        </w:rPr>
        <w:drawing>
          <wp:inline distT="0" distB="0" distL="0" distR="0" wp14:anchorId="59537C8B" wp14:editId="72DDCA84">
            <wp:extent cx="437515" cy="612140"/>
            <wp:effectExtent l="0" t="0" r="635" b="0"/>
            <wp:docPr id="1909963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0578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20"/>
          <w:lang w:eastAsia="ru-RU"/>
          <w14:ligatures w14:val="none"/>
        </w:rPr>
      </w:pPr>
    </w:p>
    <w:p w14:paraId="20D09BDF" w14:textId="77777777" w:rsidR="009B3C20" w:rsidRPr="0035606C" w:rsidRDefault="009B3C20" w:rsidP="004B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t xml:space="preserve">КВАЛІФІКАЦІЙНО-ДИСЦИПЛІНАРНА </w:t>
      </w: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br/>
        <w:t>КОМІСІЯ ПРОКУРОРІВ</w:t>
      </w:r>
    </w:p>
    <w:p w14:paraId="5FC257C8" w14:textId="77777777" w:rsidR="003C0344" w:rsidRDefault="003C0344" w:rsidP="006C1EF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uk-UA"/>
          <w14:ligatures w14:val="none"/>
        </w:rPr>
      </w:pPr>
    </w:p>
    <w:p w14:paraId="0CBC072E" w14:textId="34F2C027" w:rsidR="009B3C20" w:rsidRDefault="009B3C20" w:rsidP="004B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Р І Ш Е Н </w:t>
      </w:r>
      <w:proofErr w:type="spellStart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>Н</w:t>
      </w:r>
      <w:proofErr w:type="spellEnd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 Я</w:t>
      </w:r>
    </w:p>
    <w:p w14:paraId="08AAA350" w14:textId="77777777" w:rsidR="009B3C20" w:rsidRPr="0035606C" w:rsidRDefault="009B3C20" w:rsidP="00B76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9B3C20" w:rsidRPr="0035606C" w14:paraId="73D2E57F" w14:textId="77777777" w:rsidTr="00C721DA">
        <w:trPr>
          <w:trHeight w:val="460"/>
        </w:trPr>
        <w:tc>
          <w:tcPr>
            <w:tcW w:w="1765" w:type="pct"/>
            <w:hideMark/>
          </w:tcPr>
          <w:p w14:paraId="1547D75B" w14:textId="0FD6624F" w:rsidR="009B3C20" w:rsidRPr="0035606C" w:rsidRDefault="00081838" w:rsidP="00A21766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02 липня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202</w:t>
            </w:r>
            <w:r w:rsidR="00BC684A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001D86BE" w14:textId="360878C9" w:rsidR="009B3C20" w:rsidRPr="0035606C" w:rsidRDefault="009B3C20" w:rsidP="004B19A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Київ</w:t>
            </w:r>
            <w:r w:rsidR="004B5B4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</w:t>
            </w:r>
          </w:p>
        </w:tc>
        <w:tc>
          <w:tcPr>
            <w:tcW w:w="1764" w:type="pct"/>
            <w:hideMark/>
          </w:tcPr>
          <w:p w14:paraId="07C6E1D9" w14:textId="40D0D445" w:rsidR="009B3C20" w:rsidRPr="0035606C" w:rsidRDefault="004B5B4E" w:rsidP="004B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</w:t>
            </w:r>
            <w:r w:rsidR="006630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  <w:r w:rsidR="00F1374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577</w:t>
            </w:r>
            <w:r w:rsidR="00D44783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дс-26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14:paraId="5FCFEB81" w14:textId="77777777" w:rsidR="003C0344" w:rsidRPr="0035606C" w:rsidRDefault="003C0344" w:rsidP="006C1EF8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4A1BF34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 xml:space="preserve">Про відмову у відкритті </w:t>
      </w:r>
    </w:p>
    <w:p w14:paraId="3C310D20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дисциплінарного провадження</w:t>
      </w:r>
    </w:p>
    <w:p w14:paraId="40D1594B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61C408DA" w14:textId="4B5BD944" w:rsidR="009B3C20" w:rsidRPr="0035606C" w:rsidRDefault="00B76E3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Член Кваліфікаційно-дисциплінарної комісії прокурорів </w:t>
      </w:r>
      <w:proofErr w:type="spellStart"/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</w:t>
      </w:r>
      <w:proofErr w:type="spellEnd"/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О.Ю., розглянувши </w:t>
      </w:r>
      <w:r w:rsidR="00A61E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дисциплінарну скаргу </w:t>
      </w:r>
      <w:r w:rsidR="00820C6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стосовно 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r w:rsidR="00A61E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Конотопської окружної прокуратури Сумської області </w:t>
      </w:r>
      <w:proofErr w:type="spellStart"/>
      <w:r w:rsidR="00A61E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Волосюк</w:t>
      </w:r>
      <w:proofErr w:type="spellEnd"/>
      <w:r w:rsidR="00A61E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Юлії Борисівни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61E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далі – 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 </w:t>
      </w:r>
      <w:proofErr w:type="spellStart"/>
      <w:r w:rsidR="00F35829" w:rsidRPr="00F3582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Волосюк</w:t>
      </w:r>
      <w:proofErr w:type="spellEnd"/>
      <w:r w:rsidR="00F35829" w:rsidRPr="00F3582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Ю.Б.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),</w:t>
      </w:r>
    </w:p>
    <w:p w14:paraId="3A94251F" w14:textId="77777777" w:rsidR="002F62C1" w:rsidRPr="00303387" w:rsidRDefault="002F62C1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6"/>
          <w:szCs w:val="6"/>
          <w:lang w:eastAsia="uk-UA"/>
          <w14:ligatures w14:val="none"/>
        </w:rPr>
      </w:pPr>
    </w:p>
    <w:p w14:paraId="314A4264" w14:textId="57C4F913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В С Т А Н О В И В:</w:t>
      </w:r>
    </w:p>
    <w:p w14:paraId="288975D7" w14:textId="77777777" w:rsidR="00D44783" w:rsidRPr="00303387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6"/>
          <w:szCs w:val="6"/>
          <w:lang w:eastAsia="uk-UA"/>
          <w14:ligatures w14:val="none"/>
        </w:rPr>
      </w:pPr>
    </w:p>
    <w:p w14:paraId="568A0A79" w14:textId="3D379E29" w:rsidR="009B3C20" w:rsidRPr="00EB0015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Кваліфікаційно-дисциплінарної комісії прокурорів (далі – Комісія) надійшла </w:t>
      </w:r>
      <w:r w:rsidR="00A61E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дисциплінарна скарга </w:t>
      </w:r>
      <w:r w:rsidR="00820C6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820C60"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2354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(далі – скаржни</w:t>
      </w:r>
      <w:r w:rsidR="00F137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ця</w:t>
      </w:r>
      <w:r w:rsidR="00A61E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820C6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2354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) 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 вчинення дисциплінарного проступку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ом</w:t>
      </w:r>
      <w:r w:rsidR="00BC382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A61E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Волосюк</w:t>
      </w:r>
      <w:proofErr w:type="spellEnd"/>
      <w:r w:rsidR="00A61E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Ю.Б.</w:t>
      </w:r>
    </w:p>
    <w:p w14:paraId="3F06E514" w14:textId="3A2F6574" w:rsidR="00D44783" w:rsidRPr="0035606C" w:rsidRDefault="00A61E4F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</w:t>
      </w:r>
      <w:r w:rsidRPr="00A61E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исциплінарн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A61E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скарг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A61E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передана мені, члену Комісії </w:t>
      </w:r>
      <w:proofErr w:type="spellStart"/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Булулукову</w:t>
      </w:r>
      <w:proofErr w:type="spellEnd"/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 (протокол автоматичного розподілу від </w:t>
      </w:r>
      <w:r w:rsidR="00F137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22 червня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2026 року).</w:t>
      </w:r>
    </w:p>
    <w:p w14:paraId="08C0A538" w14:textId="40F13F17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Вирішуючи питання щодо відкриття дисциплінарного провадження</w:t>
      </w:r>
      <w:r w:rsidR="004E62E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встановлено таке.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48D7AF6" w14:textId="42B2ED42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A91A106" w14:textId="039D1487" w:rsidR="00F13746" w:rsidRPr="00F13746" w:rsidRDefault="00D44783" w:rsidP="00F1374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Зміст скарги</w:t>
      </w:r>
    </w:p>
    <w:p w14:paraId="714765B8" w14:textId="3A2299B7" w:rsidR="00F13746" w:rsidRDefault="00F13746" w:rsidP="00A53D6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Скаржниця зазначає, що прокурор </w:t>
      </w:r>
      <w:proofErr w:type="spellStart"/>
      <w:r w:rsidR="0066610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Волосюк</w:t>
      </w:r>
      <w:proofErr w:type="spellEnd"/>
      <w:r w:rsidR="0066610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Ю.Б. є процесуальним керівником у кримінальному провадженні № </w:t>
      </w:r>
      <w:r w:rsidR="00820C6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(конфіденційна інформація)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в межах якого </w:t>
      </w:r>
      <w:r w:rsidR="00820C6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820C60"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подала клопотання про вилучення оригіналів гістологічних матеріалів, однак прокурор винесла постанову про відмову у задоволенні вказаного клопотання. </w:t>
      </w:r>
      <w:r w:rsidR="0008183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подальшому ухвалою слідчого судді від 19.06.2026 вказану постанову було скасовано.</w:t>
      </w:r>
    </w:p>
    <w:p w14:paraId="37893BC1" w14:textId="24100F13" w:rsidR="00F13746" w:rsidRPr="00864B6B" w:rsidRDefault="00A53D6D" w:rsidP="00F13746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color w:val="333333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Скаржни</w:t>
      </w:r>
      <w:r w:rsidR="0084328A">
        <w:rPr>
          <w:rFonts w:ascii="Times New Roman" w:hAnsi="Times New Roman"/>
          <w:color w:val="000000"/>
          <w:sz w:val="28"/>
          <w:szCs w:val="28"/>
        </w:rPr>
        <w:t>ця</w:t>
      </w:r>
      <w:r>
        <w:rPr>
          <w:rFonts w:ascii="Times New Roman" w:hAnsi="Times New Roman"/>
          <w:color w:val="000000"/>
          <w:sz w:val="28"/>
          <w:szCs w:val="28"/>
        </w:rPr>
        <w:t xml:space="preserve"> вважає</w:t>
      </w:r>
      <w:r w:rsidRPr="00B061D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що</w:t>
      </w:r>
      <w:r w:rsidRPr="00B061D4">
        <w:rPr>
          <w:rFonts w:ascii="Times New Roman" w:hAnsi="Times New Roman"/>
          <w:sz w:val="28"/>
          <w:szCs w:val="28"/>
        </w:rPr>
        <w:t xml:space="preserve"> прокурор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Волосюк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Ю.Б. </w:t>
      </w:r>
      <w:r w:rsidRPr="00B061D4">
        <w:rPr>
          <w:rFonts w:ascii="Times New Roman" w:hAnsi="Times New Roman"/>
          <w:sz w:val="28"/>
          <w:szCs w:val="28"/>
        </w:rPr>
        <w:t>допусти</w:t>
      </w:r>
      <w:r>
        <w:rPr>
          <w:rFonts w:ascii="Times New Roman" w:hAnsi="Times New Roman"/>
          <w:sz w:val="28"/>
          <w:szCs w:val="28"/>
        </w:rPr>
        <w:t>ла</w:t>
      </w:r>
      <w:r w:rsidRPr="00B061D4">
        <w:rPr>
          <w:rFonts w:ascii="Times New Roman" w:hAnsi="Times New Roman"/>
          <w:sz w:val="28"/>
          <w:szCs w:val="28"/>
        </w:rPr>
        <w:t xml:space="preserve"> неналежне виконання службових обов’язків</w:t>
      </w:r>
      <w:r w:rsidR="00081838">
        <w:rPr>
          <w:rFonts w:ascii="Times New Roman" w:hAnsi="Times New Roman"/>
          <w:sz w:val="28"/>
          <w:szCs w:val="28"/>
        </w:rPr>
        <w:t xml:space="preserve">, </w:t>
      </w:r>
      <w:r w:rsidR="00081838" w:rsidRPr="00B14978">
        <w:rPr>
          <w:rStyle w:val="rvts9"/>
          <w:rFonts w:ascii="Times New Roman" w:hAnsi="Times New Roman"/>
          <w:bCs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081838">
        <w:rPr>
          <w:rStyle w:val="rvts9"/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1D4">
        <w:rPr>
          <w:rFonts w:ascii="Times New Roman" w:hAnsi="Times New Roman"/>
          <w:sz w:val="28"/>
          <w:szCs w:val="28"/>
        </w:rPr>
        <w:t>та підлягає притягненню до дисциплінарної відповідальності</w:t>
      </w:r>
      <w:r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</w:t>
      </w:r>
      <w:proofErr w:type="spellStart"/>
      <w:r w:rsidR="00F13746">
        <w:rPr>
          <w:rFonts w:ascii="Times New Roman" w:hAnsi="Times New Roman"/>
          <w:color w:val="000000"/>
          <w:sz w:val="28"/>
          <w:szCs w:val="28"/>
        </w:rPr>
        <w:t>пп</w:t>
      </w:r>
      <w:proofErr w:type="spellEnd"/>
      <w:r w:rsidR="00F13746">
        <w:rPr>
          <w:rFonts w:ascii="Times New Roman" w:hAnsi="Times New Roman"/>
          <w:color w:val="000000"/>
          <w:sz w:val="28"/>
          <w:szCs w:val="28"/>
        </w:rPr>
        <w:t>.</w:t>
      </w:r>
      <w:r w:rsidR="00F13746" w:rsidRPr="00B061D4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F13746">
        <w:rPr>
          <w:rFonts w:ascii="Times New Roman" w:hAnsi="Times New Roman"/>
          <w:color w:val="000000"/>
          <w:sz w:val="28"/>
          <w:szCs w:val="28"/>
        </w:rPr>
        <w:t xml:space="preserve">, 5 </w:t>
      </w:r>
      <w:r w:rsidR="00F13746" w:rsidRPr="00B061D4">
        <w:rPr>
          <w:rFonts w:ascii="Times New Roman" w:hAnsi="Times New Roman"/>
          <w:color w:val="000000"/>
          <w:sz w:val="28"/>
          <w:szCs w:val="28"/>
        </w:rPr>
        <w:t>ч</w:t>
      </w:r>
      <w:r w:rsidR="00F13746">
        <w:rPr>
          <w:rFonts w:ascii="Times New Roman" w:hAnsi="Times New Roman"/>
          <w:color w:val="000000"/>
          <w:sz w:val="28"/>
          <w:szCs w:val="28"/>
        </w:rPr>
        <w:t>. 1</w:t>
      </w:r>
      <w:r w:rsidR="00F13746"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F1374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13746"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F13746" w:rsidRPr="001223F6">
        <w:rPr>
          <w:rFonts w:ascii="Times New Roman" w:hAnsi="Times New Roman"/>
          <w:sz w:val="28"/>
          <w:szCs w:val="28"/>
        </w:rPr>
        <w:t xml:space="preserve"> </w:t>
      </w:r>
      <w:r w:rsidR="00F13746" w:rsidRPr="009C3ED8">
        <w:rPr>
          <w:rFonts w:ascii="Times New Roman" w:hAnsi="Times New Roman"/>
          <w:sz w:val="28"/>
          <w:szCs w:val="28"/>
        </w:rPr>
        <w:t>Закону України «Про прокуратуру» від 14 жовтня 2014 року № 1697</w:t>
      </w:r>
      <w:r w:rsidR="00F13746">
        <w:rPr>
          <w:rFonts w:ascii="Times New Roman" w:hAnsi="Times New Roman"/>
          <w:sz w:val="28"/>
          <w:szCs w:val="28"/>
        </w:rPr>
        <w:t>-</w:t>
      </w:r>
      <w:r w:rsidR="00F13746" w:rsidRPr="009C3ED8">
        <w:rPr>
          <w:rFonts w:ascii="Times New Roman" w:hAnsi="Times New Roman"/>
          <w:sz w:val="28"/>
          <w:szCs w:val="28"/>
        </w:rPr>
        <w:t>VII (далі – Закон № 1697</w:t>
      </w:r>
      <w:r w:rsidR="00F13746">
        <w:rPr>
          <w:rFonts w:ascii="Times New Roman" w:hAnsi="Times New Roman"/>
          <w:sz w:val="28"/>
          <w:szCs w:val="28"/>
        </w:rPr>
        <w:t>-</w:t>
      </w:r>
      <w:r w:rsidR="00F13746" w:rsidRPr="009C3ED8">
        <w:rPr>
          <w:rFonts w:ascii="Times New Roman" w:hAnsi="Times New Roman"/>
          <w:sz w:val="28"/>
          <w:szCs w:val="28"/>
        </w:rPr>
        <w:t>VII)</w:t>
      </w:r>
      <w:r w:rsidR="00F13746">
        <w:rPr>
          <w:rFonts w:ascii="Times New Roman" w:hAnsi="Times New Roman"/>
          <w:sz w:val="28"/>
          <w:szCs w:val="28"/>
        </w:rPr>
        <w:t>.</w:t>
      </w:r>
    </w:p>
    <w:p w14:paraId="5E9AF904" w14:textId="26C62B37" w:rsidR="0095720D" w:rsidRDefault="0095720D" w:rsidP="00F13746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8A0F7DE" w14:textId="67459EC2" w:rsidR="004B19AE" w:rsidRPr="0035606C" w:rsidRDefault="004B19AE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встановлених фактичних даних</w:t>
      </w:r>
    </w:p>
    <w:p w14:paraId="17483752" w14:textId="327DF1C0" w:rsidR="00D332FC" w:rsidRPr="0035606C" w:rsidRDefault="009B3C20" w:rsidP="005A336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</w:t>
      </w:r>
      <w:r w:rsidR="00A53D6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дисциплінарної скарги долучено копію </w:t>
      </w:r>
      <w:r w:rsidR="00F137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ухвали від 19.06.2026.</w:t>
      </w:r>
    </w:p>
    <w:p w14:paraId="4E654811" w14:textId="77777777" w:rsidR="00D332FC" w:rsidRPr="0035606C" w:rsidRDefault="00D332FC" w:rsidP="005A336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C79CC2" w14:textId="77777777" w:rsidR="00D332FC" w:rsidRPr="0035606C" w:rsidRDefault="00D332FC" w:rsidP="005A336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джерел права, які підлягають застосуванню</w:t>
      </w:r>
    </w:p>
    <w:p w14:paraId="04DFFC22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2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1FD85CED" w14:textId="77777777" w:rsidR="00F13746" w:rsidRPr="006C0278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Правові засади організації і діяльно</w:t>
      </w:r>
      <w:r>
        <w:rPr>
          <w:rFonts w:ascii="Times New Roman" w:hAnsi="Times New Roman"/>
          <w:sz w:val="28"/>
          <w:szCs w:val="28"/>
        </w:rPr>
        <w:t xml:space="preserve">сті прокуратури </w:t>
      </w:r>
      <w:r w:rsidRPr="006C0278">
        <w:rPr>
          <w:rFonts w:ascii="Times New Roman" w:hAnsi="Times New Roman"/>
          <w:sz w:val="28"/>
          <w:szCs w:val="28"/>
        </w:rPr>
        <w:t>України, статус прокурорів, загальні права і обов’язки прокурора визначено Законом № 1697-VII.</w:t>
      </w:r>
    </w:p>
    <w:p w14:paraId="4A71A8E5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278">
        <w:rPr>
          <w:rFonts w:ascii="Times New Roman" w:hAnsi="Times New Roman"/>
          <w:sz w:val="28"/>
          <w:szCs w:val="28"/>
        </w:rPr>
        <w:t>Пунктом 3 ч</w:t>
      </w:r>
      <w:r>
        <w:rPr>
          <w:rFonts w:ascii="Times New Roman" w:hAnsi="Times New Roman"/>
          <w:sz w:val="28"/>
          <w:szCs w:val="28"/>
        </w:rPr>
        <w:t>. 4</w:t>
      </w:r>
      <w:r w:rsidRPr="006C02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C0278">
        <w:rPr>
          <w:rFonts w:ascii="Times New Roman" w:hAnsi="Times New Roman"/>
          <w:sz w:val="28"/>
          <w:szCs w:val="28"/>
        </w:rPr>
        <w:t xml:space="preserve"> 19 </w:t>
      </w:r>
      <w:r>
        <w:rPr>
          <w:rFonts w:ascii="Times New Roman" w:hAnsi="Times New Roman"/>
          <w:sz w:val="28"/>
          <w:szCs w:val="28"/>
        </w:rPr>
        <w:t xml:space="preserve">зазначеного </w:t>
      </w:r>
      <w:r w:rsidRPr="006C0278">
        <w:rPr>
          <w:rFonts w:ascii="Times New Roman" w:hAnsi="Times New Roman"/>
          <w:sz w:val="28"/>
          <w:szCs w:val="28"/>
        </w:rPr>
        <w:t>Закону передбачено, що прокурор зобов’язаний діяти лише на підставі, в межах та у спосіб, що передбачені К</w:t>
      </w:r>
      <w:r>
        <w:rPr>
          <w:rFonts w:ascii="Times New Roman" w:hAnsi="Times New Roman"/>
          <w:sz w:val="28"/>
          <w:szCs w:val="28"/>
        </w:rPr>
        <w:t>онституцією та законами України.</w:t>
      </w:r>
    </w:p>
    <w:p w14:paraId="056926E5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ст.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E05E088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Кримінально-процесуального кодексу України (далі –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328383DE" w14:textId="77777777" w:rsidR="00F13746" w:rsidRPr="008B34FB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</w:t>
      </w:r>
      <w:r>
        <w:rPr>
          <w:rFonts w:ascii="Times New Roman" w:hAnsi="Times New Roman"/>
          <w:sz w:val="28"/>
          <w:szCs w:val="28"/>
        </w:rPr>
        <w:t>які</w:t>
      </w:r>
      <w:r w:rsidRPr="003406D9">
        <w:rPr>
          <w:rFonts w:ascii="Times New Roman" w:hAnsi="Times New Roman"/>
          <w:sz w:val="28"/>
          <w:szCs w:val="28"/>
        </w:rPr>
        <w:t xml:space="preserve"> не мають на те законних повноважень, забороняється. </w:t>
      </w:r>
      <w:r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7A66B9E8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>
        <w:rPr>
          <w:rFonts w:ascii="Times New Roman" w:hAnsi="Times New Roman"/>
          <w:sz w:val="28"/>
          <w:szCs w:val="28"/>
        </w:rPr>
        <w:t>,</w:t>
      </w:r>
      <w:r w:rsidRPr="00E57393">
        <w:rPr>
          <w:rFonts w:ascii="Times New Roman" w:hAnsi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51F6E673" w14:textId="77777777" w:rsidR="00F13746" w:rsidRDefault="00F13746" w:rsidP="00F1374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Згаданими</w:t>
      </w:r>
      <w:r>
        <w:rPr>
          <w:rFonts w:ascii="Times New Roman" w:hAnsi="Times New Roman"/>
          <w:bCs/>
          <w:sz w:val="28"/>
          <w:szCs w:val="28"/>
        </w:rPr>
        <w:t xml:space="preserve"> вище</w:t>
      </w:r>
      <w:r w:rsidRPr="00A0433C">
        <w:rPr>
          <w:rFonts w:ascii="Times New Roman" w:hAnsi="Times New Roman"/>
          <w:bCs/>
          <w:sz w:val="28"/>
          <w:szCs w:val="28"/>
        </w:rPr>
        <w:t xml:space="preserve"> нормами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A0433C">
        <w:rPr>
          <w:rFonts w:ascii="Times New Roman" w:hAnsi="Times New Roman"/>
          <w:bCs/>
          <w:sz w:val="28"/>
          <w:szCs w:val="28"/>
        </w:rPr>
        <w:t xml:space="preserve">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України, що є гарантією самостійності прокурорів у своїй процесуальній діяльності та невтручання осіб</w:t>
      </w:r>
      <w:r>
        <w:rPr>
          <w:rFonts w:ascii="Times New Roman" w:hAnsi="Times New Roman"/>
          <w:bCs/>
          <w:sz w:val="28"/>
          <w:szCs w:val="28"/>
        </w:rPr>
        <w:t xml:space="preserve"> без законних на те повноважень. </w:t>
      </w:r>
    </w:p>
    <w:p w14:paraId="07F3BCA5" w14:textId="77777777" w:rsidR="00F13746" w:rsidRDefault="00F13746" w:rsidP="00F1374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Водночас</w:t>
      </w:r>
      <w:r>
        <w:rPr>
          <w:rFonts w:ascii="Times New Roman" w:hAnsi="Times New Roman"/>
          <w:bCs/>
          <w:sz w:val="28"/>
          <w:szCs w:val="28"/>
        </w:rPr>
        <w:t>,</w:t>
      </w:r>
      <w:r w:rsidRPr="00A0433C">
        <w:rPr>
          <w:rFonts w:ascii="Times New Roman" w:hAnsi="Times New Roman"/>
          <w:bCs/>
          <w:sz w:val="28"/>
          <w:szCs w:val="28"/>
        </w:rPr>
        <w:t xml:space="preserve"> положеннями </w:t>
      </w:r>
      <w:proofErr w:type="spellStart"/>
      <w:r>
        <w:rPr>
          <w:rFonts w:ascii="Times New Roman" w:hAnsi="Times New Roman"/>
          <w:bCs/>
          <w:sz w:val="28"/>
          <w:szCs w:val="28"/>
        </w:rPr>
        <w:t>абз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A0433C">
        <w:rPr>
          <w:rFonts w:ascii="Times New Roman" w:hAnsi="Times New Roman"/>
          <w:bCs/>
          <w:sz w:val="28"/>
          <w:szCs w:val="28"/>
        </w:rPr>
        <w:t xml:space="preserve"> 2 </w:t>
      </w:r>
      <w:r>
        <w:rPr>
          <w:rFonts w:ascii="Times New Roman" w:hAnsi="Times New Roman"/>
          <w:bCs/>
          <w:sz w:val="28"/>
          <w:szCs w:val="28"/>
        </w:rPr>
        <w:t>ч.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ст.</w:t>
      </w:r>
      <w:r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>
        <w:rPr>
          <w:rFonts w:ascii="Times New Roman" w:hAnsi="Times New Roman"/>
          <w:bCs/>
          <w:sz w:val="28"/>
          <w:szCs w:val="28"/>
        </w:rPr>
        <w:t xml:space="preserve">такого </w:t>
      </w:r>
      <w:r w:rsidRPr="00A0433C">
        <w:rPr>
          <w:rFonts w:ascii="Times New Roman" w:hAnsi="Times New Roman"/>
          <w:bCs/>
          <w:sz w:val="28"/>
          <w:szCs w:val="28"/>
        </w:rPr>
        <w:t xml:space="preserve">розгляду скарги на рішення, дії чи бездіяльність прокурора встановлено факти порушення прокурором прав осіб або вимог закону, таке </w:t>
      </w:r>
      <w:r w:rsidRPr="00A0433C">
        <w:rPr>
          <w:rFonts w:ascii="Times New Roman" w:hAnsi="Times New Roman"/>
          <w:bCs/>
          <w:sz w:val="28"/>
          <w:szCs w:val="28"/>
        </w:rPr>
        <w:lastRenderedPageBreak/>
        <w:t>рішення може бути підставою для дисциплінарного провадження.</w:t>
      </w:r>
    </w:p>
    <w:p w14:paraId="2C98CAE0" w14:textId="77777777" w:rsidR="00F13746" w:rsidRPr="00791C38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38">
        <w:rPr>
          <w:rFonts w:ascii="Times New Roman" w:hAnsi="Times New Roman"/>
          <w:sz w:val="28"/>
          <w:szCs w:val="28"/>
        </w:rPr>
        <w:t>Основні принципи, моральні норми та правила прокурорської етики, якими повинні керуватися прокурори при виконанні своїх службових обов’язків та поза службою</w:t>
      </w:r>
      <w:r>
        <w:rPr>
          <w:rFonts w:ascii="Times New Roman" w:hAnsi="Times New Roman"/>
          <w:sz w:val="28"/>
          <w:szCs w:val="28"/>
        </w:rPr>
        <w:t>,</w:t>
      </w:r>
      <w:r w:rsidRPr="00791C38">
        <w:rPr>
          <w:rFonts w:ascii="Times New Roman" w:hAnsi="Times New Roman"/>
          <w:sz w:val="28"/>
          <w:szCs w:val="28"/>
        </w:rPr>
        <w:t xml:space="preserve"> визначає Кодекс професійної етики та поведінки прокурорів, затверджений всеукраїнською конференцією прокурорів від 27 квітня 2017 року (далі – Кодекс). </w:t>
      </w:r>
    </w:p>
    <w:p w14:paraId="7CABD168" w14:textId="77777777" w:rsidR="00F13746" w:rsidRPr="00791C38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38">
        <w:rPr>
          <w:rFonts w:ascii="Times New Roman" w:hAnsi="Times New Roman"/>
          <w:sz w:val="28"/>
          <w:szCs w:val="28"/>
        </w:rPr>
        <w:t>За приписами ст. 10 Кодексу, прокурор зобов’язаний діяти справедливо, неупереджено, додержуючись вимог закону щодо підстав, порядку та умов реалізації повноважень прокуратури в межах її функцій. Він має бути об’єктивним у відносинах з органами влади, громадськістю та окремими особами й усвідомлювати соціальну значимість прокурорської діяльності, міру відповідальності перед суспільством.</w:t>
      </w:r>
    </w:p>
    <w:p w14:paraId="668D8168" w14:textId="77777777" w:rsidR="00F13746" w:rsidRPr="00791C38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38">
        <w:rPr>
          <w:rFonts w:ascii="Times New Roman" w:hAnsi="Times New Roman"/>
          <w:sz w:val="28"/>
          <w:szCs w:val="28"/>
        </w:rPr>
        <w:t>Згідно зі ст. 11 цього Кодексу від прокурора вимагається постійно дбати про свою компетентність, професійну честь і гідність; своєю доброчесністю, принциповістю, компетентністю, неупередженістю та сумлінним виконанням службових обов’язків сприяти підвищенню авторитету прокуратури та зміцненню довіри громадян до неї.</w:t>
      </w:r>
    </w:p>
    <w:p w14:paraId="5DAA7215" w14:textId="290A3833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38">
        <w:rPr>
          <w:rFonts w:ascii="Times New Roman" w:hAnsi="Times New Roman"/>
          <w:sz w:val="28"/>
          <w:szCs w:val="28"/>
        </w:rPr>
        <w:t xml:space="preserve">Статтею 21 Кодексу встановлено, що прокурор діє на підставі закону, неупереджено, незважаючи на приватні інтереси, особисте ставлення до </w:t>
      </w:r>
      <w:r w:rsidR="001A1CF6">
        <w:rPr>
          <w:rFonts w:ascii="Times New Roman" w:hAnsi="Times New Roman"/>
          <w:sz w:val="28"/>
          <w:szCs w:val="28"/>
        </w:rPr>
        <w:t xml:space="preserve">         </w:t>
      </w:r>
      <w:r w:rsidRPr="00791C38">
        <w:rPr>
          <w:rFonts w:ascii="Times New Roman" w:hAnsi="Times New Roman"/>
          <w:sz w:val="28"/>
          <w:szCs w:val="28"/>
        </w:rPr>
        <w:t xml:space="preserve">будь-яких осіб, на свої ідеологічні, релігійні або інші особисті погляди чи переконання. </w:t>
      </w:r>
    </w:p>
    <w:p w14:paraId="6EE780C5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п. 62 Положення про порядок роботи відповідного органу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 здійснює дисциплінарне провадження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визначено, що, здійснюючи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4243EA0C" w14:textId="37CD3785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ч. 1 ст. 45 Закону      </w:t>
      </w:r>
      <w:r w:rsidR="00185B7F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</w:t>
      </w:r>
      <w:r>
        <w:rPr>
          <w:rFonts w:ascii="Times New Roman" w:hAnsi="Times New Roman"/>
          <w:sz w:val="28"/>
          <w:szCs w:val="28"/>
        </w:rPr>
        <w:t>ором дисциплінарного проступку.</w:t>
      </w:r>
    </w:p>
    <w:p w14:paraId="4276982A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Частиною 1 ст. 43 Закону </w:t>
      </w:r>
      <w:r w:rsidRPr="003406D9">
        <w:rPr>
          <w:rFonts w:ascii="Times New Roman" w:hAnsi="Times New Roman"/>
          <w:sz w:val="28"/>
          <w:szCs w:val="28"/>
        </w:rPr>
        <w:t xml:space="preserve">№ 1697-VII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визначено, що 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5AB859E0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1) невиконання чи неналежне виконання службових обов’язків; </w:t>
      </w:r>
    </w:p>
    <w:p w14:paraId="6D5CBF50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2) необґрунтоване зволікання з розглядом звернення; </w:t>
      </w:r>
    </w:p>
    <w:p w14:paraId="1A245135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7E4C1C84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48EEF1FB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11C6181B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77978930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7) порушення правил внутрішнього службового розпорядку; </w:t>
      </w:r>
    </w:p>
    <w:p w14:paraId="0B76FE49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lastRenderedPageBreak/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6F05F622" w14:textId="77777777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2C0585B" w14:textId="77777777" w:rsidR="00F13746" w:rsidRPr="00893861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Відповідно до ч. 2 ст. 46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380A8B60" w14:textId="77777777" w:rsidR="00F13746" w:rsidRPr="00893861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0791C66F" w14:textId="77777777" w:rsidR="00F13746" w:rsidRPr="00893861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2) дисциплінарна скарга є анонімною;</w:t>
      </w:r>
    </w:p>
    <w:p w14:paraId="7E763AA8" w14:textId="77777777" w:rsidR="00F13746" w:rsidRPr="00893861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3) дисциплінарна скарга подана з підстав, не визначених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anchor="n416" w:history="1">
        <w:r w:rsidRPr="00893861">
          <w:rPr>
            <w:rFonts w:ascii="Times New Roman" w:hAnsi="Times New Roman"/>
            <w:sz w:val="28"/>
            <w:szCs w:val="28"/>
          </w:rPr>
          <w:t>статтею 43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18B530ED" w14:textId="77777777" w:rsidR="00F13746" w:rsidRPr="00893861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4) 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>
          <w:rPr>
            <w:rFonts w:ascii="Times New Roman" w:hAnsi="Times New Roman"/>
            <w:sz w:val="28"/>
            <w:szCs w:val="28"/>
          </w:rPr>
          <w:t xml:space="preserve"> </w:t>
        </w:r>
        <w:r w:rsidRPr="00893861">
          <w:rPr>
            <w:rFonts w:ascii="Times New Roman" w:hAnsi="Times New Roman"/>
            <w:sz w:val="28"/>
            <w:szCs w:val="28"/>
          </w:rPr>
          <w:t>статтею 51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7A22AB2B" w14:textId="77777777" w:rsidR="00F13746" w:rsidRPr="00893861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1F0D7DDE" w14:textId="42C18AF2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рішення про відкриття дисциплінарного провадження щодо прокурора (ч. 3 ст. 46 </w:t>
      </w: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>)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.</w:t>
      </w:r>
    </w:p>
    <w:p w14:paraId="63A28131" w14:textId="4CF7C2D5" w:rsidR="00F13746" w:rsidRDefault="00F13746" w:rsidP="00F1374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</w:t>
      </w:r>
      <w:r w:rsidR="0084328A">
        <w:rPr>
          <w:rFonts w:ascii="Times New Roman" w:hAnsi="Times New Roman"/>
          <w:sz w:val="28"/>
          <w:szCs w:val="28"/>
        </w:rPr>
        <w:t>цею</w:t>
      </w:r>
      <w:r w:rsidRPr="003406D9">
        <w:rPr>
          <w:rFonts w:ascii="Times New Roman" w:hAnsi="Times New Roman"/>
          <w:sz w:val="28"/>
          <w:szCs w:val="28"/>
        </w:rPr>
        <w:t xml:space="preserve"> конкретних відомостей про наявність ознак дисциплінарного проступку прокурора.</w:t>
      </w:r>
    </w:p>
    <w:p w14:paraId="6C4322F1" w14:textId="194D2265" w:rsidR="00F13746" w:rsidRDefault="00F13746" w:rsidP="00F1374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Дисциплінарний проступок містит</w:t>
      </w:r>
      <w:r w:rsidR="00185B7F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об’єктивні та суб’єктивні</w:t>
      </w:r>
      <w:r w:rsidRPr="003406D9">
        <w:rPr>
          <w:rFonts w:ascii="Times New Roman" w:hAnsi="Times New Roman"/>
          <w:sz w:val="28"/>
          <w:szCs w:val="28"/>
        </w:rPr>
        <w:t xml:space="preserve"> ознак</w:t>
      </w:r>
      <w:r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>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</w:t>
      </w:r>
      <w:r>
        <w:rPr>
          <w:rFonts w:ascii="Times New Roman" w:hAnsi="Times New Roman"/>
          <w:sz w:val="28"/>
          <w:szCs w:val="28"/>
        </w:rPr>
        <w:t xml:space="preserve">дія та </w:t>
      </w:r>
      <w:r w:rsidRPr="003406D9">
        <w:rPr>
          <w:rFonts w:ascii="Times New Roman" w:hAnsi="Times New Roman"/>
          <w:sz w:val="28"/>
          <w:szCs w:val="28"/>
        </w:rPr>
        <w:t xml:space="preserve">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66A07833" w14:textId="77777777" w:rsidR="00F13746" w:rsidRPr="0035606C" w:rsidRDefault="00F13746" w:rsidP="00F1374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606C">
        <w:rPr>
          <w:rFonts w:ascii="Times New Roman" w:hAnsi="Times New Roman"/>
          <w:bCs/>
          <w:color w:val="000000"/>
          <w:sz w:val="28"/>
          <w:szCs w:val="28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35303816" w14:textId="77777777" w:rsidR="00F13746" w:rsidRPr="0035606C" w:rsidRDefault="00F13746" w:rsidP="00F1374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606C">
        <w:rPr>
          <w:rFonts w:ascii="Times New Roman" w:hAnsi="Times New Roman"/>
          <w:bCs/>
          <w:color w:val="000000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Pr="003560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35606C">
        <w:rPr>
          <w:rFonts w:ascii="Times New Roman" w:hAnsi="Times New Roman"/>
          <w:bCs/>
          <w:color w:val="000000"/>
          <w:sz w:val="28"/>
          <w:szCs w:val="28"/>
        </w:rPr>
        <w:t xml:space="preserve"> та іншими нормативно-правовими актами, за </w:t>
      </w:r>
      <w:r w:rsidRPr="0035606C">
        <w:rPr>
          <w:rFonts w:ascii="Times New Roman" w:hAnsi="Times New Roman"/>
          <w:bCs/>
          <w:color w:val="000000"/>
          <w:sz w:val="28"/>
          <w:szCs w:val="28"/>
        </w:rPr>
        <w:lastRenderedPageBreak/>
        <w:t>яке до нього може бути застосоване дисциплінарне стягнення.</w:t>
      </w:r>
    </w:p>
    <w:p w14:paraId="15E46BA0" w14:textId="77777777" w:rsidR="00F13746" w:rsidRPr="00014EBE" w:rsidRDefault="00F13746" w:rsidP="00F1374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5606C">
        <w:rPr>
          <w:rFonts w:ascii="Times New Roman" w:hAnsi="Times New Roman"/>
          <w:color w:val="000000"/>
          <w:sz w:val="28"/>
          <w:szCs w:val="28"/>
          <w:lang w:eastAsia="uk-UA"/>
        </w:rPr>
        <w:t>Пунктом 21 Керівних принципів, що стосуються ролі осіб, які здійснюють судове переслідування, прийнятих восьмим Конгресом Організації Об’єднаних Націй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7290D066" w14:textId="3897CDF2" w:rsidR="002F00DF" w:rsidRPr="002F00DF" w:rsidRDefault="009B3C20" w:rsidP="002F00D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53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Оцінка встановлених обставин та мотиви прийнятого рішення</w:t>
      </w:r>
    </w:p>
    <w:p w14:paraId="2A7C3AE0" w14:textId="6AE6F440" w:rsidR="00F13746" w:rsidRPr="00A25AC1" w:rsidRDefault="00F13746" w:rsidP="00F13746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AC1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820C6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820C60"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25AC1">
        <w:rPr>
          <w:rFonts w:ascii="Times New Roman" w:hAnsi="Times New Roman"/>
          <w:sz w:val="28"/>
          <w:szCs w:val="28"/>
        </w:rPr>
        <w:t>полягає у незгоді з</w:t>
      </w:r>
      <w:r>
        <w:rPr>
          <w:rFonts w:ascii="Times New Roman" w:hAnsi="Times New Roman"/>
          <w:sz w:val="28"/>
          <w:szCs w:val="28"/>
        </w:rPr>
        <w:t xml:space="preserve"> постановою прокурора </w:t>
      </w:r>
      <w:proofErr w:type="spellStart"/>
      <w:r w:rsidR="0066610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Волосюк</w:t>
      </w:r>
      <w:proofErr w:type="spellEnd"/>
      <w:r w:rsidR="0066610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</w:rPr>
        <w:t>Ю.Б. про відмову у задоволенні клопотання</w:t>
      </w:r>
      <w:r w:rsidRPr="00A25AC1">
        <w:rPr>
          <w:rFonts w:ascii="Times New Roman" w:hAnsi="Times New Roman"/>
          <w:sz w:val="28"/>
          <w:szCs w:val="28"/>
        </w:rPr>
        <w:t xml:space="preserve"> та, фактично, стосується рішень, дій (бездіяльності) прокурора, вчинених у межах кримінального процесу.</w:t>
      </w:r>
    </w:p>
    <w:p w14:paraId="7AEB7FAF" w14:textId="77777777" w:rsidR="00F13746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незгоді із діяльністю прокурора в конкретному кримінальному провадженні</w:t>
      </w:r>
      <w:r w:rsidRPr="00BD3220">
        <w:rPr>
          <w:rFonts w:ascii="Times New Roman" w:hAnsi="Times New Roman"/>
          <w:sz w:val="28"/>
          <w:szCs w:val="28"/>
        </w:rPr>
        <w:t xml:space="preserve"> для відкриття дисциплінарного провадження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378E5463" w14:textId="77777777" w:rsidR="00F13746" w:rsidRPr="00792646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Як уже зазначено, за приписами закону,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6A481E86" w14:textId="77777777" w:rsidR="00F13746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6BC7DC3C" w14:textId="77777777" w:rsidR="00F13746" w:rsidRPr="00E960C8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з вимогами </w:t>
      </w:r>
      <w:proofErr w:type="spellStart"/>
      <w:r w:rsidRPr="00E960C8">
        <w:rPr>
          <w:rFonts w:ascii="Times New Roman" w:hAnsi="Times New Roman"/>
          <w:bCs/>
          <w:sz w:val="28"/>
          <w:szCs w:val="28"/>
        </w:rPr>
        <w:t>ст</w:t>
      </w:r>
      <w:r>
        <w:rPr>
          <w:rFonts w:ascii="Times New Roman" w:hAnsi="Times New Roman"/>
          <w:bCs/>
          <w:sz w:val="28"/>
          <w:szCs w:val="28"/>
        </w:rPr>
        <w:t>.ст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E960C8">
        <w:rPr>
          <w:rFonts w:ascii="Times New Roman" w:hAnsi="Times New Roman"/>
          <w:bCs/>
          <w:sz w:val="28"/>
          <w:szCs w:val="28"/>
        </w:rPr>
        <w:t xml:space="preserve"> 303–307 КПК України</w:t>
      </w:r>
      <w:r>
        <w:rPr>
          <w:rFonts w:ascii="Times New Roman" w:hAnsi="Times New Roman"/>
          <w:bCs/>
          <w:sz w:val="28"/>
          <w:szCs w:val="28"/>
        </w:rPr>
        <w:t>,</w:t>
      </w:r>
      <w:r w:rsidRPr="00E960C8">
        <w:rPr>
          <w:rFonts w:ascii="Times New Roman" w:hAnsi="Times New Roman"/>
          <w:bCs/>
          <w:sz w:val="28"/>
          <w:szCs w:val="28"/>
        </w:rPr>
        <w:t xml:space="preserve">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7123A382" w14:textId="77777777" w:rsidR="00F13746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>Згідно із ч. 2 ст. 369 КПК України судове рішення, у якому слідчий суддя, суд вирішує інші питання, викладається у формі ухвали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D58D6AA" w14:textId="2FA11BAB" w:rsidR="00F13746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 доданої до дисциплінарної скарги копії у</w:t>
      </w:r>
      <w:r w:rsidR="00081838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 xml:space="preserve">вали не </w:t>
      </w:r>
      <w:r w:rsidR="00666100">
        <w:rPr>
          <w:rFonts w:ascii="Times New Roman" w:hAnsi="Times New Roman"/>
          <w:bCs/>
          <w:sz w:val="28"/>
          <w:szCs w:val="28"/>
        </w:rPr>
        <w:t>вбачається</w:t>
      </w:r>
      <w:r>
        <w:rPr>
          <w:rFonts w:ascii="Times New Roman" w:hAnsi="Times New Roman"/>
          <w:bCs/>
          <w:sz w:val="28"/>
          <w:szCs w:val="28"/>
        </w:rPr>
        <w:t>,</w:t>
      </w:r>
      <w:r w:rsidR="0066610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що</w:t>
      </w:r>
      <w:r w:rsidRPr="00E960C8">
        <w:rPr>
          <w:rFonts w:ascii="Times New Roman" w:hAnsi="Times New Roman"/>
          <w:bCs/>
          <w:sz w:val="28"/>
          <w:szCs w:val="28"/>
        </w:rPr>
        <w:t xml:space="preserve"> </w:t>
      </w:r>
      <w:r w:rsidR="00666100">
        <w:rPr>
          <w:rFonts w:ascii="Times New Roman" w:hAnsi="Times New Roman"/>
          <w:bCs/>
          <w:sz w:val="28"/>
          <w:szCs w:val="28"/>
        </w:rPr>
        <w:t xml:space="preserve">слідчим суддею </w:t>
      </w:r>
      <w:r w:rsidR="002D7BC6">
        <w:rPr>
          <w:rFonts w:ascii="Times New Roman" w:hAnsi="Times New Roman"/>
          <w:bCs/>
          <w:sz w:val="28"/>
          <w:szCs w:val="28"/>
        </w:rPr>
        <w:t xml:space="preserve">було </w:t>
      </w:r>
      <w:r w:rsidR="00666100" w:rsidRPr="00792646">
        <w:rPr>
          <w:rFonts w:ascii="Times New Roman" w:hAnsi="Times New Roman"/>
          <w:sz w:val="28"/>
          <w:szCs w:val="28"/>
          <w:shd w:val="clear" w:color="auto" w:fill="FFFFFF"/>
        </w:rPr>
        <w:t xml:space="preserve">встановлено факт порушення прокурором </w:t>
      </w:r>
      <w:proofErr w:type="spellStart"/>
      <w:r w:rsidR="00666100">
        <w:rPr>
          <w:rFonts w:ascii="Times New Roman" w:hAnsi="Times New Roman"/>
          <w:sz w:val="28"/>
          <w:szCs w:val="28"/>
          <w:shd w:val="clear" w:color="auto" w:fill="FFFFFF"/>
        </w:rPr>
        <w:t>Волосюк</w:t>
      </w:r>
      <w:proofErr w:type="spellEnd"/>
      <w:r w:rsidR="00666100">
        <w:rPr>
          <w:rFonts w:ascii="Times New Roman" w:hAnsi="Times New Roman"/>
          <w:sz w:val="28"/>
          <w:szCs w:val="28"/>
          <w:shd w:val="clear" w:color="auto" w:fill="FFFFFF"/>
        </w:rPr>
        <w:t xml:space="preserve"> Ю.Б. </w:t>
      </w:r>
      <w:r w:rsidR="00666100" w:rsidRPr="00792646">
        <w:rPr>
          <w:rFonts w:ascii="Times New Roman" w:hAnsi="Times New Roman"/>
          <w:sz w:val="28"/>
          <w:szCs w:val="28"/>
          <w:shd w:val="clear" w:color="auto" w:fill="FFFFFF"/>
        </w:rPr>
        <w:t>прав осіб або вимог закону</w:t>
      </w:r>
      <w:r w:rsidR="0008183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430351E" w14:textId="77777777" w:rsidR="00F13746" w:rsidRPr="00014EBE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48726F07" w14:textId="77777777" w:rsidR="00F13746" w:rsidRPr="00014EBE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691A430C" w14:textId="5FD1C163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lastRenderedPageBreak/>
        <w:t xml:space="preserve">Основною підставою дисциплінарної скарги </w:t>
      </w:r>
      <w:r w:rsidR="002D7BC6">
        <w:rPr>
          <w:rFonts w:ascii="Times New Roman" w:hAnsi="Times New Roman"/>
          <w:sz w:val="28"/>
          <w:szCs w:val="28"/>
        </w:rPr>
        <w:t>на думку скаржни</w:t>
      </w:r>
      <w:r w:rsidR="0084328A">
        <w:rPr>
          <w:rFonts w:ascii="Times New Roman" w:hAnsi="Times New Roman"/>
          <w:sz w:val="28"/>
          <w:szCs w:val="28"/>
        </w:rPr>
        <w:t>ці</w:t>
      </w:r>
      <w:r w:rsidR="002D7BC6">
        <w:rPr>
          <w:rFonts w:ascii="Times New Roman" w:hAnsi="Times New Roman"/>
          <w:sz w:val="28"/>
          <w:szCs w:val="28"/>
        </w:rPr>
        <w:t xml:space="preserve"> </w:t>
      </w:r>
      <w:r w:rsidRPr="00014EBE">
        <w:rPr>
          <w:rFonts w:ascii="Times New Roman" w:hAnsi="Times New Roman"/>
          <w:sz w:val="28"/>
          <w:szCs w:val="28"/>
        </w:rPr>
        <w:t xml:space="preserve">є </w:t>
      </w:r>
      <w:r w:rsidR="00666100">
        <w:rPr>
          <w:rFonts w:ascii="Times New Roman" w:hAnsi="Times New Roman"/>
          <w:sz w:val="28"/>
          <w:szCs w:val="28"/>
        </w:rPr>
        <w:t>винесення</w:t>
      </w:r>
      <w:r>
        <w:rPr>
          <w:rFonts w:ascii="Times New Roman" w:hAnsi="Times New Roman"/>
          <w:sz w:val="28"/>
          <w:szCs w:val="28"/>
        </w:rPr>
        <w:t xml:space="preserve"> прокурором </w:t>
      </w:r>
      <w:r w:rsidR="00666100">
        <w:rPr>
          <w:rFonts w:ascii="Times New Roman" w:hAnsi="Times New Roman"/>
          <w:sz w:val="28"/>
          <w:szCs w:val="28"/>
        </w:rPr>
        <w:t>постанови про відмову у задоволенні клопотання потерпілої сторони</w:t>
      </w:r>
      <w:r w:rsidRPr="00014EBE">
        <w:rPr>
          <w:rFonts w:ascii="Times New Roman" w:hAnsi="Times New Roman"/>
          <w:sz w:val="28"/>
          <w:szCs w:val="28"/>
        </w:rPr>
        <w:t>.</w:t>
      </w:r>
    </w:p>
    <w:p w14:paraId="2F8B0597" w14:textId="02F50086" w:rsidR="00F13746" w:rsidRPr="00014EBE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 xml:space="preserve">Проте вказане є складовою процесуальних прав учасників кримінального провадження і не може свідчити про невиконання чи неналежне виконання </w:t>
      </w:r>
      <w:r>
        <w:rPr>
          <w:rFonts w:ascii="Times New Roman" w:hAnsi="Times New Roman"/>
          <w:sz w:val="28"/>
          <w:szCs w:val="28"/>
        </w:rPr>
        <w:t>прокурором</w:t>
      </w:r>
      <w:r w:rsidRPr="00014EBE">
        <w:rPr>
          <w:rFonts w:ascii="Times New Roman" w:hAnsi="Times New Roman"/>
          <w:sz w:val="28"/>
          <w:szCs w:val="28"/>
        </w:rPr>
        <w:t xml:space="preserve"> службових обов’язків. Не може вважатися аргументом та підставою для відкриття стосовно прокурора дисциплінарного провадження те, що він</w:t>
      </w:r>
      <w:r>
        <w:rPr>
          <w:rFonts w:ascii="Times New Roman" w:hAnsi="Times New Roman"/>
          <w:sz w:val="28"/>
          <w:szCs w:val="28"/>
        </w:rPr>
        <w:t>,</w:t>
      </w:r>
      <w:r w:rsidRPr="00014EBE">
        <w:rPr>
          <w:rFonts w:ascii="Times New Roman" w:hAnsi="Times New Roman"/>
          <w:sz w:val="28"/>
          <w:szCs w:val="28"/>
        </w:rPr>
        <w:t xml:space="preserve"> зберігаючи процесуальну самостійність та незалежність, керуючись наданими </w:t>
      </w:r>
      <w:r>
        <w:rPr>
          <w:rFonts w:ascii="Times New Roman" w:hAnsi="Times New Roman"/>
          <w:sz w:val="28"/>
          <w:szCs w:val="28"/>
        </w:rPr>
        <w:t>йому</w:t>
      </w:r>
      <w:r w:rsidRPr="00014EBE">
        <w:rPr>
          <w:rFonts w:ascii="Times New Roman" w:hAnsi="Times New Roman"/>
          <w:sz w:val="28"/>
          <w:szCs w:val="28"/>
        </w:rPr>
        <w:t xml:space="preserve"> повноваженнями відповідно до ст. 36 КПК України, </w:t>
      </w:r>
      <w:r w:rsidR="00666100">
        <w:rPr>
          <w:rFonts w:ascii="Times New Roman" w:hAnsi="Times New Roman"/>
          <w:sz w:val="28"/>
          <w:szCs w:val="28"/>
        </w:rPr>
        <w:t>виніс</w:t>
      </w:r>
      <w:r w:rsidRPr="00014EBE">
        <w:rPr>
          <w:rFonts w:ascii="Times New Roman" w:hAnsi="Times New Roman"/>
          <w:sz w:val="28"/>
          <w:szCs w:val="28"/>
        </w:rPr>
        <w:t xml:space="preserve"> відповідн</w:t>
      </w:r>
      <w:r w:rsidR="00666100">
        <w:rPr>
          <w:rFonts w:ascii="Times New Roman" w:hAnsi="Times New Roman"/>
          <w:sz w:val="28"/>
          <w:szCs w:val="28"/>
        </w:rPr>
        <w:t>у</w:t>
      </w:r>
      <w:r w:rsidRPr="00014EBE">
        <w:rPr>
          <w:rFonts w:ascii="Times New Roman" w:hAnsi="Times New Roman"/>
          <w:sz w:val="28"/>
          <w:szCs w:val="28"/>
        </w:rPr>
        <w:t xml:space="preserve"> </w:t>
      </w:r>
      <w:r w:rsidR="00666100">
        <w:rPr>
          <w:rFonts w:ascii="Times New Roman" w:hAnsi="Times New Roman"/>
          <w:sz w:val="28"/>
          <w:szCs w:val="28"/>
        </w:rPr>
        <w:t>постанову</w:t>
      </w:r>
      <w:r w:rsidRPr="00014EBE">
        <w:rPr>
          <w:rFonts w:ascii="Times New Roman" w:hAnsi="Times New Roman"/>
          <w:sz w:val="28"/>
          <w:szCs w:val="28"/>
        </w:rPr>
        <w:t>.</w:t>
      </w:r>
    </w:p>
    <w:p w14:paraId="036250B8" w14:textId="77777777" w:rsidR="00F13746" w:rsidRPr="00014EBE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>Слід зазначити, що кримінальне провадження здійснюється на основі змагальності, а його сторони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КПК України.</w:t>
      </w:r>
    </w:p>
    <w:p w14:paraId="6DBF54AB" w14:textId="1E3D5776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>Зважаючи на викладене, твердження скаржни</w:t>
      </w:r>
      <w:r w:rsidR="0084328A">
        <w:rPr>
          <w:rFonts w:ascii="Times New Roman" w:hAnsi="Times New Roman"/>
          <w:sz w:val="28"/>
          <w:szCs w:val="28"/>
        </w:rPr>
        <w:t>ці</w:t>
      </w:r>
      <w:r w:rsidRPr="00014EBE">
        <w:rPr>
          <w:rFonts w:ascii="Times New Roman" w:hAnsi="Times New Roman"/>
          <w:sz w:val="28"/>
          <w:szCs w:val="28"/>
        </w:rPr>
        <w:t xml:space="preserve"> про невиконання чи неналежне виконання службових обов’язків прокурором </w:t>
      </w:r>
      <w:proofErr w:type="spellStart"/>
      <w:r w:rsidR="00666100">
        <w:rPr>
          <w:rFonts w:ascii="Times New Roman" w:hAnsi="Times New Roman"/>
          <w:sz w:val="28"/>
          <w:szCs w:val="28"/>
        </w:rPr>
        <w:t>Волосюк</w:t>
      </w:r>
      <w:proofErr w:type="spellEnd"/>
      <w:r w:rsidR="00666100">
        <w:rPr>
          <w:rFonts w:ascii="Times New Roman" w:hAnsi="Times New Roman"/>
          <w:sz w:val="28"/>
          <w:szCs w:val="28"/>
        </w:rPr>
        <w:t xml:space="preserve"> Ю.Б</w:t>
      </w:r>
      <w:r w:rsidRPr="00791C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</w:t>
      </w:r>
      <w:r w:rsidR="00666100">
        <w:rPr>
          <w:rFonts w:ascii="Times New Roman" w:hAnsi="Times New Roman"/>
          <w:sz w:val="28"/>
          <w:szCs w:val="28"/>
        </w:rPr>
        <w:t>винесенні постанови про відмову у задоволенні клопотання</w:t>
      </w:r>
      <w:r w:rsidRPr="00014EBE">
        <w:rPr>
          <w:rFonts w:ascii="Times New Roman" w:hAnsi="Times New Roman"/>
          <w:sz w:val="28"/>
          <w:szCs w:val="28"/>
        </w:rPr>
        <w:t xml:space="preserve"> є суб’єктивним та зводиться до власних тлумачень норм закону.</w:t>
      </w:r>
    </w:p>
    <w:p w14:paraId="60201C4E" w14:textId="031F2D8D" w:rsidR="00F13746" w:rsidRPr="00081838" w:rsidRDefault="00F13746" w:rsidP="00F13746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81838">
        <w:rPr>
          <w:rFonts w:ascii="Times New Roman" w:hAnsi="Times New Roman"/>
          <w:color w:val="000000"/>
          <w:sz w:val="28"/>
          <w:szCs w:val="28"/>
        </w:rPr>
        <w:t>Щодо твердження скаржни</w:t>
      </w:r>
      <w:r w:rsidR="0084328A">
        <w:rPr>
          <w:rFonts w:ascii="Times New Roman" w:hAnsi="Times New Roman"/>
          <w:color w:val="000000"/>
          <w:sz w:val="28"/>
          <w:szCs w:val="28"/>
        </w:rPr>
        <w:t>ці</w:t>
      </w:r>
      <w:r w:rsidRPr="00081838">
        <w:rPr>
          <w:rFonts w:ascii="Times New Roman" w:hAnsi="Times New Roman"/>
          <w:color w:val="000000"/>
          <w:sz w:val="28"/>
          <w:szCs w:val="28"/>
        </w:rPr>
        <w:t xml:space="preserve"> про вчинення прокурором дій, що порочать звання прокурора і можуть викликати сумнів у його об’єктивності, неупередженості, у чесності та непідкупності органів прокуратури необхідно зазначити таке.</w:t>
      </w:r>
    </w:p>
    <w:p w14:paraId="4AEAC3A9" w14:textId="341FB8C4" w:rsidR="00F13746" w:rsidRDefault="00081838" w:rsidP="00F13746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Встановлено</w:t>
      </w:r>
      <w:r w:rsidR="00F13746">
        <w:rPr>
          <w:rFonts w:ascii="Times New Roman" w:hAnsi="Times New Roman"/>
          <w:color w:val="000000"/>
          <w:sz w:val="28"/>
          <w:szCs w:val="28"/>
        </w:rPr>
        <w:t>, що д</w:t>
      </w:r>
      <w:r w:rsidR="00F13746" w:rsidRPr="001807B1">
        <w:rPr>
          <w:rFonts w:ascii="Times New Roman" w:hAnsi="Times New Roman"/>
          <w:color w:val="000000"/>
          <w:sz w:val="28"/>
          <w:szCs w:val="28"/>
        </w:rPr>
        <w:t>іяльність прокурорів ґрунтується на принципах</w:t>
      </w:r>
      <w:r w:rsidR="00F137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3746" w:rsidRPr="001807B1">
        <w:rPr>
          <w:rFonts w:ascii="Times New Roman" w:hAnsi="Times New Roman"/>
          <w:color w:val="000000"/>
          <w:sz w:val="28"/>
          <w:szCs w:val="28"/>
        </w:rPr>
        <w:t>справедливості, неупередженості та об</w:t>
      </w:r>
      <w:r w:rsidR="00F13746">
        <w:rPr>
          <w:rFonts w:ascii="Times New Roman" w:hAnsi="Times New Roman"/>
          <w:color w:val="000000"/>
          <w:sz w:val="28"/>
          <w:szCs w:val="28"/>
        </w:rPr>
        <w:t>’</w:t>
      </w:r>
      <w:r w:rsidR="00F13746" w:rsidRPr="001807B1">
        <w:rPr>
          <w:rFonts w:ascii="Times New Roman" w:hAnsi="Times New Roman"/>
          <w:color w:val="000000"/>
          <w:sz w:val="28"/>
          <w:szCs w:val="28"/>
        </w:rPr>
        <w:t>єктивності</w:t>
      </w:r>
      <w:r w:rsidR="00F13746">
        <w:rPr>
          <w:rFonts w:ascii="Times New Roman" w:hAnsi="Times New Roman"/>
          <w:color w:val="000000"/>
          <w:sz w:val="28"/>
          <w:szCs w:val="28"/>
        </w:rPr>
        <w:t>.</w:t>
      </w:r>
    </w:p>
    <w:p w14:paraId="2B6116BE" w14:textId="77777777" w:rsidR="00F13746" w:rsidRPr="00FD55E2" w:rsidRDefault="00F13746" w:rsidP="00F13746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FD55E2">
        <w:rPr>
          <w:rFonts w:ascii="Times New Roman" w:hAnsi="Times New Roman"/>
          <w:color w:val="000000"/>
          <w:sz w:val="28"/>
          <w:szCs w:val="28"/>
        </w:rPr>
        <w:t xml:space="preserve">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 </w:t>
      </w:r>
    </w:p>
    <w:p w14:paraId="46B24386" w14:textId="77777777" w:rsidR="00F13746" w:rsidRPr="00BE190C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 xml:space="preserve">вчинення дій, що містять ознаки корупційних або пов’язаних з корупцією правопорушень, інших кримінальних правопорушень; </w:t>
      </w:r>
    </w:p>
    <w:p w14:paraId="3FD556FA" w14:textId="77777777" w:rsidR="00F13746" w:rsidRPr="00BE190C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 xml:space="preserve">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</w:t>
      </w:r>
    </w:p>
    <w:p w14:paraId="767692DA" w14:textId="77777777" w:rsidR="00F13746" w:rsidRPr="00BE190C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 xml:space="preserve">неподання або несвоєчасне подання прокурором без поважних причин декларації доброчесності прокурора; </w:t>
      </w:r>
    </w:p>
    <w:p w14:paraId="3DECB3D3" w14:textId="77777777" w:rsidR="00F13746" w:rsidRPr="00BE190C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 xml:space="preserve">подання в декларації доброчесності прокурора недостовірних (у тому числі неповних) тверджень; </w:t>
      </w:r>
    </w:p>
    <w:p w14:paraId="3CBB7E98" w14:textId="77777777" w:rsidR="00F13746" w:rsidRPr="00BE190C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 xml:space="preserve">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</w:t>
      </w:r>
    </w:p>
    <w:p w14:paraId="7FF457FE" w14:textId="77777777" w:rsidR="00F13746" w:rsidRPr="00BE190C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>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</w:t>
      </w:r>
    </w:p>
    <w:p w14:paraId="5BE0B61D" w14:textId="77777777" w:rsidR="00F13746" w:rsidRPr="00BE190C" w:rsidRDefault="00F13746" w:rsidP="00F137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lastRenderedPageBreak/>
        <w:t>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>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56B766B4" w14:textId="038514A3" w:rsidR="00F13746" w:rsidRDefault="00F13746" w:rsidP="00F13746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Pr="00FD55E2">
        <w:rPr>
          <w:rFonts w:ascii="Times New Roman" w:hAnsi="Times New Roman"/>
          <w:color w:val="000000"/>
          <w:sz w:val="28"/>
          <w:szCs w:val="28"/>
        </w:rPr>
        <w:t xml:space="preserve"> дисциплінарній скарзі не наведено жодних дій</w:t>
      </w:r>
      <w:r>
        <w:rPr>
          <w:rFonts w:ascii="Times New Roman" w:hAnsi="Times New Roman"/>
          <w:color w:val="000000"/>
          <w:sz w:val="28"/>
          <w:szCs w:val="28"/>
        </w:rPr>
        <w:t xml:space="preserve">, які </w:t>
      </w:r>
      <w:r w:rsidRPr="00BE190C">
        <w:rPr>
          <w:rFonts w:ascii="Times New Roman" w:hAnsi="Times New Roman"/>
          <w:color w:val="000000"/>
          <w:sz w:val="28"/>
          <w:szCs w:val="28"/>
        </w:rPr>
        <w:t>порочать звання прокурора</w:t>
      </w:r>
      <w:r>
        <w:rPr>
          <w:rFonts w:ascii="Times New Roman" w:hAnsi="Times New Roman"/>
          <w:color w:val="000000"/>
          <w:sz w:val="28"/>
          <w:szCs w:val="28"/>
        </w:rPr>
        <w:t>, як і жодним чином не зазначено, в чому саме такі дії полягають на думку скаржни</w:t>
      </w:r>
      <w:r w:rsidR="00666100">
        <w:rPr>
          <w:rFonts w:ascii="Times New Roman" w:hAnsi="Times New Roman"/>
          <w:color w:val="000000"/>
          <w:sz w:val="28"/>
          <w:szCs w:val="28"/>
        </w:rPr>
        <w:t>ці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54EBDE02" w14:textId="67A39C14" w:rsidR="00F13746" w:rsidRPr="00A25AC1" w:rsidRDefault="00081838" w:rsidP="00F13746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81838">
        <w:rPr>
          <w:rFonts w:ascii="Times New Roman" w:hAnsi="Times New Roman"/>
          <w:sz w:val="28"/>
          <w:szCs w:val="28"/>
        </w:rPr>
        <w:t xml:space="preserve">Член Комісії, вирішуючи питання про відкриття дисциплінарного провадження, не наділений повноваженнями </w:t>
      </w:r>
      <w:r w:rsidR="00F13746" w:rsidRPr="00A25AC1">
        <w:rPr>
          <w:rFonts w:ascii="Times New Roman" w:hAnsi="Times New Roman"/>
          <w:sz w:val="28"/>
          <w:szCs w:val="28"/>
        </w:rPr>
        <w:t>щодо надання оцінки обставинам та фактам, зазначеним у скарзі, без отримання необхідних відомостей від скаржни</w:t>
      </w:r>
      <w:r w:rsidR="0084328A">
        <w:rPr>
          <w:rFonts w:ascii="Times New Roman" w:hAnsi="Times New Roman"/>
          <w:sz w:val="28"/>
          <w:szCs w:val="28"/>
        </w:rPr>
        <w:t>ці</w:t>
      </w:r>
      <w:r w:rsidR="00F13746" w:rsidRPr="00A25AC1">
        <w:rPr>
          <w:rFonts w:ascii="Times New Roman" w:hAnsi="Times New Roman"/>
          <w:sz w:val="28"/>
          <w:szCs w:val="28"/>
        </w:rPr>
        <w:t xml:space="preserve"> та ухвалювати рішення на підставі неперевірених обставин.</w:t>
      </w:r>
    </w:p>
    <w:p w14:paraId="77B0CBAA" w14:textId="56E4CB98" w:rsidR="00F13746" w:rsidRPr="00A25AC1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той же час</w:t>
      </w:r>
      <w:r w:rsidRPr="00A25AC1">
        <w:rPr>
          <w:rFonts w:ascii="Times New Roman" w:hAnsi="Times New Roman"/>
          <w:sz w:val="28"/>
          <w:szCs w:val="28"/>
        </w:rPr>
        <w:t xml:space="preserve">, дисциплінарна скарга </w:t>
      </w:r>
      <w:r w:rsidR="00820C6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820C60"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25AC1">
        <w:rPr>
          <w:rFonts w:ascii="Times New Roman" w:hAnsi="Times New Roman"/>
          <w:sz w:val="28"/>
          <w:szCs w:val="28"/>
        </w:rPr>
        <w:t xml:space="preserve">не містить необхідних відомостей та достовірної інформації, яка </w:t>
      </w:r>
      <w:r>
        <w:rPr>
          <w:rFonts w:ascii="Times New Roman" w:hAnsi="Times New Roman"/>
          <w:sz w:val="28"/>
          <w:szCs w:val="28"/>
        </w:rPr>
        <w:t xml:space="preserve">могла б </w:t>
      </w:r>
      <w:r w:rsidRPr="00A25AC1">
        <w:rPr>
          <w:rFonts w:ascii="Times New Roman" w:hAnsi="Times New Roman"/>
          <w:sz w:val="28"/>
          <w:szCs w:val="28"/>
        </w:rPr>
        <w:t>бу</w:t>
      </w:r>
      <w:r>
        <w:rPr>
          <w:rFonts w:ascii="Times New Roman" w:hAnsi="Times New Roman"/>
          <w:sz w:val="28"/>
          <w:szCs w:val="28"/>
        </w:rPr>
        <w:t>ти</w:t>
      </w:r>
      <w:r w:rsidRPr="00A25AC1">
        <w:rPr>
          <w:rFonts w:ascii="Times New Roman" w:hAnsi="Times New Roman"/>
          <w:sz w:val="28"/>
          <w:szCs w:val="28"/>
        </w:rPr>
        <w:t xml:space="preserve"> підставою для ухвалення рішення про відкриття дисциплінарного провадження. </w:t>
      </w:r>
    </w:p>
    <w:p w14:paraId="548229E6" w14:textId="5A05B37C" w:rsidR="00F13746" w:rsidRDefault="00F13746" w:rsidP="00F13746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>Зазначене дозволяє дійти висновку про те, що скарга не містить відомостей про наявність ознак дисциплінарн</w:t>
      </w:r>
      <w:r w:rsidR="00666100">
        <w:rPr>
          <w:rFonts w:ascii="Times New Roman" w:hAnsi="Times New Roman"/>
          <w:sz w:val="28"/>
          <w:szCs w:val="28"/>
        </w:rPr>
        <w:t>их</w:t>
      </w:r>
      <w:r w:rsidRPr="00912097">
        <w:rPr>
          <w:rFonts w:ascii="Times New Roman" w:hAnsi="Times New Roman"/>
          <w:sz w:val="28"/>
          <w:szCs w:val="28"/>
        </w:rPr>
        <w:t xml:space="preserve"> проступк</w:t>
      </w:r>
      <w:r w:rsidR="00666100">
        <w:rPr>
          <w:rFonts w:ascii="Times New Roman" w:hAnsi="Times New Roman"/>
          <w:sz w:val="28"/>
          <w:szCs w:val="28"/>
        </w:rPr>
        <w:t>ів</w:t>
      </w:r>
      <w:r w:rsidRPr="00912097">
        <w:rPr>
          <w:rFonts w:ascii="Times New Roman" w:hAnsi="Times New Roman"/>
          <w:sz w:val="28"/>
          <w:szCs w:val="28"/>
        </w:rPr>
        <w:t>, передбачен</w:t>
      </w:r>
      <w:r w:rsidR="00666100">
        <w:rPr>
          <w:rFonts w:ascii="Times New Roman" w:hAnsi="Times New Roman"/>
          <w:sz w:val="28"/>
          <w:szCs w:val="28"/>
        </w:rPr>
        <w:t>их</w:t>
      </w:r>
      <w:r w:rsidRPr="0091209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912097">
        <w:rPr>
          <w:rFonts w:ascii="Times New Roman" w:hAnsi="Times New Roman"/>
          <w:sz w:val="28"/>
          <w:szCs w:val="28"/>
        </w:rPr>
        <w:t>п</w:t>
      </w:r>
      <w:proofErr w:type="spellEnd"/>
      <w:r w:rsidRPr="00912097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>, 5</w:t>
      </w:r>
      <w:r w:rsidRPr="00912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2097">
        <w:rPr>
          <w:rFonts w:ascii="Times New Roman" w:hAnsi="Times New Roman"/>
          <w:sz w:val="28"/>
          <w:szCs w:val="28"/>
        </w:rPr>
        <w:t>ч. 1 ст. 43 Закону № 1697-VII, вчинен</w:t>
      </w:r>
      <w:r w:rsidR="00666100">
        <w:rPr>
          <w:rFonts w:ascii="Times New Roman" w:hAnsi="Times New Roman"/>
          <w:sz w:val="28"/>
          <w:szCs w:val="28"/>
        </w:rPr>
        <w:t>их</w:t>
      </w:r>
      <w:r w:rsidRPr="00912097">
        <w:rPr>
          <w:rFonts w:ascii="Times New Roman" w:hAnsi="Times New Roman"/>
          <w:sz w:val="28"/>
          <w:szCs w:val="28"/>
        </w:rPr>
        <w:t xml:space="preserve"> прокурором </w:t>
      </w:r>
      <w:proofErr w:type="spellStart"/>
      <w:r w:rsidR="00666100">
        <w:rPr>
          <w:rFonts w:ascii="Times New Roman" w:hAnsi="Times New Roman"/>
          <w:sz w:val="28"/>
          <w:szCs w:val="28"/>
        </w:rPr>
        <w:t>Волосюк</w:t>
      </w:r>
      <w:proofErr w:type="spellEnd"/>
      <w:r w:rsidR="00666100">
        <w:rPr>
          <w:rFonts w:ascii="Times New Roman" w:hAnsi="Times New Roman"/>
          <w:sz w:val="28"/>
          <w:szCs w:val="28"/>
        </w:rPr>
        <w:t xml:space="preserve"> Ю.Б.</w:t>
      </w:r>
    </w:p>
    <w:p w14:paraId="454762E8" w14:textId="204A5AB7" w:rsidR="009B3C20" w:rsidRDefault="008A106C" w:rsidP="00303387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підставі викладеного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керуючись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.ст</w:t>
      </w:r>
      <w:proofErr w:type="spellEnd"/>
      <w:r w:rsidR="00F975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44–46, 48 Закону </w:t>
      </w:r>
      <w:r w:rsidR="002725B0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№ 1697-VII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3B1F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123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proofErr w:type="spellEnd"/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28, 98 Положення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D43B4" w:rsidRPr="000D4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14:paraId="3B4D0DAC" w14:textId="77777777" w:rsidR="000902F9" w:rsidRPr="00303387" w:rsidRDefault="000902F9" w:rsidP="000902F9">
      <w:pPr>
        <w:widowControl w:val="0"/>
        <w:pBdr>
          <w:bottom w:val="single" w:sz="12" w:space="0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6"/>
          <w:szCs w:val="6"/>
        </w:rPr>
      </w:pPr>
    </w:p>
    <w:p w14:paraId="0B171B79" w14:textId="773B083B" w:rsidR="00F97537" w:rsidRDefault="009B3C20" w:rsidP="00B91F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И Р І Ш И В:</w:t>
      </w:r>
    </w:p>
    <w:p w14:paraId="595F6C0C" w14:textId="77777777" w:rsidR="00B91FAE" w:rsidRPr="00B91FAE" w:rsidRDefault="00B91FAE" w:rsidP="00B91F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6"/>
          <w:szCs w:val="6"/>
          <w14:ligatures w14:val="none"/>
        </w:rPr>
      </w:pPr>
    </w:p>
    <w:p w14:paraId="7A6F67C5" w14:textId="77777777" w:rsidR="003C0344" w:rsidRPr="00303387" w:rsidRDefault="003C0344" w:rsidP="003C0344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6"/>
          <w:szCs w:val="6"/>
          <w14:ligatures w14:val="none"/>
        </w:rPr>
      </w:pPr>
    </w:p>
    <w:p w14:paraId="1F24F508" w14:textId="7B9F136B" w:rsidR="00E86FC2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Відмовити у відкритті дисциплінарного провадження стосовно </w:t>
      </w:r>
      <w:r w:rsidR="006C1EF8" w:rsidRPr="006C1EF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r w:rsidR="00B91FA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Конотопської окружної прокуратури Сумської області </w:t>
      </w:r>
      <w:proofErr w:type="spellStart"/>
      <w:r w:rsidR="00B91FA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Волосюк</w:t>
      </w:r>
      <w:proofErr w:type="spellEnd"/>
      <w:r w:rsidR="00B91FA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Юлії Борисівни</w:t>
      </w:r>
      <w:r w:rsidR="006C1EF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739951C9" w14:textId="1F432035" w:rsidR="00B568B4" w:rsidRDefault="009B3C20" w:rsidP="00303387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Рішення направити скаржни</w:t>
      </w:r>
      <w:r w:rsidR="008432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ці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 </w:t>
      </w:r>
      <w:r w:rsidR="0035606C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вище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зазначен</w:t>
      </w:r>
      <w:r w:rsidR="000E53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прокурор</w:t>
      </w:r>
      <w:r w:rsidR="000E53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у.</w:t>
      </w:r>
    </w:p>
    <w:p w14:paraId="4CC83FC4" w14:textId="77777777" w:rsidR="00303387" w:rsidRPr="0035606C" w:rsidRDefault="00303387" w:rsidP="00303387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76739AB" w14:textId="77777777" w:rsidR="00F97537" w:rsidRDefault="00F97537" w:rsidP="004B19A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58C7299" w14:textId="5F86F4B9" w:rsidR="009B3C20" w:rsidRPr="0035606C" w:rsidRDefault="009B3C20" w:rsidP="004B19A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Член Комісії</w:t>
      </w:r>
      <w:r w:rsidR="0066304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8A1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</w:t>
      </w:r>
      <w:r w:rsidR="008B2447"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Олег БУЛУЛУКОВ</w:t>
      </w:r>
    </w:p>
    <w:sectPr w:rsidR="009B3C20" w:rsidRPr="0035606C" w:rsidSect="00BC684A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27CA" w14:textId="77777777" w:rsidR="00E54D9D" w:rsidRDefault="00E54D9D">
      <w:pPr>
        <w:spacing w:after="0" w:line="240" w:lineRule="auto"/>
      </w:pPr>
      <w:r>
        <w:separator/>
      </w:r>
    </w:p>
  </w:endnote>
  <w:endnote w:type="continuationSeparator" w:id="0">
    <w:p w14:paraId="3D3A6E24" w14:textId="77777777" w:rsidR="00E54D9D" w:rsidRDefault="00E5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71E3" w14:textId="77777777" w:rsidR="00E54D9D" w:rsidRDefault="00E54D9D">
      <w:pPr>
        <w:spacing w:after="0" w:line="240" w:lineRule="auto"/>
      </w:pPr>
      <w:r>
        <w:separator/>
      </w:r>
    </w:p>
  </w:footnote>
  <w:footnote w:type="continuationSeparator" w:id="0">
    <w:p w14:paraId="2F9AB477" w14:textId="77777777" w:rsidR="00E54D9D" w:rsidRDefault="00E54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294962"/>
      <w:docPartObj>
        <w:docPartGallery w:val="Page Numbers (Top of Page)"/>
        <w:docPartUnique/>
      </w:docPartObj>
    </w:sdtPr>
    <w:sdtContent>
      <w:p w14:paraId="41AF2AFB" w14:textId="77777777" w:rsidR="009B3C20" w:rsidRDefault="009B3C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0B0ED" w14:textId="77777777" w:rsidR="009B3C20" w:rsidRDefault="009B3C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CE7D6C"/>
    <w:multiLevelType w:val="hybridMultilevel"/>
    <w:tmpl w:val="BE7E9152"/>
    <w:lvl w:ilvl="0" w:tplc="C4A6AE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81649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20"/>
    <w:rsid w:val="0001235D"/>
    <w:rsid w:val="000200A5"/>
    <w:rsid w:val="00061705"/>
    <w:rsid w:val="00077B41"/>
    <w:rsid w:val="00077DE3"/>
    <w:rsid w:val="00081838"/>
    <w:rsid w:val="000902F9"/>
    <w:rsid w:val="00096A60"/>
    <w:rsid w:val="000A03E4"/>
    <w:rsid w:val="000A4BAD"/>
    <w:rsid w:val="000C7A9B"/>
    <w:rsid w:val="000D43B4"/>
    <w:rsid w:val="000E38FD"/>
    <w:rsid w:val="000E5363"/>
    <w:rsid w:val="000F3E31"/>
    <w:rsid w:val="000F70E9"/>
    <w:rsid w:val="000F776B"/>
    <w:rsid w:val="00103264"/>
    <w:rsid w:val="001135BB"/>
    <w:rsid w:val="00125402"/>
    <w:rsid w:val="00134CF2"/>
    <w:rsid w:val="00142C89"/>
    <w:rsid w:val="00145964"/>
    <w:rsid w:val="001562F7"/>
    <w:rsid w:val="00171528"/>
    <w:rsid w:val="00185B7F"/>
    <w:rsid w:val="001A1CF6"/>
    <w:rsid w:val="001C1A3C"/>
    <w:rsid w:val="001C53E5"/>
    <w:rsid w:val="001C7079"/>
    <w:rsid w:val="001F489B"/>
    <w:rsid w:val="001F4C4A"/>
    <w:rsid w:val="00211E60"/>
    <w:rsid w:val="002238C1"/>
    <w:rsid w:val="00226A7A"/>
    <w:rsid w:val="002315AF"/>
    <w:rsid w:val="0023540D"/>
    <w:rsid w:val="002428E9"/>
    <w:rsid w:val="0024405A"/>
    <w:rsid w:val="0025600F"/>
    <w:rsid w:val="00264743"/>
    <w:rsid w:val="002725B0"/>
    <w:rsid w:val="00274AA9"/>
    <w:rsid w:val="00280D1A"/>
    <w:rsid w:val="002A0BAA"/>
    <w:rsid w:val="002A2AEE"/>
    <w:rsid w:val="002C4931"/>
    <w:rsid w:val="002C75C7"/>
    <w:rsid w:val="002D7BC6"/>
    <w:rsid w:val="002E55FA"/>
    <w:rsid w:val="002F00DF"/>
    <w:rsid w:val="002F62C1"/>
    <w:rsid w:val="00303387"/>
    <w:rsid w:val="00321BF8"/>
    <w:rsid w:val="00327785"/>
    <w:rsid w:val="00341EAF"/>
    <w:rsid w:val="003477B3"/>
    <w:rsid w:val="00355AE7"/>
    <w:rsid w:val="0035606C"/>
    <w:rsid w:val="003634C4"/>
    <w:rsid w:val="003723FB"/>
    <w:rsid w:val="003B1F21"/>
    <w:rsid w:val="003C0344"/>
    <w:rsid w:val="003D6DDD"/>
    <w:rsid w:val="003E3615"/>
    <w:rsid w:val="003E4109"/>
    <w:rsid w:val="00400990"/>
    <w:rsid w:val="004019E9"/>
    <w:rsid w:val="00415019"/>
    <w:rsid w:val="0042063F"/>
    <w:rsid w:val="00421091"/>
    <w:rsid w:val="004437EE"/>
    <w:rsid w:val="00446B75"/>
    <w:rsid w:val="004730C7"/>
    <w:rsid w:val="00474BB2"/>
    <w:rsid w:val="0048222B"/>
    <w:rsid w:val="0048368F"/>
    <w:rsid w:val="004A1FEF"/>
    <w:rsid w:val="004B19AE"/>
    <w:rsid w:val="004B5B4E"/>
    <w:rsid w:val="004E62EB"/>
    <w:rsid w:val="004F54BD"/>
    <w:rsid w:val="005065C6"/>
    <w:rsid w:val="00524272"/>
    <w:rsid w:val="0052470F"/>
    <w:rsid w:val="0055419C"/>
    <w:rsid w:val="005542B6"/>
    <w:rsid w:val="0056237D"/>
    <w:rsid w:val="005955FD"/>
    <w:rsid w:val="005A3365"/>
    <w:rsid w:val="005A519F"/>
    <w:rsid w:val="005A670E"/>
    <w:rsid w:val="005A7068"/>
    <w:rsid w:val="005B4EB6"/>
    <w:rsid w:val="005D171B"/>
    <w:rsid w:val="005D3B9F"/>
    <w:rsid w:val="005F1F7E"/>
    <w:rsid w:val="00602562"/>
    <w:rsid w:val="006178D1"/>
    <w:rsid w:val="00650647"/>
    <w:rsid w:val="00651C54"/>
    <w:rsid w:val="00663048"/>
    <w:rsid w:val="00666100"/>
    <w:rsid w:val="006668D4"/>
    <w:rsid w:val="00673976"/>
    <w:rsid w:val="006B0464"/>
    <w:rsid w:val="006C1EF8"/>
    <w:rsid w:val="006F3333"/>
    <w:rsid w:val="00704DAE"/>
    <w:rsid w:val="0073694D"/>
    <w:rsid w:val="00754A4C"/>
    <w:rsid w:val="00766864"/>
    <w:rsid w:val="00766F02"/>
    <w:rsid w:val="007673E7"/>
    <w:rsid w:val="00777827"/>
    <w:rsid w:val="007964D8"/>
    <w:rsid w:val="007A50D2"/>
    <w:rsid w:val="007D4049"/>
    <w:rsid w:val="007E0B8F"/>
    <w:rsid w:val="007F547D"/>
    <w:rsid w:val="007F5E25"/>
    <w:rsid w:val="00820C60"/>
    <w:rsid w:val="00826094"/>
    <w:rsid w:val="0084328A"/>
    <w:rsid w:val="00862225"/>
    <w:rsid w:val="00863A84"/>
    <w:rsid w:val="0089327A"/>
    <w:rsid w:val="008A106C"/>
    <w:rsid w:val="008A575A"/>
    <w:rsid w:val="008B23FB"/>
    <w:rsid w:val="008B2447"/>
    <w:rsid w:val="008B5570"/>
    <w:rsid w:val="008D3B27"/>
    <w:rsid w:val="008F446B"/>
    <w:rsid w:val="00901A9E"/>
    <w:rsid w:val="00903CE4"/>
    <w:rsid w:val="009066A1"/>
    <w:rsid w:val="00910C58"/>
    <w:rsid w:val="0095720D"/>
    <w:rsid w:val="00965AFE"/>
    <w:rsid w:val="009A47EE"/>
    <w:rsid w:val="009B3C20"/>
    <w:rsid w:val="009C76C0"/>
    <w:rsid w:val="009E01E9"/>
    <w:rsid w:val="009F7C04"/>
    <w:rsid w:val="00A05E20"/>
    <w:rsid w:val="00A07973"/>
    <w:rsid w:val="00A21766"/>
    <w:rsid w:val="00A31E29"/>
    <w:rsid w:val="00A41CF8"/>
    <w:rsid w:val="00A53D6D"/>
    <w:rsid w:val="00A556D1"/>
    <w:rsid w:val="00A61E4F"/>
    <w:rsid w:val="00AA79AD"/>
    <w:rsid w:val="00AB0071"/>
    <w:rsid w:val="00AB0C5F"/>
    <w:rsid w:val="00B066AD"/>
    <w:rsid w:val="00B22063"/>
    <w:rsid w:val="00B31FF0"/>
    <w:rsid w:val="00B4401D"/>
    <w:rsid w:val="00B568B4"/>
    <w:rsid w:val="00B723A9"/>
    <w:rsid w:val="00B76E33"/>
    <w:rsid w:val="00B77FB9"/>
    <w:rsid w:val="00B91FAE"/>
    <w:rsid w:val="00BA00E0"/>
    <w:rsid w:val="00BA306A"/>
    <w:rsid w:val="00BB2E08"/>
    <w:rsid w:val="00BB3039"/>
    <w:rsid w:val="00BC1B1F"/>
    <w:rsid w:val="00BC382C"/>
    <w:rsid w:val="00BC684A"/>
    <w:rsid w:val="00BF3C6B"/>
    <w:rsid w:val="00C4071D"/>
    <w:rsid w:val="00C9081E"/>
    <w:rsid w:val="00C913E4"/>
    <w:rsid w:val="00CC10FA"/>
    <w:rsid w:val="00CF2CBD"/>
    <w:rsid w:val="00D154E9"/>
    <w:rsid w:val="00D332FC"/>
    <w:rsid w:val="00D4108F"/>
    <w:rsid w:val="00D44783"/>
    <w:rsid w:val="00D635EA"/>
    <w:rsid w:val="00D63D8B"/>
    <w:rsid w:val="00D67FDB"/>
    <w:rsid w:val="00D942F9"/>
    <w:rsid w:val="00DA2DD7"/>
    <w:rsid w:val="00DA6244"/>
    <w:rsid w:val="00DC2404"/>
    <w:rsid w:val="00DE2D88"/>
    <w:rsid w:val="00E11981"/>
    <w:rsid w:val="00E4225C"/>
    <w:rsid w:val="00E54D9D"/>
    <w:rsid w:val="00E67591"/>
    <w:rsid w:val="00E77B94"/>
    <w:rsid w:val="00E850FA"/>
    <w:rsid w:val="00E86E0B"/>
    <w:rsid w:val="00E86FC2"/>
    <w:rsid w:val="00EA4F06"/>
    <w:rsid w:val="00EA6040"/>
    <w:rsid w:val="00EB0015"/>
    <w:rsid w:val="00EB40AF"/>
    <w:rsid w:val="00EC6BEA"/>
    <w:rsid w:val="00F13746"/>
    <w:rsid w:val="00F35829"/>
    <w:rsid w:val="00F6285D"/>
    <w:rsid w:val="00F6481E"/>
    <w:rsid w:val="00F72348"/>
    <w:rsid w:val="00F74C1E"/>
    <w:rsid w:val="00F92CB8"/>
    <w:rsid w:val="00F97537"/>
    <w:rsid w:val="00FB33AB"/>
    <w:rsid w:val="00FE4569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769"/>
  <w15:chartTrackingRefBased/>
  <w15:docId w15:val="{D520642A-DADD-4B74-B4F4-4BF847F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829"/>
  </w:style>
  <w:style w:type="paragraph" w:styleId="1">
    <w:name w:val="heading 1"/>
    <w:basedOn w:val="a"/>
    <w:next w:val="a"/>
    <w:link w:val="10"/>
    <w:uiPriority w:val="9"/>
    <w:qFormat/>
    <w:rsid w:val="009B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3C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C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3C2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9B3C2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FB33A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B33AB"/>
    <w:rPr>
      <w:color w:val="605E5C"/>
      <w:shd w:val="clear" w:color="auto" w:fill="E1DFDD"/>
    </w:rPr>
  </w:style>
  <w:style w:type="paragraph" w:styleId="af2">
    <w:name w:val="No Spacing"/>
    <w:link w:val="af3"/>
    <w:uiPriority w:val="1"/>
    <w:qFormat/>
    <w:rsid w:val="002238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3">
    <w:name w:val="Без інтервалів Знак"/>
    <w:link w:val="af2"/>
    <w:uiPriority w:val="1"/>
    <w:locked/>
    <w:rsid w:val="002238C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9">
    <w:name w:val="rvts9"/>
    <w:basedOn w:val="a0"/>
    <w:rsid w:val="0048222B"/>
  </w:style>
  <w:style w:type="character" w:customStyle="1" w:styleId="rvts37">
    <w:name w:val="rvts37"/>
    <w:basedOn w:val="a0"/>
    <w:rsid w:val="0048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19D5-378F-471B-A706-941A4F7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10900</Words>
  <Characters>6213</Characters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2026-03-17T14:35:00Z</cp:lastPrinted>
  <dcterms:created xsi:type="dcterms:W3CDTF">2026-07-02T14:35:00Z</dcterms:created>
  <dcterms:modified xsi:type="dcterms:W3CDTF">2026-07-02T14:35:00Z</dcterms:modified>
</cp:coreProperties>
</file>