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7" w:type="dxa"/>
        <w:tblLook w:val="04A0" w:firstRow="1" w:lastRow="0" w:firstColumn="1" w:lastColumn="0" w:noHBand="0" w:noVBand="1"/>
      </w:tblPr>
      <w:tblGrid>
        <w:gridCol w:w="3291"/>
        <w:gridCol w:w="3655"/>
        <w:gridCol w:w="3182"/>
        <w:gridCol w:w="19"/>
      </w:tblGrid>
      <w:tr w:rsidR="00E1711F" w:rsidRPr="00E1711F" w14:paraId="50ACC273" w14:textId="77777777" w:rsidTr="00BD7E7C">
        <w:trPr>
          <w:gridAfter w:val="1"/>
          <w:wAfter w:w="19" w:type="dxa"/>
        </w:trPr>
        <w:tc>
          <w:tcPr>
            <w:tcW w:w="3291" w:type="dxa"/>
          </w:tcPr>
          <w:p w14:paraId="7CA219EB" w14:textId="77777777" w:rsidR="00E1711F" w:rsidRPr="00E1711F" w:rsidRDefault="00E1711F" w:rsidP="00E1711F">
            <w:pPr>
              <w:spacing w:after="0" w:line="240" w:lineRule="auto"/>
              <w:ind w:right="-284"/>
              <w:rPr>
                <w:rFonts w:ascii="Times New Roman" w:eastAsia="Calibri" w:hAnsi="Times New Roman" w:cs="Times New Roman"/>
                <w:kern w:val="0"/>
                <w:sz w:val="28"/>
                <w:szCs w:val="28"/>
                <w:lang w:val="en-US"/>
                <w14:ligatures w14:val="none"/>
              </w:rPr>
            </w:pPr>
            <w:bookmarkStart w:id="0" w:name="_Hlk227670719"/>
          </w:p>
        </w:tc>
        <w:tc>
          <w:tcPr>
            <w:tcW w:w="3655" w:type="dxa"/>
            <w:hideMark/>
          </w:tcPr>
          <w:p w14:paraId="71C95989" w14:textId="77777777" w:rsidR="00E1711F" w:rsidRPr="00E1711F" w:rsidRDefault="00E1711F" w:rsidP="00E1711F">
            <w:pPr>
              <w:spacing w:after="0" w:line="240" w:lineRule="auto"/>
              <w:ind w:right="-284" w:hanging="558"/>
              <w:jc w:val="center"/>
              <w:rPr>
                <w:rFonts w:ascii="Times New Roman" w:eastAsia="Calibri" w:hAnsi="Times New Roman" w:cs="Times New Roman"/>
                <w:kern w:val="0"/>
                <w:sz w:val="28"/>
                <w:szCs w:val="28"/>
                <w14:ligatures w14:val="none"/>
              </w:rPr>
            </w:pPr>
            <w:r w:rsidRPr="00E1711F">
              <w:rPr>
                <w:rFonts w:ascii="Times New Roman" w:eastAsia="Calibri" w:hAnsi="Times New Roman" w:cs="Times New Roman"/>
                <w:noProof/>
                <w:kern w:val="0"/>
                <w:sz w:val="19"/>
                <w:szCs w:val="22"/>
                <w:lang w:val="ru-RU" w:eastAsia="ru-RU"/>
                <w14:ligatures w14:val="none"/>
              </w:rPr>
              <w:drawing>
                <wp:inline distT="0" distB="0" distL="0" distR="0" wp14:anchorId="7B521BE6" wp14:editId="180540D7">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82" w:type="dxa"/>
          </w:tcPr>
          <w:p w14:paraId="547CBEB3" w14:textId="77777777" w:rsidR="00E1711F" w:rsidRPr="00E1711F" w:rsidRDefault="00E1711F" w:rsidP="00E1711F">
            <w:pPr>
              <w:spacing w:after="0" w:line="240" w:lineRule="auto"/>
              <w:ind w:right="-284"/>
              <w:rPr>
                <w:rFonts w:ascii="Times New Roman" w:eastAsia="Calibri" w:hAnsi="Times New Roman" w:cs="Times New Roman"/>
                <w:kern w:val="0"/>
                <w:sz w:val="28"/>
                <w:szCs w:val="28"/>
                <w14:ligatures w14:val="none"/>
              </w:rPr>
            </w:pPr>
          </w:p>
        </w:tc>
      </w:tr>
      <w:tr w:rsidR="00E1711F" w:rsidRPr="00E1711F" w14:paraId="1052EC71" w14:textId="77777777" w:rsidTr="00BD7E7C">
        <w:trPr>
          <w:trHeight w:val="112"/>
        </w:trPr>
        <w:tc>
          <w:tcPr>
            <w:tcW w:w="10144" w:type="dxa"/>
            <w:gridSpan w:val="4"/>
          </w:tcPr>
          <w:p w14:paraId="0EACA56D" w14:textId="77777777" w:rsidR="00E1711F" w:rsidRPr="00E1711F" w:rsidRDefault="00E1711F" w:rsidP="00E1711F">
            <w:pPr>
              <w:spacing w:after="0" w:line="240" w:lineRule="auto"/>
              <w:ind w:right="-284"/>
              <w:rPr>
                <w:rFonts w:ascii="Times New Roman" w:eastAsia="Calibri" w:hAnsi="Times New Roman" w:cs="Times New Roman"/>
                <w:kern w:val="0"/>
                <w:sz w:val="28"/>
                <w:szCs w:val="28"/>
                <w14:ligatures w14:val="none"/>
              </w:rPr>
            </w:pPr>
          </w:p>
        </w:tc>
      </w:tr>
      <w:tr w:rsidR="00E1711F" w:rsidRPr="00E1711F" w14:paraId="2492F112" w14:textId="77777777" w:rsidTr="00BD7E7C">
        <w:tc>
          <w:tcPr>
            <w:tcW w:w="10144" w:type="dxa"/>
            <w:gridSpan w:val="4"/>
            <w:hideMark/>
          </w:tcPr>
          <w:p w14:paraId="5845541C" w14:textId="77777777" w:rsidR="00E1711F" w:rsidRPr="00E1711F" w:rsidRDefault="00E1711F" w:rsidP="00E1711F">
            <w:pPr>
              <w:spacing w:after="0" w:line="240" w:lineRule="auto"/>
              <w:ind w:left="-397" w:right="-284" w:hanging="142"/>
              <w:jc w:val="center"/>
              <w:rPr>
                <w:rFonts w:ascii="Times New Roman" w:eastAsia="Calibri" w:hAnsi="Times New Roman" w:cs="Times New Roman"/>
                <w:kern w:val="0"/>
                <w:sz w:val="36"/>
                <w:szCs w:val="36"/>
                <w14:ligatures w14:val="none"/>
              </w:rPr>
            </w:pPr>
            <w:r w:rsidRPr="00E1711F">
              <w:rPr>
                <w:rFonts w:ascii="Times New Roman" w:eastAsia="Calibri" w:hAnsi="Times New Roman" w:cs="Times New Roman"/>
                <w:kern w:val="0"/>
                <w:sz w:val="36"/>
                <w:szCs w:val="36"/>
                <w14:ligatures w14:val="none"/>
              </w:rPr>
              <w:t>КВАЛІФІКАЦІЙНО-ДИСЦИПЛІНАРНА</w:t>
            </w:r>
          </w:p>
          <w:p w14:paraId="76B8A4B0" w14:textId="77777777" w:rsidR="00E1711F" w:rsidRPr="00E1711F" w:rsidRDefault="00E1711F" w:rsidP="00E1711F">
            <w:pPr>
              <w:spacing w:after="0" w:line="240" w:lineRule="auto"/>
              <w:ind w:left="-397" w:right="-284" w:hanging="142"/>
              <w:jc w:val="center"/>
              <w:rPr>
                <w:rFonts w:ascii="Times New Roman" w:eastAsia="Calibri" w:hAnsi="Times New Roman" w:cs="Times New Roman"/>
                <w:kern w:val="0"/>
                <w:sz w:val="28"/>
                <w:szCs w:val="28"/>
                <w14:ligatures w14:val="none"/>
              </w:rPr>
            </w:pPr>
            <w:r w:rsidRPr="00E1711F">
              <w:rPr>
                <w:rFonts w:ascii="Times New Roman" w:eastAsia="Calibri" w:hAnsi="Times New Roman" w:cs="Times New Roman"/>
                <w:kern w:val="0"/>
                <w:sz w:val="36"/>
                <w:szCs w:val="36"/>
                <w14:ligatures w14:val="none"/>
              </w:rPr>
              <w:t>КОМІСІЯ ПРОКУРОРІВ</w:t>
            </w:r>
          </w:p>
        </w:tc>
      </w:tr>
      <w:tr w:rsidR="00E1711F" w:rsidRPr="00E1711F" w14:paraId="3D0F9B5D" w14:textId="77777777" w:rsidTr="00BD7E7C">
        <w:tc>
          <w:tcPr>
            <w:tcW w:w="10144" w:type="dxa"/>
            <w:gridSpan w:val="4"/>
          </w:tcPr>
          <w:p w14:paraId="34370034" w14:textId="77777777" w:rsidR="00E1711F" w:rsidRPr="00E1711F" w:rsidRDefault="00E1711F" w:rsidP="00E1711F">
            <w:pPr>
              <w:spacing w:after="0" w:line="240" w:lineRule="auto"/>
              <w:ind w:right="-284"/>
              <w:rPr>
                <w:rFonts w:ascii="Times New Roman" w:eastAsia="Calibri" w:hAnsi="Times New Roman" w:cs="Times New Roman"/>
                <w:kern w:val="0"/>
                <w:sz w:val="28"/>
                <w:szCs w:val="28"/>
                <w14:ligatures w14:val="none"/>
              </w:rPr>
            </w:pPr>
          </w:p>
        </w:tc>
      </w:tr>
      <w:tr w:rsidR="00E1711F" w:rsidRPr="00E1711F" w14:paraId="05B7DF3F" w14:textId="77777777" w:rsidTr="00BD7E7C">
        <w:tc>
          <w:tcPr>
            <w:tcW w:w="3291" w:type="dxa"/>
          </w:tcPr>
          <w:p w14:paraId="1AC81BC6" w14:textId="77777777" w:rsidR="00E1711F" w:rsidRPr="00E1711F" w:rsidRDefault="00E1711F" w:rsidP="00E1711F">
            <w:pPr>
              <w:spacing w:after="0" w:line="240" w:lineRule="auto"/>
              <w:ind w:right="-284"/>
              <w:rPr>
                <w:rFonts w:ascii="Times New Roman" w:eastAsia="Calibri" w:hAnsi="Times New Roman" w:cs="Times New Roman"/>
                <w:kern w:val="0"/>
                <w:sz w:val="28"/>
                <w:szCs w:val="28"/>
                <w14:ligatures w14:val="none"/>
              </w:rPr>
            </w:pPr>
          </w:p>
        </w:tc>
        <w:tc>
          <w:tcPr>
            <w:tcW w:w="3655" w:type="dxa"/>
            <w:hideMark/>
          </w:tcPr>
          <w:p w14:paraId="09DE3E5E" w14:textId="77777777" w:rsidR="00E1711F" w:rsidRPr="00E1711F" w:rsidRDefault="00E1711F" w:rsidP="00E1711F">
            <w:pPr>
              <w:spacing w:after="100" w:afterAutospacing="1" w:line="240" w:lineRule="auto"/>
              <w:ind w:left="-245" w:right="-284" w:hanging="171"/>
              <w:jc w:val="center"/>
              <w:rPr>
                <w:rFonts w:ascii="Times New Roman" w:eastAsia="Calibri" w:hAnsi="Times New Roman" w:cs="Times New Roman"/>
                <w:b/>
                <w:kern w:val="0"/>
                <w:sz w:val="28"/>
                <w:szCs w:val="28"/>
                <w14:ligatures w14:val="none"/>
              </w:rPr>
            </w:pPr>
            <w:r w:rsidRPr="00E1711F">
              <w:rPr>
                <w:rFonts w:ascii="Times New Roman" w:eastAsia="Calibri" w:hAnsi="Times New Roman" w:cs="Times New Roman"/>
                <w:b/>
                <w:kern w:val="0"/>
                <w:sz w:val="28"/>
                <w:szCs w:val="28"/>
                <w14:ligatures w14:val="none"/>
              </w:rPr>
              <w:t xml:space="preserve">Р І Ш Е Н </w:t>
            </w:r>
            <w:proofErr w:type="spellStart"/>
            <w:r w:rsidRPr="00E1711F">
              <w:rPr>
                <w:rFonts w:ascii="Times New Roman" w:eastAsia="Calibri" w:hAnsi="Times New Roman" w:cs="Times New Roman"/>
                <w:b/>
                <w:kern w:val="0"/>
                <w:sz w:val="28"/>
                <w:szCs w:val="28"/>
                <w14:ligatures w14:val="none"/>
              </w:rPr>
              <w:t>Н</w:t>
            </w:r>
            <w:proofErr w:type="spellEnd"/>
            <w:r w:rsidRPr="00E1711F">
              <w:rPr>
                <w:rFonts w:ascii="Times New Roman" w:eastAsia="Calibri" w:hAnsi="Times New Roman" w:cs="Times New Roman"/>
                <w:b/>
                <w:kern w:val="0"/>
                <w:sz w:val="28"/>
                <w:szCs w:val="28"/>
                <w14:ligatures w14:val="none"/>
              </w:rPr>
              <w:t xml:space="preserve"> Я</w:t>
            </w:r>
          </w:p>
        </w:tc>
        <w:tc>
          <w:tcPr>
            <w:tcW w:w="3201" w:type="dxa"/>
            <w:gridSpan w:val="2"/>
          </w:tcPr>
          <w:p w14:paraId="2E0B61E8" w14:textId="77777777" w:rsidR="00E1711F" w:rsidRPr="00E1711F" w:rsidRDefault="00E1711F" w:rsidP="00E1711F">
            <w:pPr>
              <w:spacing w:after="0" w:line="240" w:lineRule="auto"/>
              <w:ind w:right="-284"/>
              <w:rPr>
                <w:rFonts w:ascii="Times New Roman" w:eastAsia="Calibri" w:hAnsi="Times New Roman" w:cs="Times New Roman"/>
                <w:kern w:val="0"/>
                <w:sz w:val="28"/>
                <w:szCs w:val="28"/>
                <w14:ligatures w14:val="none"/>
              </w:rPr>
            </w:pPr>
          </w:p>
        </w:tc>
      </w:tr>
      <w:tr w:rsidR="00E1711F" w:rsidRPr="00E1711F" w14:paraId="0986F490" w14:textId="77777777" w:rsidTr="00BD7E7C">
        <w:tc>
          <w:tcPr>
            <w:tcW w:w="3291" w:type="dxa"/>
          </w:tcPr>
          <w:p w14:paraId="79FC1ED1" w14:textId="77777777" w:rsidR="00E1711F" w:rsidRPr="00E1711F" w:rsidRDefault="00E1711F" w:rsidP="00E1711F">
            <w:pPr>
              <w:spacing w:after="0" w:line="240" w:lineRule="auto"/>
              <w:ind w:right="-284"/>
              <w:rPr>
                <w:rFonts w:ascii="Times New Roman" w:eastAsia="Calibri" w:hAnsi="Times New Roman" w:cs="Times New Roman"/>
                <w:kern w:val="0"/>
                <w:sz w:val="28"/>
                <w:szCs w:val="28"/>
                <w14:ligatures w14:val="none"/>
              </w:rPr>
            </w:pPr>
          </w:p>
        </w:tc>
        <w:tc>
          <w:tcPr>
            <w:tcW w:w="3655" w:type="dxa"/>
          </w:tcPr>
          <w:p w14:paraId="58373B33" w14:textId="77777777" w:rsidR="00E1711F" w:rsidRPr="00E1711F" w:rsidRDefault="00E1711F" w:rsidP="00E1711F">
            <w:pPr>
              <w:spacing w:after="0" w:line="240" w:lineRule="auto"/>
              <w:ind w:right="-284"/>
              <w:rPr>
                <w:rFonts w:ascii="Times New Roman" w:eastAsia="Calibri" w:hAnsi="Times New Roman" w:cs="Times New Roman"/>
                <w:kern w:val="0"/>
                <w:sz w:val="28"/>
                <w:szCs w:val="28"/>
                <w14:ligatures w14:val="none"/>
              </w:rPr>
            </w:pPr>
          </w:p>
          <w:p w14:paraId="59E6F65B" w14:textId="77777777" w:rsidR="00E1711F" w:rsidRPr="00E1711F" w:rsidRDefault="00E1711F" w:rsidP="00E1711F">
            <w:pPr>
              <w:spacing w:after="0" w:line="240" w:lineRule="auto"/>
              <w:ind w:right="-284"/>
              <w:rPr>
                <w:rFonts w:ascii="Times New Roman" w:eastAsia="Calibri" w:hAnsi="Times New Roman" w:cs="Times New Roman"/>
                <w:kern w:val="0"/>
                <w:sz w:val="16"/>
                <w:szCs w:val="16"/>
                <w14:ligatures w14:val="none"/>
              </w:rPr>
            </w:pPr>
          </w:p>
        </w:tc>
        <w:tc>
          <w:tcPr>
            <w:tcW w:w="3201" w:type="dxa"/>
            <w:gridSpan w:val="2"/>
          </w:tcPr>
          <w:p w14:paraId="0C85F14E" w14:textId="77777777" w:rsidR="00E1711F" w:rsidRPr="00E1711F" w:rsidRDefault="00E1711F" w:rsidP="00E1711F">
            <w:pPr>
              <w:spacing w:after="0" w:line="240" w:lineRule="auto"/>
              <w:ind w:right="-284"/>
              <w:rPr>
                <w:rFonts w:ascii="Times New Roman" w:eastAsia="Calibri" w:hAnsi="Times New Roman" w:cs="Times New Roman"/>
                <w:kern w:val="0"/>
                <w:sz w:val="28"/>
                <w:szCs w:val="28"/>
                <w14:ligatures w14:val="none"/>
              </w:rPr>
            </w:pPr>
          </w:p>
        </w:tc>
      </w:tr>
      <w:tr w:rsidR="00E1711F" w:rsidRPr="00E1711F" w14:paraId="697AB6E3" w14:textId="77777777" w:rsidTr="00BD7E7C">
        <w:tc>
          <w:tcPr>
            <w:tcW w:w="3291" w:type="dxa"/>
            <w:hideMark/>
          </w:tcPr>
          <w:p w14:paraId="1960E6C5" w14:textId="77777777" w:rsidR="00E1711F" w:rsidRPr="00E1711F" w:rsidRDefault="00E1711F" w:rsidP="00E1711F">
            <w:pPr>
              <w:spacing w:after="0" w:line="240" w:lineRule="auto"/>
              <w:ind w:left="-109" w:right="-284"/>
              <w:rPr>
                <w:rFonts w:ascii="Times New Roman" w:eastAsia="Calibri" w:hAnsi="Times New Roman" w:cs="Times New Roman"/>
                <w:b/>
                <w:kern w:val="0"/>
                <w:sz w:val="28"/>
                <w:szCs w:val="28"/>
                <w14:ligatures w14:val="none"/>
              </w:rPr>
            </w:pPr>
            <w:r w:rsidRPr="00E1711F">
              <w:rPr>
                <w:rFonts w:ascii="Times New Roman" w:eastAsia="Calibri" w:hAnsi="Times New Roman" w:cs="Times New Roman"/>
                <w:b/>
                <w:color w:val="000000" w:themeColor="text1"/>
                <w:kern w:val="0"/>
                <w:sz w:val="28"/>
                <w:szCs w:val="28"/>
                <w14:ligatures w14:val="none"/>
              </w:rPr>
              <w:t xml:space="preserve">02 липня </w:t>
            </w:r>
            <w:r w:rsidRPr="00E1711F">
              <w:rPr>
                <w:rFonts w:ascii="Times New Roman" w:eastAsia="Calibri" w:hAnsi="Times New Roman" w:cs="Times New Roman"/>
                <w:b/>
                <w:kern w:val="0"/>
                <w:sz w:val="28"/>
                <w:szCs w:val="28"/>
                <w14:ligatures w14:val="none"/>
              </w:rPr>
              <w:t>2026 року</w:t>
            </w:r>
          </w:p>
        </w:tc>
        <w:tc>
          <w:tcPr>
            <w:tcW w:w="3655" w:type="dxa"/>
            <w:hideMark/>
          </w:tcPr>
          <w:p w14:paraId="3581DEB8" w14:textId="77777777" w:rsidR="00E1711F" w:rsidRPr="00E1711F" w:rsidRDefault="00E1711F" w:rsidP="00E1711F">
            <w:pPr>
              <w:spacing w:after="0" w:line="240" w:lineRule="auto"/>
              <w:ind w:left="-416" w:right="-284" w:hanging="283"/>
              <w:jc w:val="center"/>
              <w:rPr>
                <w:rFonts w:ascii="Times New Roman" w:eastAsia="Calibri" w:hAnsi="Times New Roman" w:cs="Times New Roman"/>
                <w:b/>
                <w:kern w:val="0"/>
                <w:sz w:val="28"/>
                <w:szCs w:val="28"/>
                <w14:ligatures w14:val="none"/>
              </w:rPr>
            </w:pPr>
            <w:r w:rsidRPr="00E1711F">
              <w:rPr>
                <w:rFonts w:ascii="Times New Roman" w:eastAsia="Calibri" w:hAnsi="Times New Roman" w:cs="Times New Roman"/>
                <w:b/>
                <w:kern w:val="0"/>
                <w:sz w:val="28"/>
                <w:szCs w:val="28"/>
                <w14:ligatures w14:val="none"/>
              </w:rPr>
              <w:t xml:space="preserve"> Київ</w:t>
            </w:r>
          </w:p>
        </w:tc>
        <w:tc>
          <w:tcPr>
            <w:tcW w:w="3201" w:type="dxa"/>
            <w:gridSpan w:val="2"/>
            <w:hideMark/>
          </w:tcPr>
          <w:p w14:paraId="524A19CD" w14:textId="7CCABB90" w:rsidR="00E1711F" w:rsidRPr="00E1711F" w:rsidRDefault="00E1711F" w:rsidP="00E1711F">
            <w:pPr>
              <w:spacing w:after="0" w:line="240" w:lineRule="auto"/>
              <w:ind w:left="-908" w:right="-361"/>
              <w:jc w:val="center"/>
              <w:rPr>
                <w:rFonts w:ascii="Times New Roman" w:eastAsia="Calibri" w:hAnsi="Times New Roman" w:cs="Times New Roman"/>
                <w:b/>
                <w:kern w:val="0"/>
                <w:sz w:val="28"/>
                <w:szCs w:val="28"/>
                <w14:ligatures w14:val="none"/>
              </w:rPr>
            </w:pPr>
            <w:r w:rsidRPr="00E1711F">
              <w:rPr>
                <w:rFonts w:ascii="Times New Roman" w:eastAsia="Calibri" w:hAnsi="Times New Roman" w:cs="Times New Roman"/>
                <w:b/>
                <w:kern w:val="0"/>
                <w:sz w:val="28"/>
                <w:szCs w:val="28"/>
                <w14:ligatures w14:val="none"/>
              </w:rPr>
              <w:t xml:space="preserve">                 № 576дс-26</w:t>
            </w:r>
          </w:p>
          <w:p w14:paraId="7FCCA8F5" w14:textId="77777777" w:rsidR="00E1711F" w:rsidRPr="00E1711F" w:rsidRDefault="00E1711F" w:rsidP="00E1711F">
            <w:pPr>
              <w:tabs>
                <w:tab w:val="left" w:pos="2804"/>
              </w:tabs>
              <w:spacing w:after="0" w:line="240" w:lineRule="auto"/>
              <w:ind w:left="-166" w:right="-284" w:hanging="166"/>
              <w:jc w:val="right"/>
              <w:rPr>
                <w:rFonts w:ascii="Times New Roman" w:eastAsia="Calibri" w:hAnsi="Times New Roman" w:cs="Times New Roman"/>
                <w:b/>
                <w:kern w:val="0"/>
                <w:sz w:val="28"/>
                <w:szCs w:val="28"/>
                <w14:ligatures w14:val="none"/>
              </w:rPr>
            </w:pPr>
          </w:p>
        </w:tc>
      </w:tr>
      <w:tr w:rsidR="00E1711F" w:rsidRPr="00E1711F" w14:paraId="39DB5A02" w14:textId="77777777" w:rsidTr="00BD7E7C">
        <w:tc>
          <w:tcPr>
            <w:tcW w:w="3291" w:type="dxa"/>
          </w:tcPr>
          <w:p w14:paraId="23C71448" w14:textId="77777777" w:rsidR="00E1711F" w:rsidRPr="00E1711F" w:rsidRDefault="00E1711F" w:rsidP="00E1711F">
            <w:pPr>
              <w:spacing w:after="0" w:line="240" w:lineRule="auto"/>
              <w:ind w:left="-109" w:right="-284"/>
              <w:rPr>
                <w:rFonts w:ascii="Times New Roman" w:eastAsia="Calibri" w:hAnsi="Times New Roman" w:cs="Times New Roman"/>
                <w:b/>
                <w:color w:val="000000" w:themeColor="text1"/>
                <w:kern w:val="0"/>
                <w:sz w:val="28"/>
                <w:szCs w:val="28"/>
                <w14:ligatures w14:val="none"/>
              </w:rPr>
            </w:pPr>
          </w:p>
        </w:tc>
        <w:tc>
          <w:tcPr>
            <w:tcW w:w="3655" w:type="dxa"/>
          </w:tcPr>
          <w:p w14:paraId="2761E4A0" w14:textId="77777777" w:rsidR="00E1711F" w:rsidRPr="00E1711F" w:rsidRDefault="00E1711F" w:rsidP="00E1711F">
            <w:pPr>
              <w:spacing w:after="0" w:line="240" w:lineRule="auto"/>
              <w:ind w:left="-416" w:right="-284" w:hanging="283"/>
              <w:jc w:val="center"/>
              <w:rPr>
                <w:rFonts w:ascii="Times New Roman" w:eastAsia="Calibri" w:hAnsi="Times New Roman" w:cs="Times New Roman"/>
                <w:b/>
                <w:kern w:val="0"/>
                <w:sz w:val="28"/>
                <w:szCs w:val="28"/>
                <w14:ligatures w14:val="none"/>
              </w:rPr>
            </w:pPr>
          </w:p>
        </w:tc>
        <w:tc>
          <w:tcPr>
            <w:tcW w:w="3201" w:type="dxa"/>
            <w:gridSpan w:val="2"/>
          </w:tcPr>
          <w:p w14:paraId="718C9920" w14:textId="77777777" w:rsidR="00E1711F" w:rsidRPr="00E1711F" w:rsidRDefault="00E1711F" w:rsidP="00E1711F">
            <w:pPr>
              <w:tabs>
                <w:tab w:val="left" w:pos="2669"/>
              </w:tabs>
              <w:spacing w:after="0" w:line="240" w:lineRule="auto"/>
              <w:ind w:left="-166" w:right="-284" w:hanging="166"/>
              <w:jc w:val="right"/>
              <w:rPr>
                <w:rFonts w:ascii="Times New Roman" w:eastAsia="Calibri" w:hAnsi="Times New Roman" w:cs="Times New Roman"/>
                <w:b/>
                <w:kern w:val="0"/>
                <w:sz w:val="28"/>
                <w:szCs w:val="28"/>
                <w14:ligatures w14:val="none"/>
              </w:rPr>
            </w:pPr>
          </w:p>
        </w:tc>
      </w:tr>
    </w:tbl>
    <w:p w14:paraId="2F18E275" w14:textId="77777777" w:rsidR="00E1711F" w:rsidRPr="00E1711F" w:rsidRDefault="00E1711F" w:rsidP="00E1711F">
      <w:pPr>
        <w:spacing w:after="0" w:line="240" w:lineRule="auto"/>
        <w:jc w:val="both"/>
        <w:rPr>
          <w:rFonts w:ascii="Times New Roman" w:hAnsi="Times New Roman" w:cs="Times New Roman"/>
          <w:b/>
          <w:bCs/>
          <w:noProof/>
          <w:kern w:val="0"/>
          <w:sz w:val="28"/>
          <w:szCs w:val="28"/>
          <w:lang w:eastAsia="uk-UA"/>
          <w14:ligatures w14:val="none"/>
        </w:rPr>
      </w:pPr>
      <w:r w:rsidRPr="00E1711F">
        <w:rPr>
          <w:rFonts w:ascii="Times New Roman" w:hAnsi="Times New Roman" w:cs="Times New Roman"/>
          <w:b/>
          <w:bCs/>
          <w:noProof/>
          <w:kern w:val="0"/>
          <w:sz w:val="28"/>
          <w:szCs w:val="28"/>
          <w:lang w:eastAsia="uk-UA"/>
          <w14:ligatures w14:val="none"/>
        </w:rPr>
        <w:t xml:space="preserve">Про відмову у відкритті </w:t>
      </w:r>
    </w:p>
    <w:p w14:paraId="68B47346" w14:textId="77777777" w:rsidR="00E1711F" w:rsidRPr="00E1711F" w:rsidRDefault="00E1711F" w:rsidP="00E1711F">
      <w:pPr>
        <w:spacing w:after="0" w:line="240" w:lineRule="auto"/>
        <w:jc w:val="both"/>
        <w:rPr>
          <w:rFonts w:ascii="Times New Roman" w:hAnsi="Times New Roman" w:cs="Times New Roman"/>
          <w:b/>
          <w:bCs/>
          <w:noProof/>
          <w:kern w:val="0"/>
          <w:sz w:val="28"/>
          <w:szCs w:val="28"/>
          <w:lang w:eastAsia="uk-UA"/>
          <w14:ligatures w14:val="none"/>
        </w:rPr>
      </w:pPr>
      <w:r w:rsidRPr="00E1711F">
        <w:rPr>
          <w:rFonts w:ascii="Times New Roman" w:hAnsi="Times New Roman" w:cs="Times New Roman"/>
          <w:b/>
          <w:bCs/>
          <w:noProof/>
          <w:kern w:val="0"/>
          <w:sz w:val="28"/>
          <w:szCs w:val="28"/>
          <w:lang w:eastAsia="uk-UA"/>
          <w14:ligatures w14:val="none"/>
        </w:rPr>
        <w:t>дисциплінарного провадження</w:t>
      </w:r>
    </w:p>
    <w:p w14:paraId="6DB73D49" w14:textId="77777777" w:rsidR="00E1711F" w:rsidRPr="00E1711F" w:rsidRDefault="00E1711F" w:rsidP="00E1711F">
      <w:pPr>
        <w:spacing w:after="0" w:line="240" w:lineRule="auto"/>
        <w:ind w:firstLine="709"/>
        <w:jc w:val="both"/>
        <w:rPr>
          <w:rFonts w:ascii="Times New Roman" w:hAnsi="Times New Roman" w:cs="Times New Roman"/>
          <w:noProof/>
          <w:kern w:val="0"/>
          <w:sz w:val="28"/>
          <w:szCs w:val="28"/>
          <w:lang w:eastAsia="uk-UA"/>
          <w14:ligatures w14:val="none"/>
        </w:rPr>
      </w:pPr>
    </w:p>
    <w:p w14:paraId="29B71933" w14:textId="02F0B33A"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 xml:space="preserve">Член Кваліфікаційно-дисциплінарної комісії прокурорів (далі – Комісія), Гарбуза Н.В., розглянувши дисциплінарну скаргу </w:t>
      </w:r>
      <w:r w:rsidR="00CB0248">
        <w:rPr>
          <w:rFonts w:ascii="Times New Roman" w:hAnsi="Times New Roman" w:cs="Times New Roman"/>
          <w:kern w:val="0"/>
          <w:sz w:val="28"/>
          <w:szCs w:val="28"/>
          <w14:ligatures w14:val="none"/>
        </w:rPr>
        <w:t>ОСОБА 1</w:t>
      </w:r>
      <w:r w:rsidRPr="00E1711F">
        <w:rPr>
          <w:rFonts w:ascii="Times New Roman" w:hAnsi="Times New Roman" w:cs="Times New Roman"/>
          <w:kern w:val="0"/>
          <w:sz w:val="28"/>
          <w:szCs w:val="28"/>
          <w14:ligatures w14:val="none"/>
        </w:rPr>
        <w:t xml:space="preserve">                  (далі – </w:t>
      </w:r>
      <w:r w:rsidR="00CB0248">
        <w:rPr>
          <w:rFonts w:ascii="Times New Roman" w:hAnsi="Times New Roman" w:cs="Times New Roman"/>
          <w:kern w:val="0"/>
          <w:sz w:val="28"/>
          <w:szCs w:val="28"/>
          <w14:ligatures w14:val="none"/>
        </w:rPr>
        <w:t>ОСОБА 1</w:t>
      </w:r>
      <w:r w:rsidRPr="00E1711F">
        <w:rPr>
          <w:rFonts w:ascii="Times New Roman" w:hAnsi="Times New Roman" w:cs="Times New Roman"/>
          <w:kern w:val="0"/>
          <w:sz w:val="28"/>
          <w:szCs w:val="28"/>
          <w14:ligatures w14:val="none"/>
        </w:rPr>
        <w:t>, скаржник) стосовно першого заступника керівника Печерської</w:t>
      </w:r>
      <w:r w:rsidR="00481686">
        <w:rPr>
          <w:rFonts w:ascii="Times New Roman" w:hAnsi="Times New Roman" w:cs="Times New Roman"/>
          <w:kern w:val="0"/>
          <w:sz w:val="28"/>
          <w:szCs w:val="28"/>
          <w14:ligatures w14:val="none"/>
        </w:rPr>
        <w:t> </w:t>
      </w:r>
      <w:r w:rsidRPr="00E1711F">
        <w:rPr>
          <w:rFonts w:ascii="Times New Roman" w:hAnsi="Times New Roman" w:cs="Times New Roman"/>
          <w:kern w:val="0"/>
          <w:sz w:val="28"/>
          <w:szCs w:val="28"/>
          <w14:ligatures w14:val="none"/>
        </w:rPr>
        <w:t xml:space="preserve"> окружної прокуратури міста Києва Лебедєва В.М. (далі </w:t>
      </w:r>
      <w:r w:rsidR="00481686">
        <w:rPr>
          <w:rFonts w:ascii="Times New Roman" w:hAnsi="Times New Roman" w:cs="Times New Roman"/>
          <w:kern w:val="0"/>
          <w:sz w:val="28"/>
          <w:szCs w:val="28"/>
          <w14:ligatures w14:val="none"/>
        </w:rPr>
        <w:t> </w:t>
      </w:r>
      <w:r w:rsidRPr="00E1711F">
        <w:rPr>
          <w:rFonts w:ascii="Times New Roman" w:hAnsi="Times New Roman" w:cs="Times New Roman"/>
          <w:kern w:val="0"/>
          <w:sz w:val="28"/>
          <w:szCs w:val="28"/>
          <w14:ligatures w14:val="none"/>
        </w:rPr>
        <w:t>–</w:t>
      </w:r>
      <w:r w:rsidR="00481686">
        <w:rPr>
          <w:rFonts w:ascii="Times New Roman" w:hAnsi="Times New Roman" w:cs="Times New Roman"/>
          <w:kern w:val="0"/>
          <w:sz w:val="28"/>
          <w:szCs w:val="28"/>
          <w14:ligatures w14:val="none"/>
        </w:rPr>
        <w:t> </w:t>
      </w:r>
      <w:r w:rsidRPr="00E1711F">
        <w:rPr>
          <w:rFonts w:ascii="Times New Roman" w:hAnsi="Times New Roman" w:cs="Times New Roman"/>
          <w:kern w:val="0"/>
          <w:sz w:val="28"/>
          <w:szCs w:val="28"/>
          <w14:ligatures w14:val="none"/>
        </w:rPr>
        <w:t>прокурор Лебедєв В.М.),</w:t>
      </w:r>
    </w:p>
    <w:p w14:paraId="704E80C8" w14:textId="77777777" w:rsidR="00E1711F" w:rsidRPr="00E1711F" w:rsidRDefault="00E1711F" w:rsidP="00E1711F">
      <w:pPr>
        <w:spacing w:after="0" w:line="240" w:lineRule="auto"/>
        <w:jc w:val="center"/>
        <w:rPr>
          <w:rFonts w:ascii="Times New Roman" w:hAnsi="Times New Roman" w:cs="Times New Roman"/>
          <w:b/>
          <w:bCs/>
          <w:noProof/>
          <w:kern w:val="0"/>
          <w:sz w:val="28"/>
          <w:szCs w:val="28"/>
          <w:lang w:eastAsia="uk-UA"/>
          <w14:ligatures w14:val="none"/>
        </w:rPr>
      </w:pPr>
      <w:r w:rsidRPr="00E1711F">
        <w:rPr>
          <w:rFonts w:ascii="Times New Roman" w:hAnsi="Times New Roman" w:cs="Times New Roman"/>
          <w:b/>
          <w:bCs/>
          <w:noProof/>
          <w:kern w:val="0"/>
          <w:sz w:val="28"/>
          <w:szCs w:val="28"/>
          <w:lang w:eastAsia="uk-UA"/>
          <w14:ligatures w14:val="none"/>
        </w:rPr>
        <w:t>У С Т А Н О В И Л А:</w:t>
      </w:r>
    </w:p>
    <w:p w14:paraId="0EAF6EE5" w14:textId="77777777" w:rsidR="00E1711F" w:rsidRPr="00E1711F" w:rsidRDefault="00E1711F" w:rsidP="00E1711F">
      <w:pPr>
        <w:spacing w:after="0" w:line="240" w:lineRule="auto"/>
        <w:ind w:firstLine="709"/>
        <w:jc w:val="both"/>
        <w:rPr>
          <w:rFonts w:ascii="Times New Roman" w:hAnsi="Times New Roman" w:cs="Times New Roman"/>
          <w:b/>
          <w:bCs/>
          <w:noProof/>
          <w:kern w:val="0"/>
          <w:sz w:val="28"/>
          <w:szCs w:val="28"/>
          <w:lang w:eastAsia="uk-UA"/>
          <w14:ligatures w14:val="none"/>
        </w:rPr>
      </w:pPr>
    </w:p>
    <w:p w14:paraId="7B3E12F1" w14:textId="0C0CDC05"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 xml:space="preserve">До Комісії надійшла дисциплінарна скарга </w:t>
      </w:r>
      <w:r w:rsidR="00CB0248">
        <w:rPr>
          <w:rFonts w:ascii="Times New Roman" w:hAnsi="Times New Roman" w:cs="Times New Roman"/>
          <w:kern w:val="0"/>
          <w:sz w:val="28"/>
          <w:szCs w:val="28"/>
          <w14:ligatures w14:val="none"/>
        </w:rPr>
        <w:t>ОСОБА 1</w:t>
      </w:r>
      <w:r w:rsidRPr="00E1711F">
        <w:rPr>
          <w:rFonts w:ascii="Times New Roman" w:hAnsi="Times New Roman" w:cs="Times New Roman"/>
          <w:kern w:val="0"/>
          <w:sz w:val="28"/>
          <w:szCs w:val="28"/>
          <w14:ligatures w14:val="none"/>
        </w:rPr>
        <w:t xml:space="preserve"> про можливе вчинення дисциплінарного проступку прокурором Лебедєвим В.М. </w:t>
      </w:r>
    </w:p>
    <w:p w14:paraId="176999E5" w14:textId="58F02BA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Автоматизованою системою розподілу для вирішення питання про відкриття дисциплінарного провадження дисциплінарну скаргу 22 червня 2026</w:t>
      </w:r>
      <w:r w:rsidR="00032330">
        <w:rPr>
          <w:rFonts w:ascii="Times New Roman" w:hAnsi="Times New Roman" w:cs="Times New Roman"/>
          <w:kern w:val="0"/>
          <w:sz w:val="28"/>
          <w:szCs w:val="28"/>
          <w14:ligatures w14:val="none"/>
        </w:rPr>
        <w:t> </w:t>
      </w:r>
      <w:r w:rsidRPr="00E1711F">
        <w:rPr>
          <w:rFonts w:ascii="Times New Roman" w:hAnsi="Times New Roman" w:cs="Times New Roman"/>
          <w:kern w:val="0"/>
          <w:sz w:val="28"/>
          <w:szCs w:val="28"/>
          <w14:ligatures w14:val="none"/>
        </w:rPr>
        <w:t xml:space="preserve">року </w:t>
      </w:r>
      <w:proofErr w:type="spellStart"/>
      <w:r w:rsidRPr="00E1711F">
        <w:rPr>
          <w:rFonts w:ascii="Times New Roman" w:hAnsi="Times New Roman" w:cs="Times New Roman"/>
          <w:kern w:val="0"/>
          <w:sz w:val="28"/>
          <w:szCs w:val="28"/>
          <w14:ligatures w14:val="none"/>
        </w:rPr>
        <w:t>розподілено</w:t>
      </w:r>
      <w:proofErr w:type="spellEnd"/>
      <w:r w:rsidRPr="00E1711F">
        <w:rPr>
          <w:rFonts w:ascii="Times New Roman" w:hAnsi="Times New Roman" w:cs="Times New Roman"/>
          <w:kern w:val="0"/>
          <w:sz w:val="28"/>
          <w:szCs w:val="28"/>
          <w14:ligatures w14:val="none"/>
        </w:rPr>
        <w:t xml:space="preserve"> мені. </w:t>
      </w:r>
    </w:p>
    <w:p w14:paraId="4941A0DC"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 xml:space="preserve">При вирішенні питання щодо відкриття дисциплінарного провадження встановлено таке. </w:t>
      </w:r>
    </w:p>
    <w:p w14:paraId="75C4FA60" w14:textId="77777777" w:rsidR="00E1711F" w:rsidRPr="00E1711F" w:rsidRDefault="00E1711F" w:rsidP="00E1711F">
      <w:pPr>
        <w:spacing w:before="120" w:after="120" w:line="240" w:lineRule="auto"/>
        <w:ind w:firstLine="709"/>
        <w:jc w:val="both"/>
        <w:rPr>
          <w:rFonts w:ascii="Times New Roman" w:hAnsi="Times New Roman" w:cs="Times New Roman"/>
          <w:b/>
          <w:bCs/>
          <w:kern w:val="0"/>
          <w:sz w:val="28"/>
          <w:szCs w:val="28"/>
          <w14:ligatures w14:val="none"/>
        </w:rPr>
      </w:pPr>
      <w:r w:rsidRPr="00E1711F">
        <w:rPr>
          <w:rFonts w:ascii="Times New Roman" w:hAnsi="Times New Roman" w:cs="Times New Roman"/>
          <w:b/>
          <w:bCs/>
          <w:kern w:val="0"/>
          <w:sz w:val="28"/>
          <w:szCs w:val="28"/>
          <w14:ligatures w14:val="none"/>
        </w:rPr>
        <w:t>Зміст скарги</w:t>
      </w:r>
    </w:p>
    <w:p w14:paraId="20C628A4"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Прокурор Лебедєв В.М. вчинив дисциплінарний проступок, передбачений пунктами 1 (невиконання чи неналежне виконання службових обов’язків) та 2 (необґрунтоване зволікання з розглядом звернення) частини першої статті 43 Закону України «Про прокуратуру» від 14 жовтня 2014 року № 1697</w:t>
      </w:r>
      <w:r w:rsidRPr="00E1711F">
        <w:rPr>
          <w:rFonts w:ascii="Times New Roman" w:hAnsi="Times New Roman" w:cs="Times New Roman"/>
          <w:kern w:val="0"/>
          <w:sz w:val="28"/>
          <w:szCs w:val="28"/>
          <w14:ligatures w14:val="none"/>
        </w:rPr>
        <w:noBreakHyphen/>
        <w:t>VII (далі – Закон № 1697</w:t>
      </w:r>
      <w:r w:rsidRPr="00E1711F">
        <w:rPr>
          <w:rFonts w:ascii="Times New Roman" w:hAnsi="Times New Roman" w:cs="Times New Roman"/>
          <w:kern w:val="0"/>
          <w:sz w:val="28"/>
          <w:szCs w:val="28"/>
          <w14:ligatures w14:val="none"/>
        </w:rPr>
        <w:noBreakHyphen/>
        <w:t xml:space="preserve">VII) за таких обставин. </w:t>
      </w:r>
    </w:p>
    <w:p w14:paraId="6D11E77A" w14:textId="572F4423"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 xml:space="preserve">Детективом Національного антикорупційного бюро України (далі – НАБУ)  </w:t>
      </w:r>
      <w:r w:rsidR="00CB0248">
        <w:rPr>
          <w:rFonts w:ascii="Times New Roman" w:hAnsi="Times New Roman" w:cs="Times New Roman"/>
          <w:kern w:val="0"/>
          <w:sz w:val="28"/>
          <w:szCs w:val="28"/>
          <w14:ligatures w14:val="none"/>
        </w:rPr>
        <w:t>ОСОБА 2</w:t>
      </w:r>
      <w:r w:rsidRPr="00E1711F">
        <w:rPr>
          <w:rFonts w:ascii="Times New Roman" w:hAnsi="Times New Roman" w:cs="Times New Roman"/>
          <w:kern w:val="0"/>
          <w:sz w:val="28"/>
          <w:szCs w:val="28"/>
          <w14:ligatures w14:val="none"/>
        </w:rPr>
        <w:t xml:space="preserve"> </w:t>
      </w:r>
      <w:proofErr w:type="spellStart"/>
      <w:r w:rsidRPr="00E1711F">
        <w:rPr>
          <w:rFonts w:ascii="Times New Roman" w:hAnsi="Times New Roman" w:cs="Times New Roman"/>
          <w:kern w:val="0"/>
          <w:sz w:val="28"/>
          <w:szCs w:val="28"/>
          <w14:ligatures w14:val="none"/>
        </w:rPr>
        <w:t>внесено</w:t>
      </w:r>
      <w:proofErr w:type="spellEnd"/>
      <w:r w:rsidRPr="00E1711F">
        <w:rPr>
          <w:rFonts w:ascii="Times New Roman" w:hAnsi="Times New Roman" w:cs="Times New Roman"/>
          <w:kern w:val="0"/>
          <w:sz w:val="28"/>
          <w:szCs w:val="28"/>
          <w14:ligatures w14:val="none"/>
        </w:rPr>
        <w:t xml:space="preserve"> 05 травня 2026 року до Єдиного реєстру досудових розслідувань (далі – ЄРДР) за № </w:t>
      </w:r>
      <w:r w:rsidR="00CB0248">
        <w:rPr>
          <w:rFonts w:ascii="Times New Roman" w:hAnsi="Times New Roman" w:cs="Times New Roman"/>
          <w:kern w:val="0"/>
          <w:sz w:val="28"/>
          <w:szCs w:val="28"/>
          <w14:ligatures w14:val="none"/>
        </w:rPr>
        <w:t>(конфіденційна інформація)</w:t>
      </w:r>
      <w:r w:rsidRPr="00E1711F">
        <w:rPr>
          <w:rFonts w:ascii="Times New Roman" w:hAnsi="Times New Roman" w:cs="Times New Roman"/>
          <w:kern w:val="0"/>
          <w:sz w:val="28"/>
          <w:szCs w:val="28"/>
          <w14:ligatures w14:val="none"/>
        </w:rPr>
        <w:t xml:space="preserve"> відомості за ознаками кримінального правопорушення (злочину), передбаченого частиною першою статті 175 Кримінального кодексу України за фактом безпідставної невиплати посадовими особами Пенсійного Фонду України пенсійних виплат </w:t>
      </w:r>
      <w:r w:rsidR="00CB0248">
        <w:rPr>
          <w:rFonts w:ascii="Times New Roman" w:hAnsi="Times New Roman" w:cs="Times New Roman"/>
          <w:kern w:val="0"/>
          <w:sz w:val="28"/>
          <w:szCs w:val="28"/>
          <w14:ligatures w14:val="none"/>
        </w:rPr>
        <w:t>ОСОБА 1</w:t>
      </w:r>
      <w:r w:rsidRPr="00E1711F">
        <w:rPr>
          <w:rFonts w:ascii="Times New Roman" w:hAnsi="Times New Roman" w:cs="Times New Roman"/>
          <w:kern w:val="0"/>
          <w:sz w:val="28"/>
          <w:szCs w:val="28"/>
          <w14:ligatures w14:val="none"/>
        </w:rPr>
        <w:t xml:space="preserve">, </w:t>
      </w:r>
      <w:r w:rsidR="00CB0248">
        <w:rPr>
          <w:rFonts w:ascii="Times New Roman" w:hAnsi="Times New Roman" w:cs="Times New Roman"/>
          <w:kern w:val="0"/>
          <w:sz w:val="28"/>
          <w:szCs w:val="28"/>
          <w14:ligatures w14:val="none"/>
        </w:rPr>
        <w:t>ОСОБА 3</w:t>
      </w:r>
      <w:r w:rsidRPr="00E1711F">
        <w:rPr>
          <w:rFonts w:ascii="Times New Roman" w:hAnsi="Times New Roman" w:cs="Times New Roman"/>
          <w:kern w:val="0"/>
          <w:sz w:val="28"/>
          <w:szCs w:val="28"/>
          <w14:ligatures w14:val="none"/>
        </w:rPr>
        <w:t>. Прокурором Спеціалізованої антикорупційної прокуратури підслідність вказаного кримінального провадження визначено 12 травня 2026</w:t>
      </w:r>
      <w:r w:rsidR="00032330">
        <w:rPr>
          <w:rFonts w:ascii="Times New Roman" w:hAnsi="Times New Roman" w:cs="Times New Roman"/>
          <w:kern w:val="0"/>
          <w:sz w:val="28"/>
          <w:szCs w:val="28"/>
          <w14:ligatures w14:val="none"/>
        </w:rPr>
        <w:t> </w:t>
      </w:r>
      <w:r w:rsidRPr="00E1711F">
        <w:rPr>
          <w:rFonts w:ascii="Times New Roman" w:hAnsi="Times New Roman" w:cs="Times New Roman"/>
          <w:kern w:val="0"/>
          <w:sz w:val="28"/>
          <w:szCs w:val="28"/>
          <w14:ligatures w14:val="none"/>
        </w:rPr>
        <w:t>року за Печерським управлінням поліції ГУНП у місті Києві.</w:t>
      </w:r>
    </w:p>
    <w:p w14:paraId="62EA3399"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lastRenderedPageBreak/>
        <w:t xml:space="preserve">Надалі, у зв’язку з неотриманням інформації про хід розслідування скаржник 14 червня 2026 року звернувся із заявою до керівника Печерської окружної прокуратури міста Києва про надання оновленого витягу з ЄРДР, інформації про стан досудового розслідування та з інших питань, яку листом першого заступника керівника Печерської окружної прокуратури міста Києва Лебедєва В.М. від 16 червня 2026 року направлено для розгляду в межах компетенції начальнику Печерського управління поліції ГУНП у м. Києві. </w:t>
      </w:r>
    </w:p>
    <w:p w14:paraId="4DCA4D39" w14:textId="02F1ED9F"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Скаржник вважає, що прокурор Лебедєв</w:t>
      </w:r>
      <w:r w:rsidR="00032330">
        <w:rPr>
          <w:rFonts w:ascii="Times New Roman" w:hAnsi="Times New Roman" w:cs="Times New Roman"/>
          <w:kern w:val="0"/>
          <w:sz w:val="28"/>
          <w:szCs w:val="28"/>
          <w14:ligatures w14:val="none"/>
        </w:rPr>
        <w:t> </w:t>
      </w:r>
      <w:r w:rsidRPr="00E1711F">
        <w:rPr>
          <w:rFonts w:ascii="Times New Roman" w:hAnsi="Times New Roman" w:cs="Times New Roman"/>
          <w:kern w:val="0"/>
          <w:sz w:val="28"/>
          <w:szCs w:val="28"/>
          <w14:ligatures w14:val="none"/>
        </w:rPr>
        <w:t xml:space="preserve">В.М. є держателем та реєстратором відомостей в ЄРДР у кримінальному провадженні та за наявності відповідних процесуальних повноважень і доступу до ЄРДР самоусунувся від виконання службових обов’язків і фактично відмовив скаржнику у розгляді звернення по суті, безпідставно направивши його до Печерського управління поліції ГУНП у місті Києві. Вказане може свідчити про намір Лебедєва В.М. приховати бездіяльність підлеглих прокурорів або органу поліції та є підставою для його притягнення до дисциплінарної відповідальності. </w:t>
      </w:r>
    </w:p>
    <w:p w14:paraId="650158F9"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Для обґрунтування своїх думок скаржником у дисциплінарній скарзі викладаються норми законодавства, обставини подій з одночасним їх суб’єктивним тлумаченням, надається оцінка діям прокурора Лебедєва В.М. тощо.</w:t>
      </w:r>
    </w:p>
    <w:p w14:paraId="7FBF3D6B" w14:textId="77777777" w:rsidR="00E1711F" w:rsidRPr="00E1711F" w:rsidRDefault="00E1711F" w:rsidP="00E1711F">
      <w:pPr>
        <w:spacing w:before="120" w:after="120" w:line="240" w:lineRule="auto"/>
        <w:ind w:firstLine="709"/>
        <w:jc w:val="both"/>
        <w:rPr>
          <w:rFonts w:ascii="Times New Roman" w:hAnsi="Times New Roman" w:cs="Times New Roman"/>
          <w:b/>
          <w:bCs/>
          <w:kern w:val="0"/>
          <w:sz w:val="28"/>
          <w:szCs w:val="28"/>
          <w14:ligatures w14:val="none"/>
        </w:rPr>
      </w:pPr>
      <w:r w:rsidRPr="00E1711F">
        <w:rPr>
          <w:rFonts w:ascii="Times New Roman" w:hAnsi="Times New Roman" w:cs="Times New Roman"/>
          <w:b/>
          <w:bCs/>
          <w:kern w:val="0"/>
          <w:sz w:val="28"/>
          <w:szCs w:val="28"/>
          <w14:ligatures w14:val="none"/>
        </w:rPr>
        <w:t>Щодо додатків до дисциплінарної скарги</w:t>
      </w:r>
    </w:p>
    <w:p w14:paraId="66A42077" w14:textId="6F3F2CE5" w:rsidR="00E1711F" w:rsidRPr="00E1711F" w:rsidRDefault="00E1711F" w:rsidP="00E1711F">
      <w:pPr>
        <w:spacing w:after="0" w:line="240" w:lineRule="auto"/>
        <w:ind w:firstLine="709"/>
        <w:jc w:val="both"/>
        <w:rPr>
          <w:rFonts w:ascii="Times New Roman" w:hAnsi="Times New Roman" w:cs="Times New Roman"/>
          <w:kern w:val="0"/>
          <w:sz w:val="28"/>
          <w:szCs w:val="28"/>
          <w:shd w:val="clear" w:color="auto" w:fill="FFFFFF"/>
          <w14:ligatures w14:val="none"/>
        </w:rPr>
      </w:pPr>
      <w:r w:rsidRPr="00E1711F">
        <w:rPr>
          <w:rFonts w:ascii="Times New Roman" w:hAnsi="Times New Roman" w:cs="Times New Roman"/>
          <w:kern w:val="0"/>
          <w:sz w:val="28"/>
          <w:szCs w:val="28"/>
          <w:shd w:val="clear" w:color="auto" w:fill="FFFFFF"/>
          <w14:ligatures w14:val="none"/>
        </w:rPr>
        <w:t>До дисциплінарної скарги додано копії: витягу з ЄРДР у кримінальному провадженні № </w:t>
      </w:r>
      <w:r w:rsidR="00671B90">
        <w:rPr>
          <w:rFonts w:ascii="Times New Roman" w:hAnsi="Times New Roman" w:cs="Times New Roman"/>
          <w:kern w:val="0"/>
          <w:sz w:val="28"/>
          <w:szCs w:val="28"/>
          <w:shd w:val="clear" w:color="auto" w:fill="FFFFFF"/>
          <w14:ligatures w14:val="none"/>
        </w:rPr>
        <w:t>(конфіденційна інформація)</w:t>
      </w:r>
      <w:r w:rsidRPr="00E1711F">
        <w:rPr>
          <w:rFonts w:ascii="Times New Roman" w:hAnsi="Times New Roman" w:cs="Times New Roman"/>
          <w:kern w:val="0"/>
          <w:sz w:val="28"/>
          <w:szCs w:val="28"/>
          <w:shd w:val="clear" w:color="auto" w:fill="FFFFFF"/>
          <w14:ligatures w14:val="none"/>
        </w:rPr>
        <w:t xml:space="preserve">; повідомлення НАБУ </w:t>
      </w:r>
      <w:r w:rsidR="00671B90">
        <w:rPr>
          <w:rFonts w:ascii="Times New Roman" w:hAnsi="Times New Roman" w:cs="Times New Roman"/>
          <w:kern w:val="0"/>
          <w:sz w:val="28"/>
          <w:szCs w:val="28"/>
          <w:shd w:val="clear" w:color="auto" w:fill="FFFFFF"/>
          <w14:ligatures w14:val="none"/>
        </w:rPr>
        <w:t>ОСОБА 1</w:t>
      </w:r>
      <w:r w:rsidRPr="00E1711F">
        <w:rPr>
          <w:rFonts w:ascii="Times New Roman" w:hAnsi="Times New Roman" w:cs="Times New Roman"/>
          <w:kern w:val="0"/>
          <w:sz w:val="28"/>
          <w:szCs w:val="28"/>
          <w:shd w:val="clear" w:color="auto" w:fill="FFFFFF"/>
          <w14:ligatures w14:val="none"/>
        </w:rPr>
        <w:t xml:space="preserve"> від 05 травня 2026 року про початок досудового розслідування; листа відповіді к</w:t>
      </w:r>
      <w:r w:rsidRPr="00E1711F">
        <w:rPr>
          <w:rFonts w:ascii="Times New Roman" w:hAnsi="Times New Roman" w:cs="Times New Roman"/>
          <w:kern w:val="0"/>
          <w:sz w:val="28"/>
          <w:szCs w:val="28"/>
          <w14:ligatures w14:val="none"/>
        </w:rPr>
        <w:t xml:space="preserve">ерівника Четвертого підрозділу детективів Першого Головного підрозділу детективів НАБУ від 01 червня 2026 року на звернення </w:t>
      </w:r>
      <w:r w:rsidR="00671B90">
        <w:rPr>
          <w:rFonts w:ascii="Times New Roman" w:hAnsi="Times New Roman" w:cs="Times New Roman"/>
          <w:kern w:val="0"/>
          <w:sz w:val="28"/>
          <w:szCs w:val="28"/>
          <w14:ligatures w14:val="none"/>
        </w:rPr>
        <w:t>ОСОБА 1</w:t>
      </w:r>
      <w:r w:rsidRPr="00E1711F">
        <w:rPr>
          <w:rFonts w:ascii="Times New Roman" w:hAnsi="Times New Roman" w:cs="Times New Roman"/>
          <w:kern w:val="0"/>
          <w:sz w:val="28"/>
          <w:szCs w:val="28"/>
          <w14:ligatures w14:val="none"/>
        </w:rPr>
        <w:t xml:space="preserve"> від 04.05.2026, 05.05.2026 та 11.05.2026; </w:t>
      </w:r>
      <w:r w:rsidRPr="00E1711F">
        <w:rPr>
          <w:rFonts w:ascii="Times New Roman" w:hAnsi="Times New Roman" w:cs="Times New Roman"/>
          <w:kern w:val="0"/>
          <w:sz w:val="28"/>
          <w:szCs w:val="28"/>
          <w:shd w:val="clear" w:color="auto" w:fill="FFFFFF"/>
          <w14:ligatures w14:val="none"/>
        </w:rPr>
        <w:t xml:space="preserve">листа Офісу Генерального прокурора від 03 червня 2026 року про направлення звернення </w:t>
      </w:r>
      <w:r w:rsidR="00671B90">
        <w:rPr>
          <w:rFonts w:ascii="Times New Roman" w:hAnsi="Times New Roman" w:cs="Times New Roman"/>
          <w:kern w:val="0"/>
          <w:sz w:val="28"/>
          <w:szCs w:val="28"/>
          <w:shd w:val="clear" w:color="auto" w:fill="FFFFFF"/>
          <w14:ligatures w14:val="none"/>
        </w:rPr>
        <w:t>ОСОБА 1</w:t>
      </w:r>
      <w:r w:rsidRPr="00E1711F">
        <w:rPr>
          <w:rFonts w:ascii="Times New Roman" w:hAnsi="Times New Roman" w:cs="Times New Roman"/>
          <w:kern w:val="0"/>
          <w:sz w:val="28"/>
          <w:szCs w:val="28"/>
          <w:shd w:val="clear" w:color="auto" w:fill="FFFFFF"/>
          <w14:ligatures w14:val="none"/>
        </w:rPr>
        <w:t xml:space="preserve"> до Київської міської прокуратури для розгляду та прийняття рішення відповідно до вимог чинного законодавства; листа Київської міської прокуратури від 04 червня 2026 року про направлення звернення </w:t>
      </w:r>
      <w:r w:rsidR="00671B90">
        <w:rPr>
          <w:rFonts w:ascii="Times New Roman" w:hAnsi="Times New Roman" w:cs="Times New Roman"/>
          <w:kern w:val="0"/>
          <w:sz w:val="28"/>
          <w:szCs w:val="28"/>
          <w:shd w:val="clear" w:color="auto" w:fill="FFFFFF"/>
          <w14:ligatures w14:val="none"/>
        </w:rPr>
        <w:t>ОСОБА 1</w:t>
      </w:r>
      <w:r w:rsidRPr="00E1711F">
        <w:rPr>
          <w:rFonts w:ascii="Times New Roman" w:hAnsi="Times New Roman" w:cs="Times New Roman"/>
          <w:kern w:val="0"/>
          <w:sz w:val="28"/>
          <w:szCs w:val="28"/>
          <w:shd w:val="clear" w:color="auto" w:fill="FFFFFF"/>
          <w14:ligatures w14:val="none"/>
        </w:rPr>
        <w:t xml:space="preserve"> до Печерської окружної прокуратури м. Києва для розгляду та прийняття рішення відповідно до вимог чинного законодавства; заяви </w:t>
      </w:r>
      <w:r w:rsidR="00671B90">
        <w:rPr>
          <w:rFonts w:ascii="Times New Roman" w:hAnsi="Times New Roman" w:cs="Times New Roman"/>
          <w:kern w:val="0"/>
          <w:sz w:val="28"/>
          <w:szCs w:val="28"/>
          <w:shd w:val="clear" w:color="auto" w:fill="FFFFFF"/>
          <w14:ligatures w14:val="none"/>
        </w:rPr>
        <w:t>ОСОБА 1</w:t>
      </w:r>
      <w:r w:rsidRPr="00E1711F">
        <w:rPr>
          <w:rFonts w:ascii="Times New Roman" w:hAnsi="Times New Roman" w:cs="Times New Roman"/>
          <w:kern w:val="0"/>
          <w:sz w:val="28"/>
          <w:szCs w:val="28"/>
          <w:shd w:val="clear" w:color="auto" w:fill="FFFFFF"/>
          <w14:ligatures w14:val="none"/>
        </w:rPr>
        <w:t xml:space="preserve"> від 14 червня 2026 року керівнику Печерської окружної прокуратури міста Києва; листа першого заступника керівника Печерської окружної прокуратури міста Києва Лебедєва В.М. від 16</w:t>
      </w:r>
      <w:r w:rsidR="00032330">
        <w:rPr>
          <w:rFonts w:ascii="Times New Roman" w:hAnsi="Times New Roman" w:cs="Times New Roman"/>
          <w:kern w:val="0"/>
          <w:sz w:val="28"/>
          <w:szCs w:val="28"/>
          <w:shd w:val="clear" w:color="auto" w:fill="FFFFFF"/>
          <w14:ligatures w14:val="none"/>
        </w:rPr>
        <w:t> </w:t>
      </w:r>
      <w:r w:rsidRPr="00E1711F">
        <w:rPr>
          <w:rFonts w:ascii="Times New Roman" w:hAnsi="Times New Roman" w:cs="Times New Roman"/>
          <w:kern w:val="0"/>
          <w:sz w:val="28"/>
          <w:szCs w:val="28"/>
          <w:shd w:val="clear" w:color="auto" w:fill="FFFFFF"/>
          <w14:ligatures w14:val="none"/>
        </w:rPr>
        <w:t xml:space="preserve">червня 2026 року про направлення звернення </w:t>
      </w:r>
      <w:r w:rsidR="0030610A">
        <w:rPr>
          <w:rFonts w:ascii="Times New Roman" w:hAnsi="Times New Roman" w:cs="Times New Roman"/>
          <w:kern w:val="0"/>
          <w:sz w:val="28"/>
          <w:szCs w:val="28"/>
          <w:shd w:val="clear" w:color="auto" w:fill="FFFFFF"/>
          <w14:ligatures w14:val="none"/>
        </w:rPr>
        <w:t>ОСОБА</w:t>
      </w:r>
      <w:r w:rsidR="00481686">
        <w:rPr>
          <w:rFonts w:ascii="Times New Roman" w:hAnsi="Times New Roman" w:cs="Times New Roman"/>
          <w:kern w:val="0"/>
          <w:sz w:val="28"/>
          <w:szCs w:val="28"/>
          <w:shd w:val="clear" w:color="auto" w:fill="FFFFFF"/>
          <w14:ligatures w14:val="none"/>
        </w:rPr>
        <w:t> </w:t>
      </w:r>
      <w:r w:rsidR="0030610A">
        <w:rPr>
          <w:rFonts w:ascii="Times New Roman" w:hAnsi="Times New Roman" w:cs="Times New Roman"/>
          <w:kern w:val="0"/>
          <w:sz w:val="28"/>
          <w:szCs w:val="28"/>
          <w:shd w:val="clear" w:color="auto" w:fill="FFFFFF"/>
          <w14:ligatures w14:val="none"/>
        </w:rPr>
        <w:t>1</w:t>
      </w:r>
      <w:r w:rsidRPr="00E1711F">
        <w:rPr>
          <w:rFonts w:ascii="Times New Roman" w:hAnsi="Times New Roman" w:cs="Times New Roman"/>
          <w:kern w:val="0"/>
          <w:sz w:val="28"/>
          <w:szCs w:val="28"/>
          <w:shd w:val="clear" w:color="auto" w:fill="FFFFFF"/>
          <w14:ligatures w14:val="none"/>
        </w:rPr>
        <w:t xml:space="preserve"> начальнику Печерського УП ГУНП у місті</w:t>
      </w:r>
      <w:r w:rsidR="0030610A">
        <w:rPr>
          <w:rFonts w:ascii="Times New Roman" w:hAnsi="Times New Roman" w:cs="Times New Roman"/>
          <w:kern w:val="0"/>
          <w:sz w:val="28"/>
          <w:szCs w:val="28"/>
          <w:shd w:val="clear" w:color="auto" w:fill="FFFFFF"/>
          <w14:ligatures w14:val="none"/>
        </w:rPr>
        <w:t> </w:t>
      </w:r>
      <w:r w:rsidRPr="00E1711F">
        <w:rPr>
          <w:rFonts w:ascii="Times New Roman" w:hAnsi="Times New Roman" w:cs="Times New Roman"/>
          <w:kern w:val="0"/>
          <w:sz w:val="28"/>
          <w:szCs w:val="28"/>
          <w:shd w:val="clear" w:color="auto" w:fill="FFFFFF"/>
          <w14:ligatures w14:val="none"/>
        </w:rPr>
        <w:t>Києві для розгляду в межах компетенції.</w:t>
      </w:r>
    </w:p>
    <w:p w14:paraId="417E52F7" w14:textId="77777777" w:rsidR="00E1711F" w:rsidRPr="00E1711F" w:rsidRDefault="00E1711F" w:rsidP="00E1711F">
      <w:pPr>
        <w:spacing w:before="120" w:after="120" w:line="240" w:lineRule="auto"/>
        <w:ind w:firstLine="709"/>
        <w:jc w:val="both"/>
        <w:rPr>
          <w:rFonts w:ascii="Times New Roman" w:hAnsi="Times New Roman" w:cs="Times New Roman"/>
          <w:b/>
          <w:bCs/>
          <w:kern w:val="0"/>
          <w:sz w:val="28"/>
          <w:szCs w:val="28"/>
          <w14:ligatures w14:val="none"/>
        </w:rPr>
      </w:pPr>
      <w:r w:rsidRPr="00E1711F">
        <w:rPr>
          <w:rFonts w:ascii="Times New Roman" w:hAnsi="Times New Roman" w:cs="Times New Roman"/>
          <w:b/>
          <w:bCs/>
          <w:kern w:val="0"/>
          <w:sz w:val="28"/>
          <w:szCs w:val="28"/>
          <w14:ligatures w14:val="none"/>
        </w:rPr>
        <w:t>Щодо джерел права, які підлягають застосуванню</w:t>
      </w:r>
    </w:p>
    <w:p w14:paraId="2641B07D" w14:textId="77777777" w:rsidR="00E1711F" w:rsidRPr="00E1711F" w:rsidRDefault="00E1711F" w:rsidP="00E1711F">
      <w:pPr>
        <w:spacing w:before="120" w:after="12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11C6E52"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lastRenderedPageBreak/>
        <w:t>Статтею 131-1 Конституції України визначено, що в Україні діє прокуратура, яка поміж з іншим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Організація та порядок діяльності прокуратури визначаються законом.</w:t>
      </w:r>
    </w:p>
    <w:p w14:paraId="7AC1217E" w14:textId="122EE441"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 xml:space="preserve">Законом </w:t>
      </w:r>
      <w:r w:rsidRPr="00E1711F">
        <w:rPr>
          <w:rFonts w:ascii="Times New Roman" w:eastAsia="Calibri" w:hAnsi="Times New Roman" w:cs="Times New Roman"/>
          <w:kern w:val="0"/>
          <w:sz w:val="28"/>
          <w:szCs w:val="28"/>
          <w14:ligatures w14:val="none"/>
        </w:rPr>
        <w:t>№</w:t>
      </w:r>
      <w:r w:rsidR="0030610A">
        <w:rPr>
          <w:rFonts w:ascii="Times New Roman" w:eastAsia="Calibri" w:hAnsi="Times New Roman" w:cs="Times New Roman"/>
          <w:kern w:val="0"/>
          <w:sz w:val="28"/>
          <w:szCs w:val="28"/>
          <w14:ligatures w14:val="none"/>
        </w:rPr>
        <w:t> </w:t>
      </w:r>
      <w:r w:rsidRPr="00E1711F">
        <w:rPr>
          <w:rFonts w:ascii="Times New Roman" w:eastAsia="Calibri" w:hAnsi="Times New Roman" w:cs="Times New Roman"/>
          <w:kern w:val="0"/>
          <w:sz w:val="28"/>
          <w:szCs w:val="28"/>
          <w14:ligatures w14:val="none"/>
        </w:rPr>
        <w:t>1697-VII визначено</w:t>
      </w:r>
      <w:r w:rsidRPr="00E1711F">
        <w:rPr>
          <w:rFonts w:ascii="Times New Roman" w:hAnsi="Times New Roman" w:cs="Times New Roman"/>
          <w:kern w:val="0"/>
          <w:sz w:val="28"/>
          <w:szCs w:val="28"/>
          <w14:ligatures w14:val="none"/>
        </w:rPr>
        <w:t xml:space="preserve"> правові засади організації і діяльності прокуратури України, статус прокурорів, загальні права і обов’язки прокурора.</w:t>
      </w:r>
    </w:p>
    <w:p w14:paraId="5E2ED994"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Однією із засад діяльності прокуратури, визначеною у статті 3 Закону № 1697-VII, є незалежність прокурорів. 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65DF7E1" w14:textId="77777777" w:rsidR="00E1711F" w:rsidRPr="00E1711F" w:rsidRDefault="00E1711F" w:rsidP="00E1711F">
      <w:pPr>
        <w:spacing w:after="0" w:line="240" w:lineRule="auto"/>
        <w:ind w:firstLine="709"/>
        <w:jc w:val="both"/>
        <w:rPr>
          <w:rFonts w:ascii="Times New Roman" w:eastAsia="Calibri" w:hAnsi="Times New Roman" w:cs="Times New Roman"/>
          <w:kern w:val="0"/>
          <w:sz w:val="28"/>
          <w:szCs w:val="28"/>
          <w14:ligatures w14:val="none"/>
        </w:rPr>
      </w:pPr>
      <w:r w:rsidRPr="00E1711F">
        <w:rPr>
          <w:rFonts w:ascii="Times New Roman" w:eastAsia="Calibri" w:hAnsi="Times New Roman" w:cs="Times New Roman"/>
          <w:kern w:val="0"/>
          <w:sz w:val="28"/>
          <w:szCs w:val="28"/>
          <w14:ligatures w14:val="none"/>
        </w:rPr>
        <w:t>Відповідно до статті 1 Кримінального процесуального кодексу України (далі - КПК України) порядок кримінального провадження на території України, визначається лише кримінальним процесуальним законодавством України.</w:t>
      </w:r>
    </w:p>
    <w:p w14:paraId="1DFB48E9" w14:textId="77777777" w:rsidR="00E1711F" w:rsidRPr="00E1711F" w:rsidRDefault="00E1711F" w:rsidP="00E1711F">
      <w:pPr>
        <w:spacing w:after="0" w:line="240" w:lineRule="auto"/>
        <w:ind w:firstLine="709"/>
        <w:jc w:val="both"/>
        <w:rPr>
          <w:rFonts w:ascii="Times New Roman" w:eastAsia="Calibri" w:hAnsi="Times New Roman" w:cs="Times New Roman"/>
          <w:kern w:val="0"/>
          <w:sz w:val="28"/>
          <w:szCs w:val="28"/>
          <w14:ligatures w14:val="none"/>
        </w:rPr>
      </w:pPr>
      <w:r w:rsidRPr="00E1711F">
        <w:rPr>
          <w:rFonts w:ascii="Times New Roman" w:eastAsia="Calibri" w:hAnsi="Times New Roman" w:cs="Times New Roman"/>
          <w:kern w:val="0"/>
          <w:sz w:val="28"/>
          <w:szCs w:val="28"/>
          <w14:ligatures w14:val="none"/>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4C28C1C6" w14:textId="77777777" w:rsidR="00E1711F" w:rsidRPr="00E1711F" w:rsidRDefault="00E1711F" w:rsidP="00E1711F">
      <w:pPr>
        <w:spacing w:after="0" w:line="240" w:lineRule="auto"/>
        <w:ind w:firstLine="709"/>
        <w:jc w:val="both"/>
        <w:rPr>
          <w:rFonts w:ascii="Times New Roman" w:eastAsia="Calibri" w:hAnsi="Times New Roman" w:cs="Times New Roman"/>
          <w:kern w:val="0"/>
          <w:sz w:val="28"/>
          <w:szCs w:val="28"/>
          <w14:ligatures w14:val="none"/>
        </w:rPr>
      </w:pPr>
      <w:r w:rsidRPr="00E1711F">
        <w:rPr>
          <w:rFonts w:ascii="Times New Roman" w:eastAsia="Calibri" w:hAnsi="Times New Roman" w:cs="Times New Roman"/>
          <w:kern w:val="0"/>
          <w:sz w:val="28"/>
          <w:szCs w:val="28"/>
          <w14:ligatures w14:val="none"/>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529EAC6F" w14:textId="77777777" w:rsidR="00E1711F" w:rsidRPr="00E1711F" w:rsidRDefault="00E1711F" w:rsidP="00E1711F">
      <w:pPr>
        <w:spacing w:after="0" w:line="240" w:lineRule="auto"/>
        <w:ind w:firstLine="709"/>
        <w:jc w:val="both"/>
        <w:rPr>
          <w:rFonts w:ascii="Times New Roman" w:eastAsia="Calibri" w:hAnsi="Times New Roman" w:cs="Times New Roman"/>
          <w:kern w:val="0"/>
          <w:sz w:val="28"/>
          <w:szCs w:val="28"/>
          <w14:ligatures w14:val="none"/>
        </w:rPr>
      </w:pPr>
      <w:r w:rsidRPr="00E1711F">
        <w:rPr>
          <w:rFonts w:ascii="Times New Roman" w:eastAsia="Calibri" w:hAnsi="Times New Roman" w:cs="Times New Roman"/>
          <w:kern w:val="0"/>
          <w:sz w:val="28"/>
          <w:szCs w:val="28"/>
          <w14:ligatures w14:val="none"/>
        </w:rPr>
        <w:t>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2C4A008F" w14:textId="77777777" w:rsidR="00E1711F" w:rsidRPr="00E1711F" w:rsidRDefault="00E1711F" w:rsidP="00E1711F">
      <w:pPr>
        <w:spacing w:after="0" w:line="240" w:lineRule="auto"/>
        <w:ind w:firstLine="709"/>
        <w:jc w:val="both"/>
        <w:rPr>
          <w:rFonts w:ascii="Times New Roman" w:eastAsia="Calibri" w:hAnsi="Times New Roman" w:cs="Times New Roman"/>
          <w:kern w:val="0"/>
          <w:sz w:val="28"/>
          <w:szCs w:val="28"/>
          <w14:ligatures w14:val="none"/>
        </w:rPr>
      </w:pPr>
      <w:r w:rsidRPr="00E1711F">
        <w:rPr>
          <w:rFonts w:ascii="Times New Roman" w:eastAsia="Calibri" w:hAnsi="Times New Roman" w:cs="Times New Roman"/>
          <w:kern w:val="0"/>
          <w:sz w:val="28"/>
          <w:szCs w:val="28"/>
          <w14:ligatures w14:val="none"/>
        </w:rPr>
        <w:t>Безпосередній порядок оскарження рішень, дій чи бездіяльності під час досудового розслідування регламентовано главою 26 КПК України.</w:t>
      </w:r>
    </w:p>
    <w:p w14:paraId="2E042672" w14:textId="77777777" w:rsidR="00E1711F" w:rsidRPr="00E1711F" w:rsidRDefault="00E1711F" w:rsidP="00E1711F">
      <w:pPr>
        <w:spacing w:after="0" w:line="240" w:lineRule="auto"/>
        <w:ind w:firstLine="709"/>
        <w:jc w:val="both"/>
        <w:rPr>
          <w:rFonts w:ascii="Times New Roman" w:hAnsi="Times New Roman" w:cs="Times New Roman"/>
          <w:color w:val="000000" w:themeColor="text1"/>
          <w:kern w:val="0"/>
          <w:sz w:val="28"/>
          <w:szCs w:val="28"/>
          <w14:ligatures w14:val="none"/>
        </w:rPr>
      </w:pPr>
      <w:r w:rsidRPr="00E1711F">
        <w:rPr>
          <w:rFonts w:ascii="Times New Roman" w:hAnsi="Times New Roman" w:cs="Times New Roman"/>
          <w:color w:val="000000" w:themeColor="text1"/>
          <w:kern w:val="0"/>
          <w:sz w:val="28"/>
          <w:szCs w:val="28"/>
          <w14:ligatures w14:val="none"/>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043BB9A" w14:textId="77777777" w:rsidR="00E1711F" w:rsidRPr="00E1711F" w:rsidRDefault="00E1711F" w:rsidP="00E1711F">
      <w:pPr>
        <w:spacing w:after="0" w:line="240" w:lineRule="auto"/>
        <w:ind w:firstLine="709"/>
        <w:jc w:val="both"/>
        <w:rPr>
          <w:rFonts w:ascii="Times New Roman" w:hAnsi="Times New Roman" w:cs="Times New Roman"/>
          <w:color w:val="000000" w:themeColor="text1"/>
          <w:kern w:val="0"/>
          <w:sz w:val="28"/>
          <w:szCs w:val="28"/>
          <w14:ligatures w14:val="none"/>
        </w:rPr>
      </w:pPr>
      <w:r w:rsidRPr="00E1711F">
        <w:rPr>
          <w:rFonts w:ascii="Times New Roman" w:hAnsi="Times New Roman" w:cs="Times New Roman"/>
          <w:color w:val="000000" w:themeColor="text1"/>
          <w:kern w:val="0"/>
          <w:sz w:val="28"/>
          <w:szCs w:val="28"/>
          <w14:ligatures w14:val="none"/>
        </w:rPr>
        <w:t xml:space="preserve">Згаданими нормами закону встановлено межі дисциплінарного провадження з метою убезпечення прокурорів від впливу на них і створення </w:t>
      </w:r>
      <w:r w:rsidRPr="00E1711F">
        <w:rPr>
          <w:rFonts w:ascii="Times New Roman" w:hAnsi="Times New Roman" w:cs="Times New Roman"/>
          <w:color w:val="000000" w:themeColor="text1"/>
          <w:kern w:val="0"/>
          <w:sz w:val="28"/>
          <w:szCs w:val="28"/>
          <w14:ligatures w14:val="none"/>
        </w:rPr>
        <w:lastRenderedPageBreak/>
        <w:t>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180FB21" w14:textId="77777777" w:rsidR="00E1711F" w:rsidRPr="00E1711F" w:rsidRDefault="00E1711F" w:rsidP="00E1711F">
      <w:pPr>
        <w:spacing w:after="0" w:line="240" w:lineRule="auto"/>
        <w:ind w:firstLine="709"/>
        <w:jc w:val="both"/>
        <w:rPr>
          <w:rFonts w:ascii="Times New Roman" w:hAnsi="Times New Roman" w:cs="Times New Roman"/>
          <w:color w:val="000000" w:themeColor="text1"/>
          <w:kern w:val="0"/>
          <w:sz w:val="28"/>
          <w:szCs w:val="28"/>
          <w14:ligatures w14:val="none"/>
        </w:rPr>
      </w:pPr>
      <w:r w:rsidRPr="00E1711F">
        <w:rPr>
          <w:rFonts w:ascii="Times New Roman" w:hAnsi="Times New Roman" w:cs="Times New Roman"/>
          <w:color w:val="000000" w:themeColor="text1"/>
          <w:kern w:val="0"/>
          <w:sz w:val="28"/>
          <w:szCs w:val="28"/>
          <w14:ligatures w14:val="none"/>
        </w:rPr>
        <w:t xml:space="preserve">Водночас положеннями абзацу 2 частини першої статті 45 Закону </w:t>
      </w:r>
      <w:r w:rsidRPr="00E1711F">
        <w:rPr>
          <w:rFonts w:ascii="Times New Roman" w:eastAsia="Calibri" w:hAnsi="Times New Roman" w:cs="Times New Roman"/>
          <w:kern w:val="0"/>
          <w:sz w:val="28"/>
          <w:szCs w:val="28"/>
          <w14:ligatures w14:val="none"/>
        </w:rPr>
        <w:t>№ 1697- VII</w:t>
      </w:r>
      <w:r w:rsidRPr="00E1711F">
        <w:rPr>
          <w:rFonts w:ascii="Times New Roman" w:hAnsi="Times New Roman" w:cs="Times New Roman"/>
          <w:color w:val="000000" w:themeColor="text1"/>
          <w:kern w:val="0"/>
          <w:sz w:val="28"/>
          <w:szCs w:val="28"/>
          <w14:ligatures w14:val="none"/>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C2F0850" w14:textId="77777777" w:rsidR="00E1711F" w:rsidRPr="00E1711F" w:rsidRDefault="00E1711F" w:rsidP="00E1711F">
      <w:pPr>
        <w:spacing w:after="0" w:line="240" w:lineRule="auto"/>
        <w:ind w:firstLine="709"/>
        <w:jc w:val="both"/>
        <w:rPr>
          <w:rFonts w:ascii="Times New Roman" w:eastAsia="Calibri" w:hAnsi="Times New Roman" w:cs="Times New Roman"/>
          <w:kern w:val="0"/>
          <w:sz w:val="28"/>
          <w:szCs w:val="28"/>
          <w14:ligatures w14:val="none"/>
        </w:rPr>
      </w:pPr>
      <w:r w:rsidRPr="00E1711F">
        <w:rPr>
          <w:rFonts w:ascii="Times New Roman" w:eastAsia="Calibri" w:hAnsi="Times New Roman" w:cs="Times New Roman"/>
          <w:kern w:val="0"/>
          <w:sz w:val="28"/>
          <w:szCs w:val="28"/>
          <w14:ligatures w14:val="none"/>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35ED17C" w14:textId="77777777" w:rsidR="00E1711F" w:rsidRPr="00E1711F" w:rsidRDefault="00E1711F" w:rsidP="00E1711F">
      <w:pPr>
        <w:spacing w:after="0" w:line="240" w:lineRule="auto"/>
        <w:ind w:firstLine="709"/>
        <w:jc w:val="both"/>
        <w:rPr>
          <w:rFonts w:ascii="Times New Roman" w:eastAsia="Calibri" w:hAnsi="Times New Roman" w:cs="Times New Roman"/>
          <w:kern w:val="0"/>
          <w:sz w:val="28"/>
          <w:szCs w:val="28"/>
          <w14:ligatures w14:val="none"/>
        </w:rPr>
      </w:pPr>
      <w:r w:rsidRPr="00E1711F">
        <w:rPr>
          <w:rFonts w:ascii="Times New Roman" w:eastAsia="Calibri" w:hAnsi="Times New Roman" w:cs="Times New Roman"/>
          <w:kern w:val="0"/>
          <w:sz w:val="28"/>
          <w:szCs w:val="28"/>
          <w14:ligatures w14:val="none"/>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7975597" w14:textId="77777777" w:rsidR="00E1711F" w:rsidRPr="00E1711F" w:rsidRDefault="00E1711F" w:rsidP="00E1711F">
      <w:pPr>
        <w:spacing w:after="0" w:line="240" w:lineRule="auto"/>
        <w:ind w:firstLine="709"/>
        <w:jc w:val="both"/>
        <w:rPr>
          <w:rFonts w:ascii="Times New Roman" w:eastAsia="Calibri" w:hAnsi="Times New Roman" w:cs="Times New Roman"/>
          <w:kern w:val="0"/>
          <w:sz w:val="28"/>
          <w:szCs w:val="28"/>
          <w14:ligatures w14:val="none"/>
        </w:rPr>
      </w:pPr>
      <w:r w:rsidRPr="00E1711F">
        <w:rPr>
          <w:rFonts w:ascii="Times New Roman" w:eastAsia="Calibri" w:hAnsi="Times New Roman" w:cs="Times New Roman"/>
          <w:kern w:val="0"/>
          <w:sz w:val="28"/>
          <w:szCs w:val="28"/>
          <w14:ligatures w14:val="none"/>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3BB7000" w14:textId="77777777" w:rsidR="00E1711F" w:rsidRPr="00E1711F" w:rsidRDefault="00E1711F" w:rsidP="00E1711F">
      <w:pPr>
        <w:spacing w:after="0" w:line="240" w:lineRule="auto"/>
        <w:ind w:firstLine="709"/>
        <w:jc w:val="both"/>
        <w:rPr>
          <w:rFonts w:ascii="Times New Roman" w:eastAsia="Calibri" w:hAnsi="Times New Roman" w:cs="Times New Roman"/>
          <w:kern w:val="0"/>
          <w:sz w:val="28"/>
          <w:szCs w:val="28"/>
          <w14:ligatures w14:val="none"/>
        </w:rPr>
      </w:pPr>
      <w:r w:rsidRPr="00E1711F">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28C48A4A" w14:textId="77777777" w:rsidR="00E1711F" w:rsidRPr="00E1711F" w:rsidRDefault="00E1711F" w:rsidP="00E1711F">
      <w:pPr>
        <w:spacing w:after="0" w:line="240" w:lineRule="auto"/>
        <w:ind w:firstLine="709"/>
        <w:jc w:val="both"/>
        <w:rPr>
          <w:rFonts w:ascii="Times New Roman" w:eastAsia="Calibri" w:hAnsi="Times New Roman" w:cs="Times New Roman"/>
          <w:kern w:val="0"/>
          <w:sz w:val="28"/>
          <w:szCs w:val="28"/>
          <w14:ligatures w14:val="none"/>
        </w:rPr>
      </w:pPr>
      <w:r w:rsidRPr="00E1711F">
        <w:rPr>
          <w:rFonts w:ascii="Times New Roman" w:eastAsia="Calibri" w:hAnsi="Times New Roman" w:cs="Times New Roman"/>
          <w:kern w:val="0"/>
          <w:sz w:val="28"/>
          <w:szCs w:val="28"/>
          <w14:ligatures w14:val="none"/>
        </w:rPr>
        <w:t>2) дисциплінарна скарга є анонімною;</w:t>
      </w:r>
    </w:p>
    <w:p w14:paraId="16FA0E01" w14:textId="77777777" w:rsidR="00E1711F" w:rsidRPr="00E1711F" w:rsidRDefault="00E1711F" w:rsidP="00E1711F">
      <w:pPr>
        <w:spacing w:after="0" w:line="240" w:lineRule="auto"/>
        <w:ind w:firstLine="709"/>
        <w:jc w:val="both"/>
        <w:rPr>
          <w:rFonts w:ascii="Times New Roman" w:eastAsia="Calibri" w:hAnsi="Times New Roman" w:cs="Times New Roman"/>
          <w:kern w:val="0"/>
          <w:sz w:val="28"/>
          <w:szCs w:val="28"/>
          <w14:ligatures w14:val="none"/>
        </w:rPr>
      </w:pPr>
      <w:r w:rsidRPr="00E1711F">
        <w:rPr>
          <w:rFonts w:ascii="Times New Roman" w:eastAsia="Calibri" w:hAnsi="Times New Roman" w:cs="Times New Roman"/>
          <w:kern w:val="0"/>
          <w:sz w:val="28"/>
          <w:szCs w:val="28"/>
          <w14:ligatures w14:val="none"/>
        </w:rPr>
        <w:t>3) дисциплінарна скарга подана з підстав, не визначених статтею 43 цього Закону;</w:t>
      </w:r>
    </w:p>
    <w:p w14:paraId="11F7FD08" w14:textId="77777777" w:rsidR="00E1711F" w:rsidRPr="00E1711F" w:rsidRDefault="00E1711F" w:rsidP="00E1711F">
      <w:pPr>
        <w:spacing w:after="0" w:line="240" w:lineRule="auto"/>
        <w:ind w:firstLine="709"/>
        <w:jc w:val="both"/>
        <w:rPr>
          <w:rFonts w:ascii="Times New Roman" w:eastAsia="Calibri" w:hAnsi="Times New Roman" w:cs="Times New Roman"/>
          <w:kern w:val="0"/>
          <w:sz w:val="28"/>
          <w:szCs w:val="28"/>
          <w14:ligatures w14:val="none"/>
        </w:rPr>
      </w:pPr>
      <w:r w:rsidRPr="00E1711F">
        <w:rPr>
          <w:rFonts w:ascii="Times New Roman" w:eastAsia="Calibri" w:hAnsi="Times New Roman" w:cs="Times New Roman"/>
          <w:kern w:val="0"/>
          <w:sz w:val="28"/>
          <w:szCs w:val="28"/>
          <w14:ligatures w14:val="none"/>
        </w:rPr>
        <w:lastRenderedPageBreak/>
        <w:t>4) з прокурором, стосовно якого надійшла дисциплінарна скарга, припинено правовідносини у випадках, передбачених статтею 51 цього Закону;</w:t>
      </w:r>
    </w:p>
    <w:p w14:paraId="71B2C603" w14:textId="77777777" w:rsidR="00E1711F" w:rsidRPr="00E1711F" w:rsidRDefault="00E1711F" w:rsidP="00E1711F">
      <w:pPr>
        <w:spacing w:after="0" w:line="240" w:lineRule="auto"/>
        <w:ind w:firstLine="709"/>
        <w:jc w:val="both"/>
        <w:rPr>
          <w:rFonts w:ascii="Times New Roman" w:eastAsia="Calibri" w:hAnsi="Times New Roman" w:cs="Times New Roman"/>
          <w:kern w:val="0"/>
          <w:sz w:val="28"/>
          <w:szCs w:val="28"/>
          <w14:ligatures w14:val="none"/>
        </w:rPr>
      </w:pPr>
      <w:r w:rsidRPr="00E1711F">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72636470" w14:textId="77777777" w:rsidR="00E1711F" w:rsidRPr="00E1711F" w:rsidRDefault="00E1711F" w:rsidP="00E1711F">
      <w:pPr>
        <w:spacing w:after="0" w:line="240" w:lineRule="auto"/>
        <w:ind w:firstLine="709"/>
        <w:jc w:val="both"/>
        <w:rPr>
          <w:rFonts w:ascii="Times New Roman" w:eastAsia="Calibri" w:hAnsi="Times New Roman" w:cs="Times New Roman"/>
          <w:kern w:val="0"/>
          <w:sz w:val="28"/>
          <w:szCs w:val="28"/>
          <w14:ligatures w14:val="none"/>
        </w:rPr>
      </w:pPr>
      <w:r w:rsidRPr="00E1711F">
        <w:rPr>
          <w:rFonts w:ascii="Times New Roman" w:eastAsia="Calibri" w:hAnsi="Times New Roman" w:cs="Times New Roman"/>
          <w:kern w:val="0"/>
          <w:sz w:val="28"/>
          <w:szCs w:val="28"/>
          <w14:ligatures w14:val="none"/>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A11068F"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 xml:space="preserve">Відповідно до пункту 4 частини першої статті 77 Закону № 1697-VII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2A358F1E" w14:textId="040C720A"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Так, відповідно до пункту 1 частини другої статті 46 Закону </w:t>
      </w:r>
      <w:r w:rsidR="006C59C9">
        <w:rPr>
          <w:rFonts w:ascii="Times New Roman" w:hAnsi="Times New Roman" w:cs="Times New Roman"/>
          <w:kern w:val="0"/>
          <w:sz w:val="28"/>
          <w:szCs w:val="28"/>
          <w14:ligatures w14:val="none"/>
        </w:rPr>
        <w:t xml:space="preserve">                   </w:t>
      </w:r>
      <w:r w:rsidRPr="00E1711F">
        <w:rPr>
          <w:rFonts w:ascii="Times New Roman" w:hAnsi="Times New Roman" w:cs="Times New Roman"/>
          <w:kern w:val="0"/>
          <w:sz w:val="28"/>
          <w:szCs w:val="28"/>
          <w14:ligatures w14:val="none"/>
        </w:rPr>
        <w:t>№ 1697-VII та пункту 96 Положення про порядок роботи відповідно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63C02C57" w14:textId="77777777" w:rsidR="00E1711F" w:rsidRPr="00E1711F" w:rsidRDefault="00E1711F" w:rsidP="00E1711F">
      <w:pPr>
        <w:spacing w:after="0" w:line="240" w:lineRule="auto"/>
        <w:ind w:firstLine="709"/>
        <w:jc w:val="both"/>
        <w:rPr>
          <w:rFonts w:ascii="Times New Roman" w:eastAsia="Calibri" w:hAnsi="Times New Roman" w:cs="Times New Roman"/>
          <w:kern w:val="0"/>
          <w:sz w:val="28"/>
          <w:szCs w:val="28"/>
          <w14:ligatures w14:val="none"/>
        </w:rPr>
      </w:pPr>
      <w:r w:rsidRPr="00E1711F">
        <w:rPr>
          <w:rFonts w:ascii="Times New Roman" w:eastAsia="Calibri" w:hAnsi="Times New Roman" w:cs="Times New Roman"/>
          <w:kern w:val="0"/>
          <w:sz w:val="28"/>
          <w:szCs w:val="28"/>
          <w14:ligatures w14:val="none"/>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5E71F985" w14:textId="77777777" w:rsidR="00E1711F" w:rsidRPr="00E1711F" w:rsidRDefault="00E1711F" w:rsidP="00E1711F">
      <w:pPr>
        <w:spacing w:before="120" w:after="120" w:line="240" w:lineRule="auto"/>
        <w:ind w:firstLine="709"/>
        <w:jc w:val="both"/>
        <w:rPr>
          <w:rFonts w:ascii="Times New Roman" w:hAnsi="Times New Roman" w:cs="Times New Roman"/>
          <w:b/>
          <w:bCs/>
          <w:kern w:val="0"/>
          <w:sz w:val="28"/>
          <w:szCs w:val="28"/>
          <w14:ligatures w14:val="none"/>
        </w:rPr>
      </w:pPr>
      <w:r w:rsidRPr="00E1711F">
        <w:rPr>
          <w:rFonts w:ascii="Times New Roman" w:hAnsi="Times New Roman" w:cs="Times New Roman"/>
          <w:b/>
          <w:bCs/>
          <w:kern w:val="0"/>
          <w:sz w:val="28"/>
          <w:szCs w:val="28"/>
          <w14:ligatures w14:val="none"/>
        </w:rPr>
        <w:t>Оцінка встановлених обставин та мотиви прийнятого рішення</w:t>
      </w:r>
    </w:p>
    <w:p w14:paraId="557E3D14"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Дисциплінарна скарга стосується рішень, дій (бездіяльності) прокурора Лебедєва В.М., вчинених (допущених) в межах кримінального процесу.</w:t>
      </w:r>
    </w:p>
    <w:p w14:paraId="66FA1955"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У зв’язку з цим необхідно зауважити таке.</w:t>
      </w:r>
    </w:p>
    <w:p w14:paraId="23AAAF64"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Порядок кримінального провадження на території України визначається лише кримінальним процесуальним законодавством України. Це у тому числі означає, що 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66175D2D"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sidRPr="00E1711F">
        <w:rPr>
          <w:rFonts w:ascii="Times New Roman" w:hAnsi="Times New Roman" w:cs="Times New Roman"/>
          <w:kern w:val="0"/>
          <w:sz w:val="28"/>
          <w:szCs w:val="28"/>
          <w14:ligatures w14:val="none"/>
        </w:rPr>
        <w:lastRenderedPageBreak/>
        <w:t xml:space="preserve">наслідками (за наявності останніх), а також час і місце діяння. Суб’єктивну сторону дисциплінарного проступку характеризує вина. </w:t>
      </w:r>
    </w:p>
    <w:p w14:paraId="295E7CFD"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w:t>
      </w:r>
    </w:p>
    <w:p w14:paraId="28EDB022"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w:t>
      </w:r>
    </w:p>
    <w:p w14:paraId="418AC0FF"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 xml:space="preserve">Згідно з вимогами статті 46 Закону № 1697-VII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Водночас скаржником у дисциплінарній скарзі не наведено жодних конкретних доводів, які б вказували про невиконання або неналежне виконання Лебедєвим В.М. службових обов’язків, як і не надано документального підтвердження оскарження його дій у встановленому КПК України порядку та відповідних рішень належних суб’єктів, якими були б встановлені факти порушення ним прав осіб або вимог закону. </w:t>
      </w:r>
    </w:p>
    <w:p w14:paraId="031ADCC5" w14:textId="77777777" w:rsidR="00E1711F" w:rsidRPr="00E1711F" w:rsidRDefault="00E1711F" w:rsidP="00E1711F">
      <w:pPr>
        <w:spacing w:after="0" w:line="240" w:lineRule="auto"/>
        <w:ind w:firstLine="567"/>
        <w:jc w:val="both"/>
        <w:rPr>
          <w:rFonts w:ascii="Times New Roman" w:eastAsia="Calibri" w:hAnsi="Times New Roman" w:cs="Times New Roman"/>
          <w:kern w:val="0"/>
          <w:sz w:val="28"/>
          <w:szCs w:val="28"/>
          <w:shd w:val="clear" w:color="auto" w:fill="FFFFFF"/>
          <w14:ligatures w14:val="none"/>
        </w:rPr>
      </w:pPr>
      <w:r w:rsidRPr="00E1711F">
        <w:rPr>
          <w:rFonts w:ascii="Times New Roman" w:eastAsia="Calibri" w:hAnsi="Times New Roman" w:cs="Times New Roman"/>
          <w:kern w:val="0"/>
          <w:sz w:val="28"/>
          <w:szCs w:val="28"/>
          <w14:ligatures w14:val="none"/>
        </w:rPr>
        <w:t>Член Комісії звертає увагу скаржника на те, що з</w:t>
      </w:r>
      <w:r w:rsidRPr="00E1711F">
        <w:rPr>
          <w:rFonts w:ascii="Times New Roman" w:eastAsia="Calibri" w:hAnsi="Times New Roman" w:cs="Times New Roman"/>
          <w:kern w:val="0"/>
          <w:sz w:val="28"/>
          <w:szCs w:val="28"/>
          <w:shd w:val="clear" w:color="auto" w:fill="FFFFFF"/>
          <w14:ligatures w14:val="none"/>
        </w:rPr>
        <w:t>а своєю конструкцією стаття 19 Конституції України передбачає, що Комісія або член Комісії не наділені повноваженнями щодо встановлення незаконності рішень, дій чи бездіяльності прокурора в межах кримінального процесу. Вихід за межі визначених Законом України «Про прокуратуру» повноважень може розцінюватися як втручання у процесуальну діяльність прокурора.</w:t>
      </w:r>
    </w:p>
    <w:p w14:paraId="389414C9" w14:textId="77777777" w:rsidR="00E1711F" w:rsidRPr="00E1711F" w:rsidRDefault="00E1711F" w:rsidP="00E1711F">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E1711F">
        <w:rPr>
          <w:rFonts w:ascii="Times New Roman" w:eastAsia="Times New Roman" w:hAnsi="Times New Roman" w:cs="Times New Roman"/>
          <w:kern w:val="0"/>
          <w:sz w:val="28"/>
          <w:szCs w:val="28"/>
          <w:lang w:eastAsia="ru-RU"/>
          <w14:ligatures w14:val="none"/>
        </w:rPr>
        <w:t>Процесуальних рішень, прийнятих згідно з нормами КПК України, якими встановлено порушення прокурором прав осіб або вимог закону, в яких вбачаються ознаки дисциплінарного проступку прокурора, чи будь-яких інших документів до скарги не додано.</w:t>
      </w:r>
    </w:p>
    <w:p w14:paraId="23EE24BC"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E1711F">
        <w:rPr>
          <w:rFonts w:ascii="Times New Roman" w:hAnsi="Times New Roman" w:cs="Times New Roman"/>
          <w:i/>
          <w:iCs/>
          <w:kern w:val="0"/>
          <w:sz w:val="28"/>
          <w:szCs w:val="28"/>
          <w14:ligatures w14:val="none"/>
        </w:rPr>
        <w:t>постанова Великої Палати Верховного Суду від 02.10.2018 у справі № 800/433/17</w:t>
      </w:r>
      <w:r w:rsidRPr="00E1711F">
        <w:rPr>
          <w:rFonts w:ascii="Times New Roman" w:hAnsi="Times New Roman" w:cs="Times New Roman"/>
          <w:kern w:val="0"/>
          <w:sz w:val="28"/>
          <w:szCs w:val="28"/>
          <w14:ligatures w14:val="none"/>
        </w:rPr>
        <w:t>).</w:t>
      </w:r>
    </w:p>
    <w:p w14:paraId="0204163E"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w:t>
      </w:r>
      <w:r w:rsidRPr="00E1711F">
        <w:rPr>
          <w:rFonts w:ascii="Times New Roman" w:hAnsi="Times New Roman" w:cs="Times New Roman"/>
          <w:kern w:val="0"/>
          <w:sz w:val="28"/>
          <w:szCs w:val="28"/>
          <w14:ligatures w14:val="none"/>
        </w:rPr>
        <w:lastRenderedPageBreak/>
        <w:t>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r w:rsidRPr="00E1711F">
        <w:rPr>
          <w:rFonts w:ascii="Times New Roman" w:hAnsi="Times New Roman" w:cs="Times New Roman"/>
          <w:i/>
          <w:iCs/>
          <w:kern w:val="0"/>
          <w:sz w:val="28"/>
          <w:szCs w:val="28"/>
          <w14:ligatures w14:val="none"/>
        </w:rPr>
        <w:t>рішення Касаційного адміністративного суду у складі Верховного Суду від 12.07.2018 у справі № 9901/565/18</w:t>
      </w:r>
      <w:r w:rsidRPr="00E1711F">
        <w:rPr>
          <w:rFonts w:ascii="Times New Roman" w:hAnsi="Times New Roman" w:cs="Times New Roman"/>
          <w:kern w:val="0"/>
          <w:sz w:val="28"/>
          <w:szCs w:val="28"/>
          <w14:ligatures w14:val="none"/>
        </w:rPr>
        <w:t xml:space="preserve">).      </w:t>
      </w:r>
    </w:p>
    <w:p w14:paraId="71D6091C"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 xml:space="preserve">Водночас дисциплінарна скарга не містить конкретизованих даних про неналежне виконання прокурором Лебедєвим В.М. своїх службових обов’язків. </w:t>
      </w:r>
    </w:p>
    <w:p w14:paraId="3B28670B"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1805E2BF"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Із наведених скаржником доводів не вбачається, що прокурором                 Лебедєвим В.М. умисно чи внаслідок недбалості допущено порушення норм  законодавства.</w:t>
      </w:r>
    </w:p>
    <w:p w14:paraId="34D87362"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 xml:space="preserve">Думка скаржника </w:t>
      </w:r>
      <w:r w:rsidRPr="00E1711F">
        <w:rPr>
          <w:rFonts w:ascii="Times New Roman" w:hAnsi="Times New Roman" w:cs="Times New Roman"/>
          <w:kern w:val="0"/>
          <w:sz w:val="28"/>
          <w:szCs w:val="28"/>
          <w:shd w:val="clear" w:color="auto" w:fill="FFFFFF"/>
          <w14:ligatures w14:val="none"/>
        </w:rPr>
        <w:t>щодо вчинення Лебедєвим В.М.</w:t>
      </w:r>
      <w:r w:rsidRPr="00E1711F">
        <w:rPr>
          <w:rFonts w:ascii="Times New Roman" w:hAnsi="Times New Roman" w:cs="Times New Roman"/>
          <w:kern w:val="0"/>
          <w:sz w:val="28"/>
          <w:szCs w:val="28"/>
          <w14:ligatures w14:val="none"/>
        </w:rPr>
        <w:t xml:space="preserve"> дисциплінарного проступку, передбаченого пунктом</w:t>
      </w:r>
      <w:r w:rsidRPr="00E1711F">
        <w:rPr>
          <w:rFonts w:ascii="Times New Roman" w:hAnsi="Times New Roman" w:cs="Times New Roman"/>
          <w:kern w:val="0"/>
          <w:sz w:val="28"/>
          <w:szCs w:val="28"/>
          <w:lang w:val="ru-RU"/>
          <w14:ligatures w14:val="none"/>
        </w:rPr>
        <w:t> </w:t>
      </w:r>
      <w:r w:rsidRPr="00E1711F">
        <w:rPr>
          <w:rFonts w:ascii="Times New Roman" w:hAnsi="Times New Roman" w:cs="Times New Roman"/>
          <w:kern w:val="0"/>
          <w:sz w:val="28"/>
          <w:szCs w:val="28"/>
          <w14:ligatures w14:val="none"/>
        </w:rPr>
        <w:t xml:space="preserve"> 2 частини</w:t>
      </w:r>
      <w:r w:rsidRPr="00E1711F">
        <w:rPr>
          <w:rFonts w:ascii="Times New Roman" w:hAnsi="Times New Roman" w:cs="Times New Roman"/>
          <w:kern w:val="0"/>
          <w:sz w:val="28"/>
          <w:szCs w:val="28"/>
          <w:lang w:val="ru-RU"/>
          <w14:ligatures w14:val="none"/>
        </w:rPr>
        <w:t> </w:t>
      </w:r>
      <w:r w:rsidRPr="00E1711F">
        <w:rPr>
          <w:rFonts w:ascii="Times New Roman" w:hAnsi="Times New Roman" w:cs="Times New Roman"/>
          <w:kern w:val="0"/>
          <w:sz w:val="28"/>
          <w:szCs w:val="28"/>
          <w14:ligatures w14:val="none"/>
        </w:rPr>
        <w:t> першої статті</w:t>
      </w:r>
      <w:r w:rsidRPr="00E1711F">
        <w:rPr>
          <w:rFonts w:ascii="Times New Roman" w:hAnsi="Times New Roman" w:cs="Times New Roman"/>
          <w:kern w:val="0"/>
          <w:sz w:val="28"/>
          <w:szCs w:val="28"/>
          <w:lang w:val="ru-RU"/>
          <w14:ligatures w14:val="none"/>
        </w:rPr>
        <w:t> </w:t>
      </w:r>
      <w:r w:rsidRPr="00E1711F">
        <w:rPr>
          <w:rFonts w:ascii="Times New Roman" w:hAnsi="Times New Roman" w:cs="Times New Roman"/>
          <w:kern w:val="0"/>
          <w:sz w:val="28"/>
          <w:szCs w:val="28"/>
          <w14:ligatures w14:val="none"/>
        </w:rPr>
        <w:t xml:space="preserve"> 43 Закону                    № 1697-VII не аргументована доводами, які підтверджують необґрунтоване зволікання ним з розглядом звернення.</w:t>
      </w:r>
    </w:p>
    <w:p w14:paraId="6ECF40B4"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1FF22BE2"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Інші мотиви та аргументи скаржника зводяться до тлумачення норм законодавства з посиланням на власну оцінку наведених обставин.</w:t>
      </w:r>
    </w:p>
    <w:p w14:paraId="288A458F" w14:textId="2191AF5A"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На підставі викладеного вважаю, що дисциплінарна скарга наразі не</w:t>
      </w:r>
      <w:r w:rsidR="00717E93">
        <w:rPr>
          <w:rFonts w:ascii="Times New Roman" w:hAnsi="Times New Roman" w:cs="Times New Roman"/>
          <w:kern w:val="0"/>
          <w:sz w:val="28"/>
          <w:szCs w:val="28"/>
          <w14:ligatures w14:val="none"/>
        </w:rPr>
        <w:t> </w:t>
      </w:r>
      <w:r w:rsidRPr="00E1711F">
        <w:rPr>
          <w:rFonts w:ascii="Times New Roman" w:hAnsi="Times New Roman" w:cs="Times New Roman"/>
          <w:kern w:val="0"/>
          <w:sz w:val="28"/>
          <w:szCs w:val="28"/>
          <w14:ligatures w14:val="none"/>
        </w:rPr>
        <w:t xml:space="preserve">містить конкретних відомостей про наявність ознак дисциплінарного проступку в діях прокурора Лебедєва В.М., а тому приходжу до висновку про необхідність відмови у відкритті дисциплінарного провадження. </w:t>
      </w:r>
    </w:p>
    <w:p w14:paraId="5B9B4B3A"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 xml:space="preserve">Керуючись статтями 44 – 46 Закону, пунктами 28, 98, 62 Положення про порядок роботи відповідного органу, що здійснює дисциплінарне провадження, </w:t>
      </w:r>
    </w:p>
    <w:p w14:paraId="6FA1C676" w14:textId="77777777" w:rsidR="00E1711F" w:rsidRPr="00E1711F" w:rsidRDefault="00E1711F" w:rsidP="00E1711F">
      <w:pPr>
        <w:spacing w:before="240" w:after="0" w:line="240" w:lineRule="auto"/>
        <w:jc w:val="center"/>
        <w:rPr>
          <w:rFonts w:ascii="Times New Roman" w:hAnsi="Times New Roman" w:cs="Times New Roman"/>
          <w:b/>
          <w:bCs/>
          <w:kern w:val="0"/>
          <w:sz w:val="28"/>
          <w:szCs w:val="28"/>
          <w14:ligatures w14:val="none"/>
        </w:rPr>
      </w:pPr>
      <w:r w:rsidRPr="00E1711F">
        <w:rPr>
          <w:rFonts w:ascii="Times New Roman" w:hAnsi="Times New Roman" w:cs="Times New Roman"/>
          <w:b/>
          <w:bCs/>
          <w:kern w:val="0"/>
          <w:sz w:val="28"/>
          <w:szCs w:val="28"/>
          <w14:ligatures w14:val="none"/>
        </w:rPr>
        <w:t>В И Р І Ш И Л А:</w:t>
      </w:r>
    </w:p>
    <w:p w14:paraId="2C478744"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p>
    <w:p w14:paraId="4F1D12D8" w14:textId="77777777" w:rsidR="00E1711F" w:rsidRPr="00E1711F" w:rsidRDefault="00E1711F" w:rsidP="00E1711F">
      <w:pPr>
        <w:spacing w:after="0" w:line="240" w:lineRule="auto"/>
        <w:ind w:firstLine="709"/>
        <w:jc w:val="both"/>
        <w:rPr>
          <w:rFonts w:ascii="Times New Roman" w:hAnsi="Times New Roman" w:cs="Times New Roman"/>
          <w:iCs/>
          <w:kern w:val="0"/>
          <w:sz w:val="28"/>
          <w:szCs w:val="28"/>
          <w14:ligatures w14:val="none"/>
        </w:rPr>
      </w:pPr>
      <w:r w:rsidRPr="00E1711F">
        <w:rPr>
          <w:rFonts w:ascii="Times New Roman" w:hAnsi="Times New Roman" w:cs="Times New Roman"/>
          <w:kern w:val="0"/>
          <w:sz w:val="28"/>
          <w:szCs w:val="28"/>
          <w14:ligatures w14:val="none"/>
        </w:rPr>
        <w:t xml:space="preserve">Відмовити у відкритті дисциплінарного провадження стосовно першого заступника керівника Печерської окружної прокуратури міста Києва                  Лебедєва В.М.  </w:t>
      </w:r>
    </w:p>
    <w:p w14:paraId="2968CBD3" w14:textId="77777777" w:rsidR="00E1711F" w:rsidRPr="00E1711F" w:rsidRDefault="00E1711F" w:rsidP="00E1711F">
      <w:pPr>
        <w:spacing w:before="120" w:after="0" w:line="240" w:lineRule="auto"/>
        <w:ind w:firstLine="709"/>
        <w:jc w:val="both"/>
        <w:rPr>
          <w:rFonts w:ascii="Times New Roman" w:hAnsi="Times New Roman" w:cs="Times New Roman"/>
          <w:kern w:val="0"/>
          <w:sz w:val="28"/>
          <w:szCs w:val="28"/>
          <w14:ligatures w14:val="none"/>
        </w:rPr>
      </w:pPr>
      <w:r w:rsidRPr="00E1711F">
        <w:rPr>
          <w:rFonts w:ascii="Times New Roman" w:hAnsi="Times New Roman" w:cs="Times New Roman"/>
          <w:kern w:val="0"/>
          <w:sz w:val="28"/>
          <w:szCs w:val="28"/>
          <w14:ligatures w14:val="none"/>
        </w:rPr>
        <w:t>Копію рішення направити скаржнику та прокурору.</w:t>
      </w:r>
    </w:p>
    <w:p w14:paraId="346031F3"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p>
    <w:p w14:paraId="6968F803" w14:textId="77777777" w:rsidR="00E1711F" w:rsidRPr="00E1711F" w:rsidRDefault="00E1711F" w:rsidP="00E1711F">
      <w:pPr>
        <w:spacing w:after="0" w:line="240" w:lineRule="auto"/>
        <w:ind w:firstLine="709"/>
        <w:jc w:val="both"/>
        <w:rPr>
          <w:rFonts w:ascii="Times New Roman" w:hAnsi="Times New Roman" w:cs="Times New Roman"/>
          <w:kern w:val="0"/>
          <w:sz w:val="28"/>
          <w:szCs w:val="28"/>
          <w14:ligatures w14:val="none"/>
        </w:rPr>
      </w:pPr>
    </w:p>
    <w:p w14:paraId="7AFF88E4" w14:textId="77777777" w:rsidR="00E1711F" w:rsidRPr="00E1711F" w:rsidRDefault="00E1711F" w:rsidP="00E1711F">
      <w:pPr>
        <w:spacing w:after="0" w:line="240" w:lineRule="auto"/>
        <w:jc w:val="both"/>
        <w:rPr>
          <w:rFonts w:ascii="Times New Roman" w:hAnsi="Times New Roman" w:cs="Times New Roman"/>
          <w:b/>
          <w:bCs/>
          <w:kern w:val="0"/>
          <w:sz w:val="28"/>
          <w:szCs w:val="28"/>
          <w14:ligatures w14:val="none"/>
        </w:rPr>
      </w:pPr>
      <w:r w:rsidRPr="00E1711F">
        <w:rPr>
          <w:rFonts w:ascii="Times New Roman" w:hAnsi="Times New Roman" w:cs="Times New Roman"/>
          <w:b/>
          <w:bCs/>
          <w:kern w:val="0"/>
          <w:sz w:val="28"/>
          <w:szCs w:val="28"/>
          <w14:ligatures w14:val="none"/>
        </w:rPr>
        <w:t>Член Кваліфікаційно-дисциплінарної</w:t>
      </w:r>
    </w:p>
    <w:p w14:paraId="2D770D69" w14:textId="6BECADAF" w:rsidR="00E1711F" w:rsidRPr="00E1711F" w:rsidRDefault="00E1711F" w:rsidP="00E1711F">
      <w:pPr>
        <w:spacing w:after="0" w:line="240" w:lineRule="auto"/>
        <w:jc w:val="both"/>
        <w:rPr>
          <w:rFonts w:ascii="Times New Roman" w:hAnsi="Times New Roman" w:cs="Times New Roman"/>
          <w:b/>
          <w:bCs/>
          <w:kern w:val="0"/>
          <w:sz w:val="28"/>
          <w:szCs w:val="28"/>
          <w14:ligatures w14:val="none"/>
        </w:rPr>
      </w:pPr>
      <w:r w:rsidRPr="00E1711F">
        <w:rPr>
          <w:rFonts w:ascii="Times New Roman" w:hAnsi="Times New Roman" w:cs="Times New Roman"/>
          <w:b/>
          <w:bCs/>
          <w:kern w:val="0"/>
          <w:sz w:val="28"/>
          <w:szCs w:val="28"/>
          <w14:ligatures w14:val="none"/>
        </w:rPr>
        <w:t>комісії  прокурорів</w:t>
      </w:r>
      <w:r w:rsidRPr="00E1711F">
        <w:rPr>
          <w:rFonts w:ascii="Times New Roman" w:hAnsi="Times New Roman" w:cs="Times New Roman"/>
          <w:b/>
          <w:bCs/>
          <w:kern w:val="0"/>
          <w:sz w:val="28"/>
          <w:szCs w:val="28"/>
          <w14:ligatures w14:val="none"/>
        </w:rPr>
        <w:tab/>
      </w:r>
      <w:r w:rsidRPr="00E1711F">
        <w:rPr>
          <w:rFonts w:ascii="Times New Roman" w:hAnsi="Times New Roman" w:cs="Times New Roman"/>
          <w:b/>
          <w:bCs/>
          <w:kern w:val="0"/>
          <w:sz w:val="28"/>
          <w:szCs w:val="28"/>
          <w14:ligatures w14:val="none"/>
        </w:rPr>
        <w:tab/>
        <w:t xml:space="preserve">                                                      Ніна ГА</w:t>
      </w:r>
      <w:r w:rsidR="00275747">
        <w:rPr>
          <w:rFonts w:ascii="Times New Roman" w:hAnsi="Times New Roman" w:cs="Times New Roman"/>
          <w:b/>
          <w:bCs/>
          <w:kern w:val="0"/>
          <w:sz w:val="28"/>
          <w:szCs w:val="28"/>
          <w14:ligatures w14:val="none"/>
        </w:rPr>
        <w:t>Р</w:t>
      </w:r>
      <w:r w:rsidRPr="00E1711F">
        <w:rPr>
          <w:rFonts w:ascii="Times New Roman" w:hAnsi="Times New Roman" w:cs="Times New Roman"/>
          <w:b/>
          <w:bCs/>
          <w:kern w:val="0"/>
          <w:sz w:val="28"/>
          <w:szCs w:val="28"/>
          <w14:ligatures w14:val="none"/>
        </w:rPr>
        <w:t>БУЗА</w:t>
      </w:r>
      <w:bookmarkEnd w:id="0"/>
    </w:p>
    <w:p w14:paraId="4B4A4551" w14:textId="77777777" w:rsidR="00E1711F" w:rsidRPr="00E1711F" w:rsidRDefault="00E1711F" w:rsidP="00E1711F">
      <w:pPr>
        <w:spacing w:line="259" w:lineRule="auto"/>
        <w:rPr>
          <w:kern w:val="0"/>
          <w:sz w:val="22"/>
          <w:szCs w:val="22"/>
          <w14:ligatures w14:val="none"/>
        </w:rPr>
      </w:pPr>
    </w:p>
    <w:p w14:paraId="0B5CBA2A" w14:textId="77777777" w:rsidR="00A56FA2" w:rsidRDefault="00A56FA2"/>
    <w:sectPr w:rsidR="00A56FA2" w:rsidSect="00E1711F">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809D6" w14:textId="77777777" w:rsidR="00867993" w:rsidRDefault="00867993">
      <w:pPr>
        <w:spacing w:after="0" w:line="240" w:lineRule="auto"/>
      </w:pPr>
      <w:r>
        <w:separator/>
      </w:r>
    </w:p>
  </w:endnote>
  <w:endnote w:type="continuationSeparator" w:id="0">
    <w:p w14:paraId="6864A025" w14:textId="77777777" w:rsidR="00867993" w:rsidRDefault="0086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B12D9" w14:textId="77777777" w:rsidR="00867993" w:rsidRDefault="00867993">
      <w:pPr>
        <w:spacing w:after="0" w:line="240" w:lineRule="auto"/>
      </w:pPr>
      <w:r>
        <w:separator/>
      </w:r>
    </w:p>
  </w:footnote>
  <w:footnote w:type="continuationSeparator" w:id="0">
    <w:p w14:paraId="11AF49EA" w14:textId="77777777" w:rsidR="00867993" w:rsidRDefault="00867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354287"/>
      <w:docPartObj>
        <w:docPartGallery w:val="Page Numbers (Top of Page)"/>
        <w:docPartUnique/>
      </w:docPartObj>
    </w:sdtPr>
    <w:sdtEndPr>
      <w:rPr>
        <w:rFonts w:ascii="Times New Roman" w:hAnsi="Times New Roman" w:cs="Times New Roman"/>
        <w:sz w:val="28"/>
        <w:szCs w:val="28"/>
      </w:rPr>
    </w:sdtEndPr>
    <w:sdtContent>
      <w:p w14:paraId="1C953C5E" w14:textId="77777777" w:rsidR="00E1711F" w:rsidRPr="001D1545" w:rsidRDefault="00E1711F">
        <w:pPr>
          <w:pStyle w:val="ae"/>
          <w:jc w:val="center"/>
          <w:rPr>
            <w:rFonts w:ascii="Times New Roman" w:hAnsi="Times New Roman" w:cs="Times New Roman"/>
            <w:sz w:val="28"/>
            <w:szCs w:val="28"/>
          </w:rPr>
        </w:pPr>
        <w:r w:rsidRPr="001D1545">
          <w:rPr>
            <w:rFonts w:ascii="Times New Roman" w:hAnsi="Times New Roman" w:cs="Times New Roman"/>
            <w:sz w:val="28"/>
            <w:szCs w:val="28"/>
          </w:rPr>
          <w:fldChar w:fldCharType="begin"/>
        </w:r>
        <w:r w:rsidRPr="001D1545">
          <w:rPr>
            <w:rFonts w:ascii="Times New Roman" w:hAnsi="Times New Roman" w:cs="Times New Roman"/>
            <w:sz w:val="28"/>
            <w:szCs w:val="28"/>
          </w:rPr>
          <w:instrText>PAGE   \* MERGEFORMAT</w:instrText>
        </w:r>
        <w:r w:rsidRPr="001D1545">
          <w:rPr>
            <w:rFonts w:ascii="Times New Roman" w:hAnsi="Times New Roman" w:cs="Times New Roman"/>
            <w:sz w:val="28"/>
            <w:szCs w:val="28"/>
          </w:rPr>
          <w:fldChar w:fldCharType="separate"/>
        </w:r>
        <w:r w:rsidRPr="001D1545">
          <w:rPr>
            <w:rFonts w:ascii="Times New Roman" w:hAnsi="Times New Roman" w:cs="Times New Roman"/>
            <w:sz w:val="28"/>
            <w:szCs w:val="28"/>
            <w:lang w:val="uk-UA"/>
          </w:rPr>
          <w:t>2</w:t>
        </w:r>
        <w:r w:rsidRPr="001D1545">
          <w:rPr>
            <w:rFonts w:ascii="Times New Roman" w:hAnsi="Times New Roman" w:cs="Times New Roman"/>
            <w:sz w:val="28"/>
            <w:szCs w:val="28"/>
          </w:rPr>
          <w:fldChar w:fldCharType="end"/>
        </w:r>
      </w:p>
    </w:sdtContent>
  </w:sdt>
  <w:p w14:paraId="2439A7D5" w14:textId="77777777" w:rsidR="00E1711F" w:rsidRDefault="00E1711F">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1F"/>
    <w:rsid w:val="00032330"/>
    <w:rsid w:val="00275747"/>
    <w:rsid w:val="0030610A"/>
    <w:rsid w:val="00481686"/>
    <w:rsid w:val="005F016C"/>
    <w:rsid w:val="00671B90"/>
    <w:rsid w:val="006C59C9"/>
    <w:rsid w:val="006F63F5"/>
    <w:rsid w:val="00717E93"/>
    <w:rsid w:val="007D372C"/>
    <w:rsid w:val="00867993"/>
    <w:rsid w:val="008A41A1"/>
    <w:rsid w:val="00A56FA2"/>
    <w:rsid w:val="00CB0248"/>
    <w:rsid w:val="00E171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61733"/>
  <w15:chartTrackingRefBased/>
  <w15:docId w15:val="{B5630CBE-A98B-40DC-89FE-45FA06F8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17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17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1711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1711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171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171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171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171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171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11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1711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1711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1711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171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171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1711F"/>
    <w:rPr>
      <w:rFonts w:eastAsiaTheme="majorEastAsia" w:cstheme="majorBidi"/>
      <w:color w:val="595959" w:themeColor="text1" w:themeTint="A6"/>
    </w:rPr>
  </w:style>
  <w:style w:type="character" w:customStyle="1" w:styleId="80">
    <w:name w:val="Заголовок 8 Знак"/>
    <w:basedOn w:val="a0"/>
    <w:link w:val="8"/>
    <w:uiPriority w:val="9"/>
    <w:semiHidden/>
    <w:rsid w:val="00E171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1711F"/>
    <w:rPr>
      <w:rFonts w:eastAsiaTheme="majorEastAsia" w:cstheme="majorBidi"/>
      <w:color w:val="272727" w:themeColor="text1" w:themeTint="D8"/>
    </w:rPr>
  </w:style>
  <w:style w:type="paragraph" w:styleId="a3">
    <w:name w:val="Title"/>
    <w:basedOn w:val="a"/>
    <w:next w:val="a"/>
    <w:link w:val="a4"/>
    <w:uiPriority w:val="10"/>
    <w:qFormat/>
    <w:rsid w:val="00E17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171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11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171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1711F"/>
    <w:pPr>
      <w:spacing w:before="160"/>
      <w:jc w:val="center"/>
    </w:pPr>
    <w:rPr>
      <w:i/>
      <w:iCs/>
      <w:color w:val="404040" w:themeColor="text1" w:themeTint="BF"/>
    </w:rPr>
  </w:style>
  <w:style w:type="character" w:customStyle="1" w:styleId="a8">
    <w:name w:val="Цитата Знак"/>
    <w:basedOn w:val="a0"/>
    <w:link w:val="a7"/>
    <w:uiPriority w:val="29"/>
    <w:rsid w:val="00E1711F"/>
    <w:rPr>
      <w:i/>
      <w:iCs/>
      <w:color w:val="404040" w:themeColor="text1" w:themeTint="BF"/>
    </w:rPr>
  </w:style>
  <w:style w:type="paragraph" w:styleId="a9">
    <w:name w:val="List Paragraph"/>
    <w:basedOn w:val="a"/>
    <w:uiPriority w:val="34"/>
    <w:qFormat/>
    <w:rsid w:val="00E1711F"/>
    <w:pPr>
      <w:ind w:left="720"/>
      <w:contextualSpacing/>
    </w:pPr>
  </w:style>
  <w:style w:type="character" w:styleId="aa">
    <w:name w:val="Intense Emphasis"/>
    <w:basedOn w:val="a0"/>
    <w:uiPriority w:val="21"/>
    <w:qFormat/>
    <w:rsid w:val="00E1711F"/>
    <w:rPr>
      <w:i/>
      <w:iCs/>
      <w:color w:val="0F4761" w:themeColor="accent1" w:themeShade="BF"/>
    </w:rPr>
  </w:style>
  <w:style w:type="paragraph" w:styleId="ab">
    <w:name w:val="Intense Quote"/>
    <w:basedOn w:val="a"/>
    <w:next w:val="a"/>
    <w:link w:val="ac"/>
    <w:uiPriority w:val="30"/>
    <w:qFormat/>
    <w:rsid w:val="00E17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1711F"/>
    <w:rPr>
      <w:i/>
      <w:iCs/>
      <w:color w:val="0F4761" w:themeColor="accent1" w:themeShade="BF"/>
    </w:rPr>
  </w:style>
  <w:style w:type="character" w:styleId="ad">
    <w:name w:val="Intense Reference"/>
    <w:basedOn w:val="a0"/>
    <w:uiPriority w:val="32"/>
    <w:qFormat/>
    <w:rsid w:val="00E1711F"/>
    <w:rPr>
      <w:b/>
      <w:bCs/>
      <w:smallCaps/>
      <w:color w:val="0F4761" w:themeColor="accent1" w:themeShade="BF"/>
      <w:spacing w:val="5"/>
    </w:rPr>
  </w:style>
  <w:style w:type="paragraph" w:styleId="ae">
    <w:name w:val="header"/>
    <w:basedOn w:val="a"/>
    <w:link w:val="af"/>
    <w:uiPriority w:val="99"/>
    <w:unhideWhenUsed/>
    <w:rsid w:val="00E1711F"/>
    <w:pPr>
      <w:tabs>
        <w:tab w:val="center" w:pos="4819"/>
        <w:tab w:val="right" w:pos="9639"/>
      </w:tabs>
      <w:spacing w:after="0" w:line="240" w:lineRule="auto"/>
    </w:pPr>
    <w:rPr>
      <w:kern w:val="0"/>
      <w:sz w:val="22"/>
      <w:szCs w:val="22"/>
      <w:lang w:val="ru-RU"/>
      <w14:ligatures w14:val="none"/>
    </w:rPr>
  </w:style>
  <w:style w:type="character" w:customStyle="1" w:styleId="af">
    <w:name w:val="Верхній колонтитул Знак"/>
    <w:basedOn w:val="a0"/>
    <w:link w:val="ae"/>
    <w:uiPriority w:val="99"/>
    <w:rsid w:val="00E1711F"/>
    <w:rPr>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11742</Words>
  <Characters>6694</Characters>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2026-06-30T12:17:00Z</dcterms:created>
  <dcterms:modified xsi:type="dcterms:W3CDTF">2026-06-30T13:00:00Z</dcterms:modified>
</cp:coreProperties>
</file>