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A03A" w14:textId="77777777" w:rsidR="006B4BEC" w:rsidRPr="006B4BEC" w:rsidRDefault="006B4BEC" w:rsidP="006B4BEC">
      <w:pPr>
        <w:tabs>
          <w:tab w:val="center" w:pos="4677"/>
          <w:tab w:val="right" w:pos="9355"/>
        </w:tabs>
        <w:spacing w:after="0" w:line="240" w:lineRule="auto"/>
        <w:ind w:right="-284"/>
        <w:jc w:val="center"/>
        <w:rPr>
          <w:rFonts w:ascii="Calibri" w:eastAsia="Calibri" w:hAnsi="Calibri" w:cs="Times New Roman"/>
          <w:kern w:val="0"/>
          <w:sz w:val="26"/>
          <w:szCs w:val="22"/>
          <w14:ligatures w14:val="none"/>
        </w:rPr>
      </w:pPr>
      <w:r w:rsidRPr="006B4BEC">
        <w:rPr>
          <w:rFonts w:ascii="Calibri" w:eastAsia="Calibri" w:hAnsi="Calibri" w:cs="Times New Roman"/>
          <w:noProof/>
          <w:kern w:val="0"/>
          <w:sz w:val="19"/>
          <w:szCs w:val="22"/>
          <w:lang w:val="en-US"/>
          <w14:ligatures w14:val="none"/>
        </w:rPr>
        <w:drawing>
          <wp:inline distT="0" distB="0" distL="0" distR="0" wp14:anchorId="58B799D3" wp14:editId="169520E7">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46A99900" w14:textId="77777777" w:rsidR="006B4BEC" w:rsidRPr="006B4BEC" w:rsidRDefault="006B4BEC" w:rsidP="006B4BEC">
      <w:pPr>
        <w:tabs>
          <w:tab w:val="center" w:pos="4677"/>
          <w:tab w:val="right" w:pos="9355"/>
        </w:tabs>
        <w:spacing w:after="0" w:line="240" w:lineRule="auto"/>
        <w:ind w:right="-284"/>
        <w:jc w:val="center"/>
        <w:rPr>
          <w:rFonts w:ascii="Calibri" w:eastAsia="Calibri" w:hAnsi="Calibri" w:cs="Times New Roman"/>
          <w:b/>
          <w:kern w:val="0"/>
          <w:sz w:val="10"/>
          <w:szCs w:val="22"/>
          <w14:ligatures w14:val="none"/>
        </w:rPr>
      </w:pPr>
    </w:p>
    <w:p w14:paraId="735F7D39" w14:textId="77777777" w:rsidR="006B4BEC" w:rsidRPr="006B4BEC" w:rsidRDefault="006B4BEC" w:rsidP="006B4BEC">
      <w:pPr>
        <w:spacing w:after="0" w:line="240" w:lineRule="auto"/>
        <w:ind w:right="-284"/>
        <w:jc w:val="center"/>
        <w:rPr>
          <w:rFonts w:ascii="Times New Roman" w:eastAsia="Calibri" w:hAnsi="Times New Roman" w:cs="Times New Roman"/>
          <w:b/>
          <w:kern w:val="28"/>
          <w:sz w:val="28"/>
          <w:szCs w:val="28"/>
          <w:lang w:eastAsia="uk-UA"/>
          <w14:ligatures w14:val="none"/>
        </w:rPr>
      </w:pPr>
      <w:r w:rsidRPr="006B4BEC">
        <w:rPr>
          <w:rFonts w:ascii="Times New Roman" w:eastAsia="Calibri" w:hAnsi="Times New Roman" w:cs="Times New Roman"/>
          <w:bCs/>
          <w:kern w:val="28"/>
          <w:sz w:val="36"/>
          <w:szCs w:val="32"/>
          <w14:ligatures w14:val="none"/>
        </w:rPr>
        <w:t xml:space="preserve">КВАЛІФІКАЦІЙНО-ДИСЦИПЛІНАРНА </w:t>
      </w:r>
      <w:r w:rsidRPr="006B4BEC">
        <w:rPr>
          <w:rFonts w:ascii="Times New Roman" w:eastAsia="Calibri" w:hAnsi="Times New Roman" w:cs="Times New Roman"/>
          <w:bCs/>
          <w:kern w:val="28"/>
          <w:sz w:val="36"/>
          <w:szCs w:val="32"/>
          <w14:ligatures w14:val="none"/>
        </w:rPr>
        <w:br/>
        <w:t>КОМІСІЯ ПРОКУРОРІВ</w:t>
      </w:r>
    </w:p>
    <w:p w14:paraId="3153E6F3" w14:textId="77777777" w:rsidR="006B4BEC" w:rsidRPr="006B4BEC" w:rsidRDefault="006B4BEC" w:rsidP="006B4BEC">
      <w:pPr>
        <w:spacing w:after="0" w:line="240" w:lineRule="auto"/>
        <w:ind w:left="84" w:right="-284"/>
        <w:jc w:val="center"/>
        <w:rPr>
          <w:rFonts w:ascii="Times New Roman" w:eastAsia="Calibri" w:hAnsi="Times New Roman" w:cs="Times New Roman"/>
          <w:b/>
          <w:kern w:val="28"/>
          <w:sz w:val="28"/>
          <w:szCs w:val="28"/>
          <w:lang w:eastAsia="uk-UA"/>
          <w14:ligatures w14:val="none"/>
        </w:rPr>
      </w:pPr>
    </w:p>
    <w:p w14:paraId="7ACFB9D6" w14:textId="77777777" w:rsidR="006B4BEC" w:rsidRPr="006B4BEC" w:rsidRDefault="006B4BEC" w:rsidP="006B4BEC">
      <w:pPr>
        <w:spacing w:after="0" w:line="240" w:lineRule="auto"/>
        <w:ind w:left="84" w:right="-284"/>
        <w:jc w:val="center"/>
        <w:rPr>
          <w:rFonts w:ascii="Times New Roman" w:eastAsia="Calibri" w:hAnsi="Times New Roman" w:cs="Times New Roman"/>
          <w:b/>
          <w:kern w:val="28"/>
          <w:sz w:val="28"/>
          <w:szCs w:val="28"/>
          <w:lang w:eastAsia="uk-UA"/>
          <w14:ligatures w14:val="none"/>
        </w:rPr>
      </w:pPr>
      <w:r w:rsidRPr="006B4BEC">
        <w:rPr>
          <w:rFonts w:ascii="Times New Roman" w:eastAsia="Calibri" w:hAnsi="Times New Roman" w:cs="Times New Roman"/>
          <w:b/>
          <w:kern w:val="28"/>
          <w:sz w:val="28"/>
          <w:szCs w:val="28"/>
          <w:lang w:eastAsia="uk-UA"/>
          <w14:ligatures w14:val="none"/>
        </w:rPr>
        <w:t xml:space="preserve">Р І Ш Е Н </w:t>
      </w:r>
      <w:proofErr w:type="spellStart"/>
      <w:r w:rsidRPr="006B4BEC">
        <w:rPr>
          <w:rFonts w:ascii="Times New Roman" w:eastAsia="Calibri" w:hAnsi="Times New Roman" w:cs="Times New Roman"/>
          <w:b/>
          <w:kern w:val="28"/>
          <w:sz w:val="28"/>
          <w:szCs w:val="28"/>
          <w:lang w:eastAsia="uk-UA"/>
          <w14:ligatures w14:val="none"/>
        </w:rPr>
        <w:t>Н</w:t>
      </w:r>
      <w:proofErr w:type="spellEnd"/>
      <w:r w:rsidRPr="006B4BEC">
        <w:rPr>
          <w:rFonts w:ascii="Times New Roman" w:eastAsia="Calibri" w:hAnsi="Times New Roman" w:cs="Times New Roman"/>
          <w:b/>
          <w:kern w:val="28"/>
          <w:sz w:val="28"/>
          <w:szCs w:val="28"/>
          <w:lang w:eastAsia="uk-UA"/>
          <w14:ligatures w14:val="none"/>
        </w:rPr>
        <w:t xml:space="preserve"> Я</w:t>
      </w:r>
    </w:p>
    <w:p w14:paraId="0E19447A" w14:textId="77777777" w:rsidR="006B4BEC" w:rsidRPr="006B4BEC" w:rsidRDefault="006B4BEC" w:rsidP="006B4BEC">
      <w:pPr>
        <w:spacing w:after="200" w:line="276" w:lineRule="auto"/>
        <w:ind w:right="-284"/>
        <w:rPr>
          <w:rFonts w:ascii="Times New Roman" w:eastAsia="Calibri" w:hAnsi="Times New Roman" w:cs="Times New Roman"/>
          <w:b/>
          <w:kern w:val="28"/>
          <w:sz w:val="28"/>
          <w:szCs w:val="28"/>
          <w:lang w:eastAsia="uk-UA"/>
          <w14:ligatures w14:val="none"/>
        </w:rPr>
      </w:pPr>
    </w:p>
    <w:p w14:paraId="7A64A800" w14:textId="1593EE89" w:rsidR="006B4BEC" w:rsidRPr="006B4BEC" w:rsidRDefault="006B4BEC" w:rsidP="006B4BEC">
      <w:pPr>
        <w:spacing w:after="200" w:line="276" w:lineRule="auto"/>
        <w:ind w:right="-284"/>
        <w:rPr>
          <w:rFonts w:ascii="Times New Roman" w:eastAsia="Calibri" w:hAnsi="Times New Roman" w:cs="Times New Roman"/>
          <w:b/>
          <w:kern w:val="28"/>
          <w:sz w:val="28"/>
          <w:szCs w:val="28"/>
          <w:lang w:eastAsia="uk-UA"/>
          <w14:ligatures w14:val="none"/>
        </w:rPr>
      </w:pPr>
      <w:r w:rsidRPr="006B4BEC">
        <w:rPr>
          <w:rFonts w:ascii="Times New Roman" w:eastAsia="Calibri" w:hAnsi="Times New Roman" w:cs="Times New Roman"/>
          <w:b/>
          <w:kern w:val="28"/>
          <w:sz w:val="28"/>
          <w:szCs w:val="28"/>
          <w:lang w:eastAsia="uk-UA"/>
          <w14:ligatures w14:val="none"/>
        </w:rPr>
        <w:t>19 червня 2026 року</w:t>
      </w:r>
      <w:r w:rsidRPr="006B4BEC">
        <w:rPr>
          <w:rFonts w:ascii="Times New Roman" w:eastAsia="Calibri" w:hAnsi="Times New Roman" w:cs="Times New Roman"/>
          <w:b/>
          <w:kern w:val="28"/>
          <w:sz w:val="28"/>
          <w:szCs w:val="28"/>
          <w:lang w:eastAsia="uk-UA"/>
          <w14:ligatures w14:val="none"/>
        </w:rPr>
        <w:tab/>
      </w:r>
      <w:r w:rsidRPr="006B4BEC">
        <w:rPr>
          <w:rFonts w:ascii="Times New Roman" w:eastAsia="Calibri" w:hAnsi="Times New Roman" w:cs="Times New Roman"/>
          <w:b/>
          <w:kern w:val="28"/>
          <w:sz w:val="28"/>
          <w:szCs w:val="28"/>
          <w:lang w:eastAsia="uk-UA"/>
          <w14:ligatures w14:val="none"/>
        </w:rPr>
        <w:tab/>
        <w:t xml:space="preserve">                Київ</w:t>
      </w:r>
      <w:r w:rsidRPr="006B4BEC">
        <w:rPr>
          <w:rFonts w:ascii="Times New Roman" w:eastAsia="Calibri" w:hAnsi="Times New Roman" w:cs="Times New Roman"/>
          <w:b/>
          <w:kern w:val="28"/>
          <w:sz w:val="28"/>
          <w:szCs w:val="28"/>
          <w:lang w:eastAsia="uk-UA"/>
          <w14:ligatures w14:val="none"/>
        </w:rPr>
        <w:tab/>
      </w:r>
      <w:r w:rsidRPr="006B4BEC">
        <w:rPr>
          <w:rFonts w:ascii="Times New Roman" w:eastAsia="Calibri" w:hAnsi="Times New Roman" w:cs="Times New Roman"/>
          <w:b/>
          <w:kern w:val="28"/>
          <w:sz w:val="28"/>
          <w:szCs w:val="28"/>
          <w:lang w:eastAsia="uk-UA"/>
          <w14:ligatures w14:val="none"/>
        </w:rPr>
        <w:tab/>
        <w:t xml:space="preserve">                         №  537дс-26</w:t>
      </w:r>
    </w:p>
    <w:p w14:paraId="028E043C" w14:textId="77777777" w:rsidR="006B4BEC" w:rsidRPr="006B4BEC" w:rsidRDefault="006B4BEC" w:rsidP="006B4BEC">
      <w:pPr>
        <w:spacing w:after="0" w:line="240" w:lineRule="auto"/>
        <w:jc w:val="both"/>
        <w:rPr>
          <w:rFonts w:ascii="Times New Roman" w:eastAsia="Calibri" w:hAnsi="Times New Roman" w:cs="Times New Roman"/>
          <w:b/>
          <w:bCs/>
          <w:kern w:val="0"/>
          <w:sz w:val="28"/>
          <w:szCs w:val="28"/>
          <w:lang w:eastAsia="uk-UA"/>
          <w14:ligatures w14:val="none"/>
        </w:rPr>
      </w:pPr>
    </w:p>
    <w:p w14:paraId="1D452B92" w14:textId="77777777" w:rsidR="006B4BEC" w:rsidRPr="006B4BEC" w:rsidRDefault="006B4BEC" w:rsidP="006B4BEC">
      <w:pPr>
        <w:spacing w:after="0" w:line="240" w:lineRule="auto"/>
        <w:jc w:val="both"/>
        <w:rPr>
          <w:rFonts w:ascii="Times New Roman" w:eastAsia="Calibri" w:hAnsi="Times New Roman" w:cs="Times New Roman"/>
          <w:b/>
          <w:bCs/>
          <w:kern w:val="0"/>
          <w:sz w:val="28"/>
          <w:szCs w:val="28"/>
          <w:lang w:eastAsia="uk-UA"/>
          <w14:ligatures w14:val="none"/>
        </w:rPr>
      </w:pPr>
      <w:r w:rsidRPr="006B4BEC">
        <w:rPr>
          <w:rFonts w:ascii="Times New Roman" w:eastAsia="Calibri" w:hAnsi="Times New Roman" w:cs="Times New Roman"/>
          <w:b/>
          <w:bCs/>
          <w:kern w:val="0"/>
          <w:sz w:val="28"/>
          <w:szCs w:val="28"/>
          <w:lang w:eastAsia="uk-UA"/>
          <w14:ligatures w14:val="none"/>
        </w:rPr>
        <w:t>Про відмову у відкритті дисциплінарного провадження</w:t>
      </w:r>
    </w:p>
    <w:p w14:paraId="01A5353F" w14:textId="77777777" w:rsidR="006B4BEC" w:rsidRPr="006B4BEC" w:rsidRDefault="006B4BEC" w:rsidP="006B4BEC">
      <w:pPr>
        <w:spacing w:after="0" w:line="240" w:lineRule="auto"/>
        <w:ind w:firstLine="709"/>
        <w:jc w:val="both"/>
        <w:rPr>
          <w:rFonts w:ascii="Times New Roman" w:eastAsia="Calibri" w:hAnsi="Times New Roman" w:cs="Times New Roman"/>
          <w:b/>
          <w:bCs/>
          <w:kern w:val="0"/>
          <w:sz w:val="28"/>
          <w:szCs w:val="28"/>
          <w:lang w:eastAsia="uk-UA"/>
          <w14:ligatures w14:val="none"/>
        </w:rPr>
      </w:pPr>
    </w:p>
    <w:p w14:paraId="39F854A7" w14:textId="5C6F1F85"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(далі – Комісія) Гарбуза Н.В., розглянувши дисциплінарну скаргу адвоката </w:t>
      </w:r>
      <w:r w:rsidR="00197F7B">
        <w:rPr>
          <w:rFonts w:ascii="Times New Roman" w:eastAsia="Calibri" w:hAnsi="Times New Roman" w:cs="Times New Roman"/>
          <w:kern w:val="0"/>
          <w:sz w:val="28"/>
          <w:szCs w:val="28"/>
          <w14:ligatures w14:val="none"/>
        </w:rPr>
        <w:t>ОСОБА 1</w:t>
      </w:r>
      <w:r w:rsidRPr="006B4BEC">
        <w:rPr>
          <w:rFonts w:ascii="Times New Roman" w:eastAsia="Calibri" w:hAnsi="Times New Roman" w:cs="Times New Roman"/>
          <w:kern w:val="0"/>
          <w:sz w:val="28"/>
          <w:szCs w:val="28"/>
          <w14:ligatures w14:val="none"/>
        </w:rPr>
        <w:t xml:space="preserve">, який діє в інтересах </w:t>
      </w:r>
      <w:r w:rsidR="00197F7B">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 xml:space="preserve">, стосовно прокурора Спеціалізованої прокуратури у сфері оборони Східного регіону </w:t>
      </w:r>
      <w:proofErr w:type="spellStart"/>
      <w:r w:rsidRPr="006B4BEC">
        <w:rPr>
          <w:rFonts w:ascii="Times New Roman" w:eastAsia="Calibri" w:hAnsi="Times New Roman" w:cs="Times New Roman"/>
          <w:kern w:val="0"/>
          <w:sz w:val="28"/>
          <w:szCs w:val="28"/>
          <w14:ligatures w14:val="none"/>
        </w:rPr>
        <w:t>Скочка</w:t>
      </w:r>
      <w:proofErr w:type="spellEnd"/>
      <w:r w:rsidR="009A1AAC">
        <w:rPr>
          <w:rFonts w:ascii="Times New Roman" w:eastAsia="Calibri" w:hAnsi="Times New Roman" w:cs="Times New Roman"/>
          <w:kern w:val="0"/>
          <w:sz w:val="28"/>
          <w:szCs w:val="28"/>
          <w14:ligatures w14:val="none"/>
        </w:rPr>
        <w:t> </w:t>
      </w:r>
      <w:r w:rsidRPr="006B4BEC">
        <w:rPr>
          <w:rFonts w:ascii="Times New Roman" w:eastAsia="Calibri" w:hAnsi="Times New Roman" w:cs="Times New Roman"/>
          <w:kern w:val="0"/>
          <w:sz w:val="28"/>
          <w:szCs w:val="28"/>
          <w14:ligatures w14:val="none"/>
        </w:rPr>
        <w:t xml:space="preserve">В.А. </w:t>
      </w:r>
      <w:r w:rsidRPr="006B4BEC">
        <w:rPr>
          <w:rFonts w:ascii="Times New Roman" w:eastAsia="Calibri" w:hAnsi="Times New Roman" w:cs="Times New Roman"/>
          <w:color w:val="000000" w:themeColor="text1"/>
          <w:kern w:val="0"/>
          <w:sz w:val="28"/>
          <w:szCs w:val="28"/>
          <w14:ligatures w14:val="none"/>
        </w:rPr>
        <w:t xml:space="preserve">(далі – прокурор </w:t>
      </w:r>
      <w:proofErr w:type="spellStart"/>
      <w:r w:rsidRPr="006B4BEC">
        <w:rPr>
          <w:rFonts w:ascii="Times New Roman" w:eastAsia="Calibri" w:hAnsi="Times New Roman" w:cs="Times New Roman"/>
          <w:color w:val="000000" w:themeColor="text1"/>
          <w:kern w:val="0"/>
          <w:sz w:val="28"/>
          <w:szCs w:val="28"/>
          <w14:ligatures w14:val="none"/>
        </w:rPr>
        <w:t>Скочко</w:t>
      </w:r>
      <w:proofErr w:type="spellEnd"/>
      <w:r w:rsidR="009A1AAC">
        <w:rPr>
          <w:rFonts w:ascii="Times New Roman" w:eastAsia="Calibri" w:hAnsi="Times New Roman" w:cs="Times New Roman"/>
          <w:color w:val="000000" w:themeColor="text1"/>
          <w:kern w:val="0"/>
          <w:sz w:val="28"/>
          <w:szCs w:val="28"/>
          <w14:ligatures w14:val="none"/>
        </w:rPr>
        <w:t> </w:t>
      </w:r>
      <w:r w:rsidRPr="006B4BEC">
        <w:rPr>
          <w:rFonts w:ascii="Times New Roman" w:eastAsia="Calibri" w:hAnsi="Times New Roman" w:cs="Times New Roman"/>
          <w:color w:val="000000" w:themeColor="text1"/>
          <w:kern w:val="0"/>
          <w:sz w:val="28"/>
          <w:szCs w:val="28"/>
          <w14:ligatures w14:val="none"/>
        </w:rPr>
        <w:t xml:space="preserve">В.А., </w:t>
      </w:r>
      <w:proofErr w:type="spellStart"/>
      <w:r w:rsidRPr="006B4BEC">
        <w:rPr>
          <w:rFonts w:ascii="Times New Roman" w:eastAsia="Calibri" w:hAnsi="Times New Roman" w:cs="Times New Roman"/>
          <w:color w:val="000000" w:themeColor="text1"/>
          <w:kern w:val="0"/>
          <w:sz w:val="28"/>
          <w:szCs w:val="28"/>
          <w14:ligatures w14:val="none"/>
        </w:rPr>
        <w:t>Скочко</w:t>
      </w:r>
      <w:proofErr w:type="spellEnd"/>
      <w:r w:rsidR="00197F7B">
        <w:rPr>
          <w:rFonts w:ascii="Times New Roman" w:eastAsia="Calibri" w:hAnsi="Times New Roman" w:cs="Times New Roman"/>
          <w:color w:val="000000" w:themeColor="text1"/>
          <w:kern w:val="0"/>
          <w:sz w:val="28"/>
          <w:szCs w:val="28"/>
          <w14:ligatures w14:val="none"/>
        </w:rPr>
        <w:t> </w:t>
      </w:r>
      <w:r w:rsidRPr="006B4BEC">
        <w:rPr>
          <w:rFonts w:ascii="Times New Roman" w:eastAsia="Calibri" w:hAnsi="Times New Roman" w:cs="Times New Roman"/>
          <w:color w:val="000000" w:themeColor="text1"/>
          <w:kern w:val="0"/>
          <w:sz w:val="28"/>
          <w:szCs w:val="28"/>
          <w14:ligatures w14:val="none"/>
        </w:rPr>
        <w:t>В.А.),</w:t>
      </w:r>
    </w:p>
    <w:p w14:paraId="06D46F4D" w14:textId="77777777" w:rsidR="006B4BEC" w:rsidRPr="006B4BEC" w:rsidRDefault="006B4BEC" w:rsidP="006B4BEC">
      <w:pPr>
        <w:spacing w:before="240" w:after="240" w:line="240" w:lineRule="auto"/>
        <w:jc w:val="center"/>
        <w:rPr>
          <w:rFonts w:ascii="Times New Roman" w:eastAsia="Calibri" w:hAnsi="Times New Roman" w:cs="Times New Roman"/>
          <w:b/>
          <w:bCs/>
          <w:kern w:val="0"/>
          <w:sz w:val="28"/>
          <w:szCs w:val="28"/>
          <w:lang w:eastAsia="uk-UA"/>
          <w14:ligatures w14:val="none"/>
        </w:rPr>
      </w:pPr>
      <w:r w:rsidRPr="006B4BEC">
        <w:rPr>
          <w:rFonts w:ascii="Times New Roman" w:eastAsia="Calibri" w:hAnsi="Times New Roman" w:cs="Times New Roman"/>
          <w:b/>
          <w:bCs/>
          <w:kern w:val="0"/>
          <w:sz w:val="28"/>
          <w:szCs w:val="28"/>
          <w:lang w:eastAsia="uk-UA"/>
          <w14:ligatures w14:val="none"/>
        </w:rPr>
        <w:t>У С Т А Н О В И Л А:</w:t>
      </w:r>
    </w:p>
    <w:p w14:paraId="1EBE99BE" w14:textId="75AD8A8C"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До Комісії надійшла скарга адвоката </w:t>
      </w:r>
      <w:r w:rsidR="00197F7B">
        <w:rPr>
          <w:rFonts w:ascii="Times New Roman" w:eastAsia="Calibri" w:hAnsi="Times New Roman" w:cs="Times New Roman"/>
          <w:color w:val="000000" w:themeColor="text1"/>
          <w:kern w:val="0"/>
          <w:sz w:val="28"/>
          <w:szCs w:val="28"/>
          <w14:ligatures w14:val="none"/>
        </w:rPr>
        <w:t>ОСОБА 1</w:t>
      </w:r>
      <w:r w:rsidRPr="006B4BEC">
        <w:rPr>
          <w:rFonts w:ascii="Times New Roman" w:eastAsia="Calibri" w:hAnsi="Times New Roman" w:cs="Times New Roman"/>
          <w:color w:val="000000" w:themeColor="text1"/>
          <w:kern w:val="0"/>
          <w:sz w:val="28"/>
          <w:szCs w:val="28"/>
          <w14:ligatures w14:val="none"/>
        </w:rPr>
        <w:t xml:space="preserve"> (далі – скаржник) про можливе вчинення дисциплінарного проступку прокурором </w:t>
      </w:r>
      <w:proofErr w:type="spellStart"/>
      <w:r w:rsidRPr="006B4BEC">
        <w:rPr>
          <w:rFonts w:ascii="Times New Roman" w:eastAsia="Calibri" w:hAnsi="Times New Roman" w:cs="Times New Roman"/>
          <w:color w:val="000000" w:themeColor="text1"/>
          <w:kern w:val="0"/>
          <w:sz w:val="28"/>
          <w:szCs w:val="28"/>
          <w14:ligatures w14:val="none"/>
        </w:rPr>
        <w:t>Скочком</w:t>
      </w:r>
      <w:proofErr w:type="spellEnd"/>
      <w:r w:rsidRPr="006B4BEC">
        <w:rPr>
          <w:rFonts w:ascii="Times New Roman" w:eastAsia="Calibri" w:hAnsi="Times New Roman" w:cs="Times New Roman"/>
          <w:color w:val="000000" w:themeColor="text1"/>
          <w:kern w:val="0"/>
          <w:sz w:val="28"/>
          <w:szCs w:val="28"/>
          <w14:ligatures w14:val="none"/>
        </w:rPr>
        <w:t xml:space="preserve"> В.А.</w:t>
      </w:r>
    </w:p>
    <w:p w14:paraId="111CCD6A"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Скарга передана члену Комісії Гарбузі Н.В. (протокол автоматичного розподілу від 09 червня 2026 року).</w:t>
      </w:r>
    </w:p>
    <w:p w14:paraId="1901289D"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При вирішенні питання щодо можливості відкриття дисциплінарного провадження встановлено таке. </w:t>
      </w:r>
    </w:p>
    <w:p w14:paraId="5C7FBEFD" w14:textId="77777777" w:rsidR="006B4BEC" w:rsidRPr="006B4BEC" w:rsidRDefault="006B4BEC" w:rsidP="006B4BEC">
      <w:pPr>
        <w:spacing w:before="120" w:after="120" w:line="240" w:lineRule="auto"/>
        <w:ind w:firstLine="709"/>
        <w:jc w:val="both"/>
        <w:rPr>
          <w:rFonts w:ascii="Times New Roman" w:eastAsia="Calibri" w:hAnsi="Times New Roman" w:cs="Times New Roman"/>
          <w:b/>
          <w:bCs/>
          <w:color w:val="000000" w:themeColor="text1"/>
          <w:kern w:val="0"/>
          <w:sz w:val="28"/>
          <w:szCs w:val="28"/>
          <w14:ligatures w14:val="none"/>
        </w:rPr>
      </w:pPr>
      <w:r w:rsidRPr="006B4BEC">
        <w:rPr>
          <w:rFonts w:ascii="Times New Roman" w:eastAsia="Calibri" w:hAnsi="Times New Roman" w:cs="Times New Roman"/>
          <w:b/>
          <w:bCs/>
          <w:color w:val="000000" w:themeColor="text1"/>
          <w:kern w:val="0"/>
          <w:sz w:val="28"/>
          <w:szCs w:val="28"/>
          <w14:ligatures w14:val="none"/>
        </w:rPr>
        <w:t>Зміст скарги</w:t>
      </w:r>
    </w:p>
    <w:p w14:paraId="2BCED357"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Прокурор </w:t>
      </w:r>
      <w:proofErr w:type="spellStart"/>
      <w:r w:rsidRPr="006B4BEC">
        <w:rPr>
          <w:rFonts w:ascii="Times New Roman" w:eastAsia="Calibri" w:hAnsi="Times New Roman" w:cs="Times New Roman"/>
          <w:kern w:val="0"/>
          <w:sz w:val="28"/>
          <w:szCs w:val="28"/>
          <w14:ligatures w14:val="none"/>
        </w:rPr>
        <w:t>Скочко</w:t>
      </w:r>
      <w:proofErr w:type="spellEnd"/>
      <w:r w:rsidRPr="006B4BEC">
        <w:rPr>
          <w:rFonts w:ascii="Times New Roman" w:eastAsia="Calibri" w:hAnsi="Times New Roman" w:cs="Times New Roman"/>
          <w:kern w:val="0"/>
          <w:sz w:val="28"/>
          <w:szCs w:val="28"/>
          <w14:ligatures w14:val="none"/>
        </w:rPr>
        <w:t xml:space="preserve"> В.А. вчинив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w:t>
      </w:r>
      <w:r w:rsidRPr="006B4BEC">
        <w:rPr>
          <w:rFonts w:ascii="Times New Roman" w:eastAsia="Calibri" w:hAnsi="Times New Roman" w:cs="Times New Roman"/>
          <w:kern w:val="0"/>
          <w:sz w:val="28"/>
          <w:szCs w:val="28"/>
          <w:lang w:val="en-US"/>
          <w14:ligatures w14:val="none"/>
        </w:rPr>
        <w:t>V</w:t>
      </w:r>
      <w:r w:rsidRPr="006B4BEC">
        <w:rPr>
          <w:rFonts w:ascii="Times New Roman" w:eastAsia="Calibri" w:hAnsi="Times New Roman" w:cs="Times New Roman"/>
          <w:kern w:val="0"/>
          <w:sz w:val="28"/>
          <w:szCs w:val="28"/>
          <w14:ligatures w14:val="none"/>
        </w:rPr>
        <w:t>ІІ                                               (далі – Закон № 1697-VІІ) за таких обставин.</w:t>
      </w:r>
    </w:p>
    <w:p w14:paraId="388E8BDE" w14:textId="5D6EBCFE"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Слідчими слідчого відділу Дніпровського районного управління поліції № 1 ГУНП в Дніпропетровській області здійснюється досудове розслідування у кримінальному провадженні № </w:t>
      </w:r>
      <w:r w:rsidR="00197F7B">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за ознаками кримінального правопорушення, передбаченого частиною третьою статті 190 Кримінального кодексу України.</w:t>
      </w:r>
    </w:p>
    <w:p w14:paraId="4F98A6A1"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Процесуальне керівництво досудовим розслідуванням у кримінальному провадженні здійснює група прокурорів Спеціалізованої прокуратури у сфері оборони Східного регіону, до якої входить прокурор </w:t>
      </w:r>
      <w:proofErr w:type="spellStart"/>
      <w:r w:rsidRPr="006B4BEC">
        <w:rPr>
          <w:rFonts w:ascii="Times New Roman" w:eastAsia="Calibri" w:hAnsi="Times New Roman" w:cs="Times New Roman"/>
          <w:kern w:val="0"/>
          <w:sz w:val="28"/>
          <w:szCs w:val="28"/>
          <w14:ligatures w14:val="none"/>
        </w:rPr>
        <w:t>Скочко</w:t>
      </w:r>
      <w:proofErr w:type="spellEnd"/>
      <w:r w:rsidRPr="006B4BEC">
        <w:rPr>
          <w:rFonts w:ascii="Times New Roman" w:eastAsia="Calibri" w:hAnsi="Times New Roman" w:cs="Times New Roman"/>
          <w:kern w:val="0"/>
          <w:sz w:val="28"/>
          <w:szCs w:val="28"/>
          <w14:ligatures w14:val="none"/>
        </w:rPr>
        <w:t xml:space="preserve"> В.А. </w:t>
      </w:r>
    </w:p>
    <w:p w14:paraId="2E3D464E" w14:textId="6DAEBF02"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lastRenderedPageBreak/>
        <w:t>За клопотанням слідчого у кримінальному провадженні № </w:t>
      </w:r>
      <w:r w:rsidR="00197F7B">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ухвалою Центрального районного суду м. Дніпра від 23.04.2026 (справа № </w:t>
      </w:r>
      <w:r w:rsidR="00197F7B">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надано дозвіл на проведення в рамках цього кримінального провадження обшуку домоволодіння за місцем проживання </w:t>
      </w:r>
      <w:r w:rsidR="00356054">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 xml:space="preserve">. Під час проведення 24.04.2026 обшуку було вилучено майно, дозвіл на вилучення якого не був прямо передбачений в ухвалі про проведення обшуку та слідчим за погодженням з прокурором </w:t>
      </w:r>
      <w:proofErr w:type="spellStart"/>
      <w:r w:rsidRPr="006B4BEC">
        <w:rPr>
          <w:rFonts w:ascii="Times New Roman" w:eastAsia="Calibri" w:hAnsi="Times New Roman" w:cs="Times New Roman"/>
          <w:kern w:val="0"/>
          <w:sz w:val="28"/>
          <w:szCs w:val="28"/>
          <w14:ligatures w14:val="none"/>
        </w:rPr>
        <w:t>Скочком</w:t>
      </w:r>
      <w:proofErr w:type="spellEnd"/>
      <w:r w:rsidRPr="006B4BEC">
        <w:rPr>
          <w:rFonts w:ascii="Times New Roman" w:eastAsia="Calibri" w:hAnsi="Times New Roman" w:cs="Times New Roman"/>
          <w:kern w:val="0"/>
          <w:sz w:val="28"/>
          <w:szCs w:val="28"/>
          <w14:ligatures w14:val="none"/>
        </w:rPr>
        <w:t xml:space="preserve"> В.А. подано клопотання про арешт цього майна.</w:t>
      </w:r>
    </w:p>
    <w:p w14:paraId="7FBEF3AD" w14:textId="12B0A1B8"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Ухвалою Центрального районного суду м.</w:t>
      </w:r>
      <w:r w:rsidR="009A1AAC">
        <w:rPr>
          <w:rFonts w:ascii="Times New Roman" w:eastAsia="Calibri" w:hAnsi="Times New Roman" w:cs="Times New Roman"/>
          <w:kern w:val="0"/>
          <w:sz w:val="28"/>
          <w:szCs w:val="28"/>
          <w14:ligatures w14:val="none"/>
        </w:rPr>
        <w:t> </w:t>
      </w:r>
      <w:r w:rsidRPr="006B4BEC">
        <w:rPr>
          <w:rFonts w:ascii="Times New Roman" w:eastAsia="Calibri" w:hAnsi="Times New Roman" w:cs="Times New Roman"/>
          <w:kern w:val="0"/>
          <w:sz w:val="28"/>
          <w:szCs w:val="28"/>
          <w14:ligatures w14:val="none"/>
        </w:rPr>
        <w:t>Дніпра від 14.05.2026 клопотання слідчого задоволено частково та накладено арешт на тимчасово вилучене в ході обшуку майно, зокрема грошові кошти, із забороною відчуження, розпорядження та користування цим майном.</w:t>
      </w:r>
    </w:p>
    <w:p w14:paraId="5B972FC7" w14:textId="1154F253"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Не погоджуючись з вказаним судовим рішенням, захисник </w:t>
      </w:r>
      <w:r w:rsidR="00356054">
        <w:rPr>
          <w:rFonts w:ascii="Times New Roman" w:eastAsia="Calibri" w:hAnsi="Times New Roman" w:cs="Times New Roman"/>
          <w:kern w:val="0"/>
          <w:sz w:val="28"/>
          <w:szCs w:val="28"/>
          <w14:ligatures w14:val="none"/>
        </w:rPr>
        <w:t>ОСОБА 1</w:t>
      </w:r>
      <w:r w:rsidRPr="006B4BEC">
        <w:rPr>
          <w:rFonts w:ascii="Times New Roman" w:eastAsia="Calibri" w:hAnsi="Times New Roman" w:cs="Times New Roman"/>
          <w:kern w:val="0"/>
          <w:sz w:val="28"/>
          <w:szCs w:val="28"/>
          <w14:ligatures w14:val="none"/>
        </w:rPr>
        <w:t xml:space="preserve"> подав апеляційну скаргу про скасування зазначеної ухвали суду, зняття арешту із тимчасово вилученого майна та повернення його законному власнику – </w:t>
      </w:r>
      <w:r w:rsidR="00356054">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w:t>
      </w:r>
    </w:p>
    <w:p w14:paraId="5210CFEA" w14:textId="5AC1E2CE"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Ухвалою Дніпровського апеляційного суду від 03.06.2026 постановлено ухвалу слідчого судді Центрального районного суду м. Дніпра від 14.05.2026 про часткове задоволення клопотання слідчого та накладення арешту на майно, – скасувати. Постановлено нову ухвалу, якою клопотання слідчого про арешт майна в рамках кримінального провадження № </w:t>
      </w:r>
      <w:r w:rsidR="00356054">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задоволено частково та відмовлено в накладенні арешту на вилучені у </w:t>
      </w:r>
      <w:r w:rsidR="00356054">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 xml:space="preserve"> під час проведення обшуку грошові кошти, які негайно повернути власнику.  </w:t>
      </w:r>
    </w:p>
    <w:p w14:paraId="6A05300D" w14:textId="09369800"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Скаржник вважає, що прокурором </w:t>
      </w:r>
      <w:proofErr w:type="spellStart"/>
      <w:r w:rsidRPr="006B4BEC">
        <w:rPr>
          <w:rFonts w:ascii="Times New Roman" w:eastAsia="Calibri" w:hAnsi="Times New Roman" w:cs="Times New Roman"/>
          <w:kern w:val="0"/>
          <w:sz w:val="28"/>
          <w:szCs w:val="28"/>
          <w14:ligatures w14:val="none"/>
        </w:rPr>
        <w:t>Скочком</w:t>
      </w:r>
      <w:proofErr w:type="spellEnd"/>
      <w:r w:rsidRPr="006B4BEC">
        <w:rPr>
          <w:rFonts w:ascii="Times New Roman" w:eastAsia="Calibri" w:hAnsi="Times New Roman" w:cs="Times New Roman"/>
          <w:kern w:val="0"/>
          <w:sz w:val="28"/>
          <w:szCs w:val="28"/>
          <w14:ligatures w14:val="none"/>
        </w:rPr>
        <w:t> В.А., який здійснює процесуальне керівництво досудовим розслідуванням у кримінальному провадженні № </w:t>
      </w:r>
      <w:r w:rsidR="00FF0F6D">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 xml:space="preserve">, не забезпечено належного нагляду за додержанням законів під час проведення досудового розслідування, не вжито заходів щодо припинення очевидних порушень прав особи, підтримано незаконні та необґрунтовані процесуальні рішення слідчого, ігноруються надані стороною захисту документи, що підтверджують законне походження вилучених у </w:t>
      </w:r>
      <w:r w:rsidR="00FF0F6D">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 xml:space="preserve"> коштів. Також </w:t>
      </w:r>
      <w:proofErr w:type="spellStart"/>
      <w:r w:rsidRPr="006B4BEC">
        <w:rPr>
          <w:rFonts w:ascii="Times New Roman" w:eastAsia="Calibri" w:hAnsi="Times New Roman" w:cs="Times New Roman"/>
          <w:kern w:val="0"/>
          <w:sz w:val="28"/>
          <w:szCs w:val="28"/>
          <w14:ligatures w14:val="none"/>
        </w:rPr>
        <w:t>Скочком</w:t>
      </w:r>
      <w:proofErr w:type="spellEnd"/>
      <w:r w:rsidRPr="006B4BEC">
        <w:rPr>
          <w:rFonts w:ascii="Times New Roman" w:eastAsia="Calibri" w:hAnsi="Times New Roman" w:cs="Times New Roman"/>
          <w:kern w:val="0"/>
          <w:sz w:val="28"/>
          <w:szCs w:val="28"/>
          <w14:ligatures w14:val="none"/>
        </w:rPr>
        <w:t xml:space="preserve"> В.А. здійснюється підтримання наперед сформованої обвинувальної позиції незалежно від достатності та допустимості зібраних доказів, яка побудована на суперечливих та сумнівних доказах до завершення повного та всебічного дослідження всіх обставин кримінального провадження.</w:t>
      </w:r>
    </w:p>
    <w:p w14:paraId="64116013"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14:paraId="099FB4B0"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З огляду на викладене скаржник просить притягнути прокурора </w:t>
      </w:r>
      <w:proofErr w:type="spellStart"/>
      <w:r w:rsidRPr="006B4BEC">
        <w:rPr>
          <w:rFonts w:ascii="Times New Roman" w:eastAsia="Calibri" w:hAnsi="Times New Roman" w:cs="Times New Roman"/>
          <w:kern w:val="0"/>
          <w:sz w:val="28"/>
          <w:szCs w:val="28"/>
          <w14:ligatures w14:val="none"/>
        </w:rPr>
        <w:t>Скочка</w:t>
      </w:r>
      <w:proofErr w:type="spellEnd"/>
      <w:r w:rsidRPr="006B4BEC">
        <w:rPr>
          <w:rFonts w:ascii="Times New Roman" w:eastAsia="Calibri" w:hAnsi="Times New Roman" w:cs="Times New Roman"/>
          <w:kern w:val="0"/>
          <w:sz w:val="28"/>
          <w:szCs w:val="28"/>
          <w14:ligatures w14:val="none"/>
        </w:rPr>
        <w:t> В.А. до дисциплінарної відповідальності.</w:t>
      </w:r>
    </w:p>
    <w:p w14:paraId="4EE37A1C" w14:textId="77777777" w:rsidR="006B4BEC" w:rsidRPr="006B4BEC" w:rsidRDefault="006B4BEC" w:rsidP="006B4BEC">
      <w:pPr>
        <w:spacing w:before="120" w:after="120" w:line="240" w:lineRule="auto"/>
        <w:ind w:firstLine="709"/>
        <w:jc w:val="both"/>
        <w:rPr>
          <w:rFonts w:ascii="Times New Roman" w:eastAsia="Calibri" w:hAnsi="Times New Roman" w:cs="Times New Roman"/>
          <w:b/>
          <w:bCs/>
          <w:color w:val="000000" w:themeColor="text1"/>
          <w:kern w:val="0"/>
          <w:sz w:val="28"/>
          <w:szCs w:val="28"/>
          <w14:ligatures w14:val="none"/>
        </w:rPr>
      </w:pPr>
      <w:r w:rsidRPr="006B4BEC">
        <w:rPr>
          <w:rFonts w:ascii="Times New Roman" w:eastAsia="Calibri" w:hAnsi="Times New Roman" w:cs="Times New Roman"/>
          <w:b/>
          <w:bCs/>
          <w:color w:val="000000" w:themeColor="text1"/>
          <w:kern w:val="0"/>
          <w:sz w:val="28"/>
          <w:szCs w:val="28"/>
          <w14:ligatures w14:val="none"/>
        </w:rPr>
        <w:t>Щодо встановлених фактичних даних</w:t>
      </w:r>
    </w:p>
    <w:p w14:paraId="07D06A87" w14:textId="253A147C"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До дисциплінарної скарги додано копії: ухвал Центрального районного суду м. Дніпра від 23.04.2026, 14.05.2026; ухвали Дніпровського апеляційного </w:t>
      </w:r>
      <w:r w:rsidRPr="006B4BEC">
        <w:rPr>
          <w:rFonts w:ascii="Times New Roman" w:eastAsia="Calibri" w:hAnsi="Times New Roman" w:cs="Times New Roman"/>
          <w:kern w:val="0"/>
          <w:sz w:val="28"/>
          <w:szCs w:val="28"/>
          <w14:ligatures w14:val="none"/>
        </w:rPr>
        <w:lastRenderedPageBreak/>
        <w:t xml:space="preserve">суду від 03.06.2026; протоколу обшуку від 24.04.2026 із зауваженнями; актів опитування особи про фактичні обставини від 11.05.2026; договору про надання правничої допомоги від 31.01.2025; ордеру на надання адвокатом </w:t>
      </w:r>
      <w:r w:rsidR="00FF0F6D">
        <w:rPr>
          <w:rFonts w:ascii="Times New Roman" w:eastAsia="Calibri" w:hAnsi="Times New Roman" w:cs="Times New Roman"/>
          <w:kern w:val="0"/>
          <w:sz w:val="28"/>
          <w:szCs w:val="28"/>
          <w14:ligatures w14:val="none"/>
        </w:rPr>
        <w:t>ОСОБА 1</w:t>
      </w:r>
      <w:r w:rsidRPr="006B4BEC">
        <w:rPr>
          <w:rFonts w:ascii="Times New Roman" w:eastAsia="Calibri" w:hAnsi="Times New Roman" w:cs="Times New Roman"/>
          <w:kern w:val="0"/>
          <w:sz w:val="28"/>
          <w:szCs w:val="28"/>
          <w14:ligatures w14:val="none"/>
        </w:rPr>
        <w:t xml:space="preserve"> правничої допомоги </w:t>
      </w:r>
      <w:r w:rsidR="00FF0F6D">
        <w:rPr>
          <w:rFonts w:ascii="Times New Roman" w:eastAsia="Calibri" w:hAnsi="Times New Roman" w:cs="Times New Roman"/>
          <w:kern w:val="0"/>
          <w:sz w:val="28"/>
          <w:szCs w:val="28"/>
          <w14:ligatures w14:val="none"/>
        </w:rPr>
        <w:t>ОСОБА 2</w:t>
      </w:r>
      <w:r w:rsidRPr="006B4BEC">
        <w:rPr>
          <w:rFonts w:ascii="Times New Roman" w:eastAsia="Calibri" w:hAnsi="Times New Roman" w:cs="Times New Roman"/>
          <w:kern w:val="0"/>
          <w:sz w:val="28"/>
          <w:szCs w:val="28"/>
          <w14:ligatures w14:val="none"/>
        </w:rPr>
        <w:t xml:space="preserve"> від 09.06.2026; свідоцтва про право на заняття адвокатською діяльністю; посвідчення адвоката. </w:t>
      </w:r>
    </w:p>
    <w:p w14:paraId="6193752A" w14:textId="77777777" w:rsidR="006B4BEC" w:rsidRPr="006B4BEC" w:rsidRDefault="006B4BEC" w:rsidP="006B4BEC">
      <w:pPr>
        <w:spacing w:before="120" w:after="120" w:line="240" w:lineRule="auto"/>
        <w:ind w:firstLine="709"/>
        <w:jc w:val="both"/>
        <w:rPr>
          <w:rFonts w:ascii="Times New Roman" w:eastAsia="Calibri" w:hAnsi="Times New Roman" w:cs="Times New Roman"/>
          <w:b/>
          <w:color w:val="000000" w:themeColor="text1"/>
          <w:kern w:val="0"/>
          <w:sz w:val="28"/>
          <w:szCs w:val="28"/>
          <w14:ligatures w14:val="none"/>
        </w:rPr>
      </w:pPr>
      <w:r w:rsidRPr="006B4BEC">
        <w:rPr>
          <w:rFonts w:ascii="Times New Roman" w:eastAsia="Calibri" w:hAnsi="Times New Roman" w:cs="Times New Roman"/>
          <w:b/>
          <w:color w:val="000000" w:themeColor="text1"/>
          <w:kern w:val="0"/>
          <w:sz w:val="28"/>
          <w:szCs w:val="28"/>
          <w14:ligatures w14:val="none"/>
        </w:rPr>
        <w:t>Щодо джерел права, які підлягають застосуванню</w:t>
      </w:r>
    </w:p>
    <w:p w14:paraId="7102A7F8"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DF2BB86"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410C2D8"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129-1 Конституції України передбачено, що суд ухвалює рішення іменем України. Судове рішення є обов’язковим до виконання.</w:t>
      </w:r>
    </w:p>
    <w:p w14:paraId="020FB708"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Відповідно до статті 1 К</w:t>
      </w:r>
      <w:r w:rsidRPr="006B4BEC">
        <w:rPr>
          <w:rFonts w:ascii="Times New Roman" w:eastAsia="Calibri" w:hAnsi="Times New Roman" w:cs="Times New Roman"/>
          <w:kern w:val="0"/>
          <w:sz w:val="28"/>
          <w:szCs w:val="28"/>
          <w14:ligatures w14:val="none"/>
        </w:rPr>
        <w:t>КП України</w:t>
      </w:r>
      <w:r w:rsidRPr="006B4BEC">
        <w:rPr>
          <w:rFonts w:ascii="Times New Roman" w:eastAsia="Calibri" w:hAnsi="Times New Roman" w:cs="Times New Roman"/>
          <w:bCs/>
          <w:color w:val="000000" w:themeColor="text1"/>
          <w:kern w:val="0"/>
          <w:sz w:val="28"/>
          <w:szCs w:val="28"/>
          <w14:ligatures w14:val="none"/>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2FED6A3A"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4210EF04" w14:textId="77777777" w:rsidR="006B4BEC" w:rsidRPr="006B4BEC" w:rsidRDefault="006B4BEC" w:rsidP="006B4BEC">
      <w:pPr>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6B4BEC">
        <w:rPr>
          <w:rFonts w:ascii="Times New Roman" w:eastAsia="Calibri"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EAE42EC"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1E4A22BD"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w:t>
      </w:r>
      <w:r w:rsidRPr="006B4BEC">
        <w:rPr>
          <w:rFonts w:ascii="Times New Roman" w:eastAsia="Calibri" w:hAnsi="Times New Roman" w:cs="Times New Roman"/>
          <w:bCs/>
          <w:kern w:val="0"/>
          <w:sz w:val="28"/>
          <w:szCs w:val="28"/>
          <w14:ligatures w14:val="none"/>
        </w:rPr>
        <w:t xml:space="preserve">таттею 24 КПК України передбачено </w:t>
      </w:r>
      <w:r w:rsidRPr="006B4BEC">
        <w:rPr>
          <w:rFonts w:ascii="Times New Roman" w:eastAsia="Calibri" w:hAnsi="Times New Roman" w:cs="Times New Roman"/>
          <w:kern w:val="0"/>
          <w:sz w:val="28"/>
          <w:szCs w:val="28"/>
          <w14:ligatures w14:val="none"/>
        </w:rPr>
        <w:t>забезпечення права на </w:t>
      </w:r>
      <w:bookmarkStart w:id="0" w:name="w1_2"/>
      <w:r w:rsidRPr="006B4BEC">
        <w:rPr>
          <w:rFonts w:ascii="Times New Roman" w:eastAsia="Calibri" w:hAnsi="Times New Roman" w:cs="Times New Roman"/>
          <w:kern w:val="0"/>
          <w:sz w:val="28"/>
          <w:szCs w:val="28"/>
          <w14:ligatures w14:val="none"/>
        </w:rPr>
        <w:t xml:space="preserve">оскарження </w:t>
      </w:r>
      <w:bookmarkEnd w:id="0"/>
      <w:r w:rsidRPr="006B4BEC">
        <w:rPr>
          <w:rFonts w:ascii="Times New Roman" w:eastAsia="Calibri" w:hAnsi="Times New Roman" w:cs="Times New Roman"/>
          <w:kern w:val="0"/>
          <w:sz w:val="28"/>
          <w:szCs w:val="28"/>
          <w14:ligatures w14:val="none"/>
        </w:rPr>
        <w:t>процесуальних рішень, дій чи бездіяльності, де зазначено, що кожному гарантується право на </w:t>
      </w:r>
      <w:bookmarkStart w:id="1" w:name="w1_3"/>
      <w:r w:rsidRPr="006B4BEC">
        <w:rPr>
          <w:rFonts w:ascii="Times New Roman" w:eastAsia="Calibri" w:hAnsi="Times New Roman" w:cs="Times New Roman"/>
          <w:kern w:val="0"/>
          <w:sz w:val="28"/>
          <w:szCs w:val="28"/>
          <w14:ligatures w14:val="none"/>
        </w:rPr>
        <w:t xml:space="preserve">оскарження </w:t>
      </w:r>
      <w:bookmarkEnd w:id="1"/>
      <w:r w:rsidRPr="006B4BEC">
        <w:rPr>
          <w:rFonts w:ascii="Times New Roman" w:eastAsia="Calibri" w:hAnsi="Times New Roman" w:cs="Times New Roman"/>
          <w:kern w:val="0"/>
          <w:sz w:val="28"/>
          <w:szCs w:val="28"/>
          <w14:ligatures w14:val="none"/>
        </w:rPr>
        <w:t>процесуальних рішень, </w:t>
      </w:r>
      <w:bookmarkStart w:id="2" w:name="w2_39"/>
      <w:r w:rsidRPr="006B4BEC">
        <w:rPr>
          <w:rFonts w:ascii="Times New Roman" w:eastAsia="Calibri" w:hAnsi="Times New Roman" w:cs="Times New Roman"/>
          <w:kern w:val="0"/>
          <w:sz w:val="28"/>
          <w:szCs w:val="28"/>
          <w14:ligatures w14:val="none"/>
        </w:rPr>
        <w:t>дій</w:t>
      </w:r>
      <w:bookmarkEnd w:id="2"/>
      <w:r w:rsidRPr="006B4BEC">
        <w:rPr>
          <w:rFonts w:ascii="Times New Roman" w:eastAsia="Calibri" w:hAnsi="Times New Roman" w:cs="Times New Roman"/>
          <w:kern w:val="0"/>
          <w:sz w:val="28"/>
          <w:szCs w:val="28"/>
          <w14:ligatures w14:val="none"/>
        </w:rPr>
        <w:t xml:space="preserve"> чи бездіяльності </w:t>
      </w:r>
      <w:r w:rsidRPr="006B4BEC">
        <w:rPr>
          <w:rFonts w:ascii="Times New Roman" w:eastAsia="Calibri" w:hAnsi="Times New Roman" w:cs="Times New Roman"/>
          <w:kern w:val="0"/>
          <w:sz w:val="28"/>
          <w:szCs w:val="28"/>
          <w14:ligatures w14:val="none"/>
        </w:rPr>
        <w:lastRenderedPageBreak/>
        <w:t>суду, слідчого судді, </w:t>
      </w:r>
      <w:bookmarkStart w:id="3" w:name="w3_3"/>
      <w:r w:rsidRPr="006B4BEC">
        <w:rPr>
          <w:rFonts w:ascii="Times New Roman" w:eastAsia="Calibri" w:hAnsi="Times New Roman" w:cs="Times New Roman"/>
          <w:kern w:val="0"/>
          <w:sz w:val="28"/>
          <w:szCs w:val="28"/>
          <w14:ligatures w14:val="none"/>
        </w:rPr>
        <w:t>прокурора</w:t>
      </w:r>
      <w:bookmarkEnd w:id="3"/>
      <w:r w:rsidRPr="006B4BEC">
        <w:rPr>
          <w:rFonts w:ascii="Times New Roman" w:eastAsia="Calibri" w:hAnsi="Times New Roman" w:cs="Times New Roman"/>
          <w:kern w:val="0"/>
          <w:sz w:val="28"/>
          <w:szCs w:val="28"/>
          <w14:ligatures w14:val="none"/>
        </w:rPr>
        <w:t>, слідчого в порядку, передбаченому цим Кодексом.</w:t>
      </w:r>
    </w:p>
    <w:p w14:paraId="1D237FAF"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bCs/>
          <w:kern w:val="0"/>
          <w:sz w:val="28"/>
          <w:szCs w:val="28"/>
          <w:shd w:val="clear" w:color="auto" w:fill="FFFFFF"/>
          <w14:ligatures w14:val="none"/>
        </w:rPr>
      </w:pPr>
      <w:r w:rsidRPr="006B4BEC">
        <w:rPr>
          <w:rFonts w:ascii="Times New Roman" w:eastAsia="Calibri" w:hAnsi="Times New Roman" w:cs="Times New Roman"/>
          <w:kern w:val="0"/>
          <w:sz w:val="28"/>
          <w:szCs w:val="28"/>
          <w14:ligatures w14:val="none"/>
        </w:rPr>
        <w:t xml:space="preserve">Безпосередній порядок оскарження </w:t>
      </w:r>
      <w:r w:rsidRPr="006B4BEC">
        <w:rPr>
          <w:rFonts w:ascii="Times New Roman" w:eastAsia="Calibri" w:hAnsi="Times New Roman" w:cs="Times New Roman"/>
          <w:bCs/>
          <w:kern w:val="0"/>
          <w:sz w:val="28"/>
          <w:szCs w:val="28"/>
          <w:shd w:val="clear" w:color="auto" w:fill="FFFFFF"/>
          <w14:ligatures w14:val="none"/>
        </w:rPr>
        <w:t xml:space="preserve">рішень, дій чи бездіяльності під час досудового розслідування регламентовано главою 26 КПК України. </w:t>
      </w:r>
    </w:p>
    <w:p w14:paraId="75E619F0"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shd w:val="clear" w:color="auto" w:fill="FFFFFF"/>
          <w14:ligatures w14:val="none"/>
        </w:rPr>
      </w:pPr>
      <w:r w:rsidRPr="006B4BEC">
        <w:rPr>
          <w:rFonts w:ascii="Times New Roman" w:eastAsia="Calibri" w:hAnsi="Times New Roman" w:cs="Times New Roman"/>
          <w:kern w:val="0"/>
          <w:sz w:val="28"/>
          <w:szCs w:val="28"/>
          <w:shd w:val="clear" w:color="auto" w:fill="FFFFFF"/>
          <w14:ligatures w14:val="none"/>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177E0354"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Відповідно до стаття 84 КПК України доказами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14:paraId="585259CC"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Процесуальними джерелами доказів є показання, речові докази, документи, висновки експертів.</w:t>
      </w:r>
    </w:p>
    <w:p w14:paraId="6A4BCE5C"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Статтею 94 КПК України встановлено,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793884CC"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4" w:name="n5262"/>
      <w:bookmarkEnd w:id="4"/>
      <w:r w:rsidRPr="006B4BEC">
        <w:rPr>
          <w:rFonts w:ascii="Times New Roman" w:eastAsia="Calibri" w:hAnsi="Times New Roman" w:cs="Times New Roman"/>
          <w:kern w:val="0"/>
          <w:sz w:val="28"/>
          <w:szCs w:val="28"/>
          <w14:ligatures w14:val="none"/>
        </w:rPr>
        <w:t xml:space="preserve"> представництво інтересів держави в суді у виключних випадках і в порядку, що визначені законом.</w:t>
      </w:r>
      <w:bookmarkStart w:id="5" w:name="n5263"/>
      <w:bookmarkEnd w:id="5"/>
    </w:p>
    <w:p w14:paraId="084B7D19"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Організація та порядок діяльності прокуратури визначаються законом.</w:t>
      </w:r>
    </w:p>
    <w:p w14:paraId="530AECA4"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Однією із засад діяльності прокуратури, як то визначено у статті 3 Закону № 1697-VII, є незалежність прокурорів. </w:t>
      </w:r>
    </w:p>
    <w:p w14:paraId="65253122"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EDAD239"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0BBFABA1"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bCs/>
          <w:kern w:val="0"/>
          <w:sz w:val="28"/>
          <w:szCs w:val="28"/>
          <w14:ligatures w14:val="none"/>
        </w:rPr>
      </w:pPr>
      <w:r w:rsidRPr="006B4BEC">
        <w:rPr>
          <w:rFonts w:ascii="Times New Roman" w:eastAsia="Calibri" w:hAnsi="Times New Roman" w:cs="Times New Roman"/>
          <w:bCs/>
          <w:kern w:val="0"/>
          <w:sz w:val="28"/>
          <w:szCs w:val="28"/>
          <w14:ligatures w14:val="none"/>
        </w:rPr>
        <w:t xml:space="preserve">Згаданими вище нормами законодавства встановлено межі дисциплінарного провадження з метою убезпечення прокурорів від впливу на них і створення </w:t>
      </w:r>
      <w:r w:rsidRPr="006B4BEC">
        <w:rPr>
          <w:rFonts w:ascii="Times New Roman" w:eastAsia="Calibri" w:hAnsi="Times New Roman" w:cs="Times New Roman"/>
          <w:bCs/>
          <w:kern w:val="0"/>
          <w:sz w:val="28"/>
          <w:szCs w:val="28"/>
          <w14:ligatures w14:val="none"/>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327E793"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Calibri" w:hAnsi="Times New Roman" w:cs="Times New Roman"/>
          <w:bCs/>
          <w:kern w:val="0"/>
          <w:sz w:val="28"/>
          <w:szCs w:val="28"/>
          <w14:ligatures w14:val="none"/>
        </w:rPr>
      </w:pPr>
      <w:r w:rsidRPr="006B4BEC">
        <w:rPr>
          <w:rFonts w:ascii="Times New Roman" w:eastAsia="Calibri" w:hAnsi="Times New Roman" w:cs="Times New Roman"/>
          <w:bCs/>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CEBD30F" w14:textId="508B5472" w:rsidR="006B4BEC" w:rsidRPr="006B4BEC" w:rsidRDefault="006B4BEC" w:rsidP="006B4BEC">
      <w:pPr>
        <w:widowControl w:val="0"/>
        <w:tabs>
          <w:tab w:val="left" w:pos="851"/>
        </w:tabs>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6B4BEC">
        <w:rPr>
          <w:rFonts w:ascii="Times New Roman" w:eastAsia="Times New Roman" w:hAnsi="Times New Roman" w:cs="Times New Roman"/>
          <w:kern w:val="0"/>
          <w:sz w:val="28"/>
          <w:szCs w:val="28"/>
          <w:lang w:eastAsia="uk-UA"/>
          <w14:ligatures w14:val="none"/>
        </w:rPr>
        <w:t>Частиною другою статті 369 КПК України встановлено, що судове рішення, у якому слідчий суддя, суд вирішу</w:t>
      </w:r>
      <w:r w:rsidR="00167337">
        <w:rPr>
          <w:rFonts w:ascii="Times New Roman" w:eastAsia="Times New Roman" w:hAnsi="Times New Roman" w:cs="Times New Roman"/>
          <w:kern w:val="0"/>
          <w:sz w:val="28"/>
          <w:szCs w:val="28"/>
          <w:lang w:eastAsia="uk-UA"/>
          <w14:ligatures w14:val="none"/>
        </w:rPr>
        <w:t>ю</w:t>
      </w:r>
      <w:r w:rsidRPr="006B4BEC">
        <w:rPr>
          <w:rFonts w:ascii="Times New Roman" w:eastAsia="Times New Roman" w:hAnsi="Times New Roman" w:cs="Times New Roman"/>
          <w:kern w:val="0"/>
          <w:sz w:val="28"/>
          <w:szCs w:val="28"/>
          <w:lang w:eastAsia="uk-UA"/>
          <w14:ligatures w14:val="none"/>
        </w:rPr>
        <w:t>ть інші питання, викладається у формі ухвали.</w:t>
      </w:r>
    </w:p>
    <w:p w14:paraId="3E0CCC6D" w14:textId="77777777" w:rsidR="006B4BEC" w:rsidRPr="006B4BEC" w:rsidRDefault="006B4BEC" w:rsidP="006B4BEC">
      <w:pPr>
        <w:widowControl w:val="0"/>
        <w:tabs>
          <w:tab w:val="left" w:pos="851"/>
        </w:tabs>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6B4BEC">
        <w:rPr>
          <w:rFonts w:ascii="Times New Roman" w:eastAsia="Times New Roman" w:hAnsi="Times New Roman" w:cs="Times New Roman"/>
          <w:kern w:val="0"/>
          <w:sz w:val="28"/>
          <w:szCs w:val="28"/>
          <w:lang w:eastAsia="uk-UA"/>
          <w14:ligatures w14:val="none"/>
        </w:rPr>
        <w:t xml:space="preserve">Згідно з позицією, відображеною у постанові Об’єднаної палати Касаційного кримінального суду Верховного Суду від 14 червня 2021 року у справі № 686/9636/18, за наявності відповідних підстав, суд будь-якої інстанції має процесуальні повноваження для постановлення ухвал, які не вирішують справи по суті, однак звертають увагу уповноважених органів на встановлені у кримінальному провадженні факти порушення закону, які потребують вжиття  належних заходів реагування задля забезпечення кримінального провадження. </w:t>
      </w:r>
    </w:p>
    <w:p w14:paraId="0C0B539B"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29932B44"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0DEF8DE6"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lastRenderedPageBreak/>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A235AE4"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962A85A"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2) дисциплінарна скарга є анонімною;</w:t>
      </w:r>
    </w:p>
    <w:p w14:paraId="58E1887E"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5F3E3718"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70D46E14"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08FF7B8"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E1F0A76"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17E128B0"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33E296EB" w14:textId="77777777" w:rsidR="006B4BEC" w:rsidRPr="006B4BEC" w:rsidRDefault="006B4BEC" w:rsidP="006B4BEC">
      <w:pPr>
        <w:spacing w:before="120" w:after="120" w:line="240" w:lineRule="auto"/>
        <w:ind w:firstLine="709"/>
        <w:jc w:val="both"/>
        <w:rPr>
          <w:rFonts w:ascii="Times New Roman" w:eastAsia="Calibri" w:hAnsi="Times New Roman" w:cs="Times New Roman"/>
          <w:b/>
          <w:kern w:val="0"/>
          <w:sz w:val="28"/>
          <w:szCs w:val="28"/>
          <w14:ligatures w14:val="none"/>
        </w:rPr>
      </w:pPr>
      <w:bookmarkStart w:id="6" w:name="n2188"/>
      <w:bookmarkEnd w:id="6"/>
      <w:r w:rsidRPr="006B4BEC">
        <w:rPr>
          <w:rFonts w:ascii="Times New Roman" w:eastAsia="Calibri" w:hAnsi="Times New Roman" w:cs="Times New Roman"/>
          <w:b/>
          <w:kern w:val="0"/>
          <w:sz w:val="28"/>
          <w:szCs w:val="28"/>
          <w14:ligatures w14:val="none"/>
        </w:rPr>
        <w:t>Оцінка встановлених обставин та мотиви прийнятого рішення</w:t>
      </w:r>
    </w:p>
    <w:p w14:paraId="16C48AF1" w14:textId="45765CDA"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прокурора </w:t>
      </w:r>
      <w:proofErr w:type="spellStart"/>
      <w:r w:rsidRPr="006B4BEC">
        <w:rPr>
          <w:rFonts w:ascii="Times New Roman" w:eastAsia="Calibri" w:hAnsi="Times New Roman" w:cs="Times New Roman"/>
          <w:kern w:val="0"/>
          <w:sz w:val="28"/>
          <w:szCs w:val="28"/>
          <w14:ligatures w14:val="none"/>
        </w:rPr>
        <w:t>Скочка</w:t>
      </w:r>
      <w:proofErr w:type="spellEnd"/>
      <w:r w:rsidRPr="006B4BEC">
        <w:rPr>
          <w:rFonts w:ascii="Times New Roman" w:eastAsia="Calibri" w:hAnsi="Times New Roman" w:cs="Times New Roman"/>
          <w:kern w:val="0"/>
          <w:sz w:val="28"/>
          <w:szCs w:val="28"/>
          <w14:ligatures w14:val="none"/>
        </w:rPr>
        <w:t xml:space="preserve"> В.А., вчинених (допущених) в межах кримінального процесу під час досудового розслідування у кримінальному провадженні № </w:t>
      </w:r>
      <w:r w:rsidR="00167337">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w:t>
      </w:r>
    </w:p>
    <w:p w14:paraId="0D1303AA"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У зв’язку з цим необхідно зауважити таке.</w:t>
      </w:r>
    </w:p>
    <w:p w14:paraId="2D804882"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2D6A5C19"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645BFFC0"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386F4C55" w14:textId="77777777" w:rsidR="006B4BEC" w:rsidRPr="006B4BEC" w:rsidRDefault="006B4BEC" w:rsidP="006B4BEC">
      <w:pPr>
        <w:spacing w:after="0" w:line="240" w:lineRule="auto"/>
        <w:ind w:firstLine="709"/>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w:t>
      </w:r>
    </w:p>
    <w:p w14:paraId="20D01BB8"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AC41637" w14:textId="77777777" w:rsidR="006B4BEC" w:rsidRPr="006B4BEC" w:rsidRDefault="006B4BEC" w:rsidP="006B4BEC">
      <w:pPr>
        <w:spacing w:after="0" w:line="240" w:lineRule="auto"/>
        <w:ind w:firstLine="709"/>
        <w:jc w:val="both"/>
        <w:rPr>
          <w:rFonts w:ascii="Times New Roman" w:eastAsia="Calibri" w:hAnsi="Times New Roman" w:cs="Times New Roman"/>
          <w:i/>
          <w:iCs/>
          <w:color w:val="000000" w:themeColor="text1"/>
          <w:kern w:val="0"/>
          <w:sz w:val="28"/>
          <w:szCs w:val="28"/>
          <w14:ligatures w14:val="none"/>
        </w:rPr>
      </w:pPr>
      <w:bookmarkStart w:id="7" w:name="_Hlk211328925"/>
      <w:bookmarkStart w:id="8" w:name="_Hlk211326638"/>
      <w:r w:rsidRPr="006B4BEC">
        <w:rPr>
          <w:rFonts w:ascii="Times New Roman" w:eastAsia="Calibri" w:hAnsi="Times New Roman" w:cs="Times New Roman"/>
          <w:color w:val="000000" w:themeColor="text1"/>
          <w:kern w:val="0"/>
          <w:sz w:val="28"/>
          <w:szCs w:val="28"/>
          <w14:ligatures w14:val="none"/>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6B4BEC">
        <w:rPr>
          <w:rFonts w:ascii="Times New Roman" w:eastAsia="Calibri" w:hAnsi="Times New Roman" w:cs="Times New Roman"/>
          <w:i/>
          <w:iCs/>
          <w:color w:val="000000" w:themeColor="text1"/>
          <w:kern w:val="0"/>
          <w:sz w:val="28"/>
          <w:szCs w:val="28"/>
          <w14:ligatures w14:val="none"/>
        </w:rPr>
        <w:t>(постанова Великої Палати Верховного Суду від 02.10.2018 у справі № 800/433/17).</w:t>
      </w:r>
    </w:p>
    <w:p w14:paraId="7F953AE8"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6B4BEC">
        <w:rPr>
          <w:rFonts w:ascii="Times New Roman" w:eastAsia="Calibri" w:hAnsi="Times New Roman" w:cs="Times New Roman"/>
          <w:i/>
          <w:iCs/>
          <w:color w:val="000000" w:themeColor="text1"/>
          <w:kern w:val="0"/>
          <w:sz w:val="28"/>
          <w:szCs w:val="28"/>
          <w14:ligatures w14:val="none"/>
        </w:rPr>
        <w:t>(рішення Касаційного адміністративного суду у складі Верховного Суду від 12.07.2018 у справі № 9901/565/18).</w:t>
      </w:r>
      <w:bookmarkEnd w:id="7"/>
      <w:r w:rsidRPr="006B4BEC">
        <w:rPr>
          <w:rFonts w:ascii="Times New Roman" w:eastAsia="Calibri" w:hAnsi="Times New Roman" w:cs="Times New Roman"/>
          <w:color w:val="000000" w:themeColor="text1"/>
          <w:kern w:val="0"/>
          <w:sz w:val="28"/>
          <w:szCs w:val="28"/>
          <w14:ligatures w14:val="none"/>
        </w:rPr>
        <w:t xml:space="preserve">      </w:t>
      </w:r>
    </w:p>
    <w:p w14:paraId="1B01CAF2"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bookmarkStart w:id="9" w:name="_Hlk211328971"/>
      <w:bookmarkEnd w:id="8"/>
      <w:r w:rsidRPr="006B4BEC">
        <w:rPr>
          <w:rFonts w:ascii="Times New Roman" w:eastAsia="Calibri" w:hAnsi="Times New Roman" w:cs="Times New Roman"/>
          <w:color w:val="000000" w:themeColor="text1"/>
          <w:kern w:val="0"/>
          <w:sz w:val="28"/>
          <w:szCs w:val="28"/>
          <w14:ligatures w14:val="none"/>
        </w:rPr>
        <w:t xml:space="preserve">Водночас дисциплінарна скарга не містить конкретизованих даних про неналежне виконання прокурором </w:t>
      </w:r>
      <w:proofErr w:type="spellStart"/>
      <w:r w:rsidRPr="006B4BEC">
        <w:rPr>
          <w:rFonts w:ascii="Times New Roman" w:eastAsia="Calibri" w:hAnsi="Times New Roman" w:cs="Times New Roman"/>
          <w:color w:val="000000" w:themeColor="text1"/>
          <w:kern w:val="0"/>
          <w:sz w:val="28"/>
          <w:szCs w:val="28"/>
          <w14:ligatures w14:val="none"/>
        </w:rPr>
        <w:t>Скочком</w:t>
      </w:r>
      <w:proofErr w:type="spellEnd"/>
      <w:r w:rsidRPr="006B4BEC">
        <w:rPr>
          <w:rFonts w:ascii="Times New Roman" w:eastAsia="Calibri" w:hAnsi="Times New Roman" w:cs="Times New Roman"/>
          <w:color w:val="000000" w:themeColor="text1"/>
          <w:kern w:val="0"/>
          <w:sz w:val="28"/>
          <w:szCs w:val="28"/>
          <w14:ligatures w14:val="none"/>
        </w:rPr>
        <w:t xml:space="preserve"> В.А. своїх службових обов’язків. </w:t>
      </w:r>
      <w:bookmarkStart w:id="10" w:name="_Hlk211326717"/>
      <w:bookmarkEnd w:id="9"/>
    </w:p>
    <w:bookmarkEnd w:id="10"/>
    <w:p w14:paraId="2ED378B6"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lastRenderedPageBreak/>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01CAACF2"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Доводи скаржника про те, що прокурор </w:t>
      </w:r>
      <w:proofErr w:type="spellStart"/>
      <w:r w:rsidRPr="006B4BEC">
        <w:rPr>
          <w:rFonts w:ascii="Times New Roman" w:eastAsia="Calibri" w:hAnsi="Times New Roman" w:cs="Times New Roman"/>
          <w:color w:val="000000" w:themeColor="text1"/>
          <w:kern w:val="0"/>
          <w:sz w:val="28"/>
          <w:szCs w:val="28"/>
          <w14:ligatures w14:val="none"/>
        </w:rPr>
        <w:t>Скочко</w:t>
      </w:r>
      <w:proofErr w:type="spellEnd"/>
      <w:r w:rsidRPr="006B4BEC">
        <w:rPr>
          <w:rFonts w:ascii="Times New Roman" w:eastAsia="Calibri" w:hAnsi="Times New Roman" w:cs="Times New Roman"/>
          <w:color w:val="000000" w:themeColor="text1"/>
          <w:kern w:val="0"/>
          <w:sz w:val="28"/>
          <w:szCs w:val="28"/>
          <w14:ligatures w14:val="none"/>
        </w:rPr>
        <w:t xml:space="preserve"> В.А. допускав порушення вимог закону та прав осіб під час здійснення процесуального керівництва досудовим розслідуванням у кримінальному провадженні є лише його власною суб’єктивною оцінкою якості/ефективності здійснення прокурором своїх повноважень, яка не підтверджена жодними процесуальними рішеннями (доказами), у тому числі тими, про які йдеться у абзаці 2 частини 1 статті 45 Закону №1697-</w:t>
      </w:r>
      <w:r w:rsidRPr="006B4BEC">
        <w:rPr>
          <w:rFonts w:ascii="Times New Roman" w:eastAsia="Calibri" w:hAnsi="Times New Roman" w:cs="Times New Roman"/>
          <w:color w:val="000000" w:themeColor="text1"/>
          <w:kern w:val="0"/>
          <w:sz w:val="28"/>
          <w:szCs w:val="28"/>
          <w:lang w:val="en-US"/>
          <w14:ligatures w14:val="none"/>
        </w:rPr>
        <w:t>VII</w:t>
      </w:r>
      <w:r w:rsidRPr="006B4BEC">
        <w:rPr>
          <w:rFonts w:ascii="Times New Roman" w:eastAsia="Calibri" w:hAnsi="Times New Roman" w:cs="Times New Roman"/>
          <w:color w:val="000000" w:themeColor="text1"/>
          <w:kern w:val="0"/>
          <w:sz w:val="28"/>
          <w:szCs w:val="28"/>
          <w14:ligatures w14:val="none"/>
        </w:rPr>
        <w:t xml:space="preserve">. </w:t>
      </w:r>
    </w:p>
    <w:p w14:paraId="575976B0" w14:textId="3E21A72C" w:rsidR="006B4BEC" w:rsidRPr="006B4BEC" w:rsidRDefault="006B4BEC" w:rsidP="006B4BEC">
      <w:pPr>
        <w:spacing w:after="0" w:line="240" w:lineRule="auto"/>
        <w:ind w:firstLine="567"/>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у конкретному кримінальному провадженні. У зв’язку з цим не може вважатися переконливим аргументом та підставою для притягнення прокурора </w:t>
      </w:r>
      <w:proofErr w:type="spellStart"/>
      <w:r w:rsidRPr="006B4BEC">
        <w:rPr>
          <w:rFonts w:ascii="Times New Roman" w:eastAsia="Calibri" w:hAnsi="Times New Roman" w:cs="Times New Roman"/>
          <w:kern w:val="0"/>
          <w:sz w:val="28"/>
          <w:szCs w:val="28"/>
          <w14:ligatures w14:val="none"/>
        </w:rPr>
        <w:t>Скочка</w:t>
      </w:r>
      <w:proofErr w:type="spellEnd"/>
      <w:r w:rsidRPr="006B4BEC">
        <w:rPr>
          <w:rFonts w:ascii="Times New Roman" w:eastAsia="Calibri" w:hAnsi="Times New Roman" w:cs="Times New Roman"/>
          <w:kern w:val="0"/>
          <w:sz w:val="28"/>
          <w:szCs w:val="28"/>
          <w14:ligatures w14:val="none"/>
        </w:rPr>
        <w:t xml:space="preserve"> В.А. до дисциплінарної відповідальності лише той факт, що прокурор, зберігаючи процесуальну самостійність та незалежність, у судовому засіданні висловив свою позицію щодо підтримання клопотання про арешт майна в рамках кримінального провадження № </w:t>
      </w:r>
      <w:r w:rsidR="00CF19EC">
        <w:rPr>
          <w:rFonts w:ascii="Times New Roman" w:eastAsia="Calibri" w:hAnsi="Times New Roman" w:cs="Times New Roman"/>
          <w:kern w:val="0"/>
          <w:sz w:val="28"/>
          <w:szCs w:val="28"/>
          <w14:ligatures w14:val="none"/>
        </w:rPr>
        <w:t>(конфіденційна інформація)</w:t>
      </w:r>
      <w:r w:rsidRPr="006B4BEC">
        <w:rPr>
          <w:rFonts w:ascii="Times New Roman" w:eastAsia="Calibri" w:hAnsi="Times New Roman" w:cs="Times New Roman"/>
          <w:kern w:val="0"/>
          <w:sz w:val="28"/>
          <w:szCs w:val="28"/>
          <w14:ligatures w14:val="none"/>
        </w:rPr>
        <w:t>.</w:t>
      </w:r>
    </w:p>
    <w:p w14:paraId="1E2B0F50" w14:textId="77777777" w:rsidR="006B4BEC" w:rsidRPr="006B4BEC" w:rsidRDefault="006B4BEC" w:rsidP="006B4BEC">
      <w:pPr>
        <w:spacing w:after="0" w:line="240" w:lineRule="auto"/>
        <w:ind w:firstLine="567"/>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 xml:space="preserve">Окрім цього, відсутнє й відповідне звернення суду до органу, що здійснює дисциплінарне провадження в передбаченому КПК України порядку. </w:t>
      </w:r>
    </w:p>
    <w:p w14:paraId="74F74494" w14:textId="77777777" w:rsidR="006B4BEC" w:rsidRPr="006B4BEC" w:rsidRDefault="006B4BEC" w:rsidP="006B4BEC">
      <w:pPr>
        <w:spacing w:after="0" w:line="240" w:lineRule="auto"/>
        <w:ind w:firstLine="567"/>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Згідно із частиною другою статті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w:t>
      </w:r>
    </w:p>
    <w:p w14:paraId="4D0EDDC5"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Незгода учасників кримінального провадження 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4E5EC015"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shd w:val="clear" w:color="auto" w:fill="FFFFFF"/>
          <w14:ligatures w14:val="none"/>
        </w:rPr>
        <w:t xml:space="preserve">Прокурор в силу вимог частини першої статті 36 КПК України, </w:t>
      </w:r>
      <w:r w:rsidRPr="006B4BEC">
        <w:rPr>
          <w:rFonts w:ascii="Times New Roman" w:eastAsia="Calibri" w:hAnsi="Times New Roman" w:cs="Times New Roman"/>
          <w:color w:val="000000" w:themeColor="text1"/>
          <w:kern w:val="0"/>
          <w:sz w:val="28"/>
          <w:szCs w:val="28"/>
          <w14:ligatures w14:val="none"/>
        </w:rPr>
        <w:t>обстоюючи свої правові позиції</w:t>
      </w:r>
      <w:r w:rsidRPr="006B4BEC">
        <w:rPr>
          <w:rFonts w:ascii="Times New Roman" w:eastAsia="Calibri" w:hAnsi="Times New Roman" w:cs="Times New Roman"/>
          <w:color w:val="000000" w:themeColor="text1"/>
          <w:kern w:val="0"/>
          <w:sz w:val="28"/>
          <w:szCs w:val="28"/>
          <w:shd w:val="clear" w:color="auto" w:fill="FFFFFF"/>
          <w14:ligatures w14:val="none"/>
        </w:rPr>
        <w:t xml:space="preserve">, є самостійним у своїй процесуальній діяльності, втручання в яку осіб, що не мають на те законних повноважень, забороняється. </w:t>
      </w:r>
      <w:r w:rsidRPr="006B4BEC">
        <w:rPr>
          <w:rFonts w:ascii="Times New Roman" w:eastAsia="Calibri" w:hAnsi="Times New Roman" w:cs="Times New Roman"/>
          <w:color w:val="000000" w:themeColor="text1"/>
          <w:kern w:val="0"/>
          <w:sz w:val="28"/>
          <w:szCs w:val="28"/>
          <w14:ligatures w14:val="none"/>
        </w:rPr>
        <w:t>Зазначене забезпечує засади рівності та змагальності сторін кримінального провадження.</w:t>
      </w:r>
    </w:p>
    <w:p w14:paraId="23FBC697" w14:textId="75AEA5DC"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Також дисциплінарна скарга не містить даних, які б свідчили про вчинення прокурором </w:t>
      </w:r>
      <w:proofErr w:type="spellStart"/>
      <w:r w:rsidRPr="006B4BEC">
        <w:rPr>
          <w:rFonts w:ascii="Times New Roman" w:eastAsia="Calibri" w:hAnsi="Times New Roman" w:cs="Times New Roman"/>
          <w:color w:val="000000" w:themeColor="text1"/>
          <w:kern w:val="0"/>
          <w:sz w:val="28"/>
          <w:szCs w:val="28"/>
          <w14:ligatures w14:val="none"/>
        </w:rPr>
        <w:t>Скочком</w:t>
      </w:r>
      <w:proofErr w:type="spellEnd"/>
      <w:r w:rsidR="004F7D34">
        <w:rPr>
          <w:rFonts w:ascii="Times New Roman" w:eastAsia="Calibri" w:hAnsi="Times New Roman" w:cs="Times New Roman"/>
          <w:color w:val="000000" w:themeColor="text1"/>
          <w:kern w:val="0"/>
          <w:sz w:val="28"/>
          <w:szCs w:val="28"/>
          <w14:ligatures w14:val="none"/>
        </w:rPr>
        <w:t> </w:t>
      </w:r>
      <w:r w:rsidRPr="006B4BEC">
        <w:rPr>
          <w:rFonts w:ascii="Times New Roman" w:eastAsia="Calibri" w:hAnsi="Times New Roman" w:cs="Times New Roman"/>
          <w:color w:val="000000" w:themeColor="text1"/>
          <w:kern w:val="0"/>
          <w:sz w:val="28"/>
          <w:szCs w:val="28"/>
          <w14:ligatures w14:val="none"/>
        </w:rPr>
        <w:t>В.А.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CFE43FC"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1182C5B5"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60E77C34"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lastRenderedPageBreak/>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2B94D3B9"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078B2B37"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010589A4"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Наведені у дисциплінарній скарзі дії вказаного прокурора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4C7E15F2"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1C1CB5B1" w14:textId="77777777" w:rsidR="006B4BEC" w:rsidRPr="006B4BEC" w:rsidRDefault="006B4BEC" w:rsidP="006B4BEC">
      <w:pPr>
        <w:widowControl w:val="0"/>
        <w:pBdr>
          <w:bottom w:val="single" w:sz="12" w:space="12" w:color="FFFFFF"/>
        </w:pBdr>
        <w:spacing w:after="0" w:line="240" w:lineRule="auto"/>
        <w:ind w:firstLine="567"/>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w:t>
      </w:r>
      <w:r w:rsidRPr="006B4BEC">
        <w:rPr>
          <w:rFonts w:ascii="Times New Roman" w:eastAsia="Calibri" w:hAnsi="Times New Roman" w:cs="Times New Roman"/>
          <w:kern w:val="0"/>
          <w:sz w:val="28"/>
          <w:szCs w:val="28"/>
          <w14:ligatures w14:val="none"/>
        </w:rPr>
        <w:t>визначеного пунктами 1, 5 частини першої статті 43 Закону № 1697-</w:t>
      </w:r>
      <w:r w:rsidRPr="006B4BEC">
        <w:rPr>
          <w:rFonts w:ascii="Times New Roman" w:eastAsia="Calibri" w:hAnsi="Times New Roman" w:cs="Times New Roman"/>
          <w:kern w:val="0"/>
          <w:sz w:val="28"/>
          <w:szCs w:val="28"/>
          <w:lang w:val="en-US"/>
          <w14:ligatures w14:val="none"/>
        </w:rPr>
        <w:t>VII</w:t>
      </w:r>
      <w:r w:rsidRPr="006B4BEC">
        <w:rPr>
          <w:rFonts w:ascii="Times New Roman" w:eastAsia="Calibri" w:hAnsi="Times New Roman" w:cs="Times New Roman"/>
          <w:kern w:val="0"/>
          <w:sz w:val="28"/>
          <w:szCs w:val="28"/>
          <w14:ligatures w14:val="none"/>
        </w:rPr>
        <w:t xml:space="preserve">, вчиненого прокурором </w:t>
      </w:r>
      <w:proofErr w:type="spellStart"/>
      <w:r w:rsidRPr="006B4BEC">
        <w:rPr>
          <w:rFonts w:ascii="Times New Roman" w:eastAsia="Calibri" w:hAnsi="Times New Roman" w:cs="Times New Roman"/>
          <w:color w:val="000000" w:themeColor="text1"/>
          <w:kern w:val="0"/>
          <w:sz w:val="28"/>
          <w:szCs w:val="28"/>
          <w14:ligatures w14:val="none"/>
        </w:rPr>
        <w:t>Скочком</w:t>
      </w:r>
      <w:proofErr w:type="spellEnd"/>
      <w:r w:rsidRPr="006B4BEC">
        <w:rPr>
          <w:rFonts w:ascii="Times New Roman" w:eastAsia="Calibri" w:hAnsi="Times New Roman" w:cs="Times New Roman"/>
          <w:color w:val="000000" w:themeColor="text1"/>
          <w:kern w:val="0"/>
          <w:sz w:val="28"/>
          <w:szCs w:val="28"/>
          <w14:ligatures w14:val="none"/>
        </w:rPr>
        <w:t xml:space="preserve"> В.А.</w:t>
      </w:r>
    </w:p>
    <w:p w14:paraId="1472FEE7" w14:textId="77777777" w:rsidR="006B4BEC" w:rsidRPr="006B4BEC" w:rsidRDefault="006B4BEC" w:rsidP="006B4BEC">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6B4BEC">
        <w:rPr>
          <w:rFonts w:ascii="Times New Roman" w:eastAsia="Calibri" w:hAnsi="Times New Roman" w:cs="Times New Roman"/>
          <w:kern w:val="0"/>
          <w:sz w:val="28"/>
          <w:szCs w:val="28"/>
          <w14:ligatures w14:val="none"/>
        </w:rPr>
        <w:t>Керуючись статтями 44 – 46 Закону № 1697</w:t>
      </w:r>
      <w:r w:rsidRPr="006B4BEC">
        <w:rPr>
          <w:rFonts w:ascii="Times New Roman" w:eastAsia="Calibri" w:hAnsi="Times New Roman" w:cs="Times New Roman"/>
          <w:kern w:val="0"/>
          <w:sz w:val="28"/>
          <w:szCs w:val="28"/>
          <w14:ligatures w14:val="none"/>
        </w:rPr>
        <w:noBreakHyphen/>
        <w:t xml:space="preserve">VII, пунктами 28, 98 Положення про порядок роботи відповідного органу, що здійснює дисциплінарне провадження, </w:t>
      </w:r>
    </w:p>
    <w:p w14:paraId="1AA98EDB" w14:textId="77777777" w:rsidR="006B4BEC" w:rsidRPr="006B4BEC" w:rsidRDefault="006B4BEC" w:rsidP="006B4BEC">
      <w:pPr>
        <w:widowControl w:val="0"/>
        <w:pBdr>
          <w:bottom w:val="single" w:sz="12" w:space="12" w:color="FFFFFF"/>
        </w:pBdr>
        <w:spacing w:after="0" w:line="240" w:lineRule="auto"/>
        <w:jc w:val="center"/>
        <w:rPr>
          <w:rFonts w:ascii="Times New Roman" w:eastAsia="Calibri" w:hAnsi="Times New Roman" w:cs="Times New Roman"/>
          <w:b/>
          <w:bCs/>
          <w:kern w:val="0"/>
          <w:sz w:val="28"/>
          <w:szCs w:val="28"/>
          <w14:ligatures w14:val="none"/>
        </w:rPr>
      </w:pPr>
      <w:r w:rsidRPr="006B4BEC">
        <w:rPr>
          <w:rFonts w:ascii="Times New Roman" w:eastAsia="Calibri" w:hAnsi="Times New Roman" w:cs="Times New Roman"/>
          <w:b/>
          <w:bCs/>
          <w:kern w:val="0"/>
          <w:sz w:val="28"/>
          <w:szCs w:val="28"/>
          <w14:ligatures w14:val="none"/>
        </w:rPr>
        <w:t>ВИРІШИЛА:</w:t>
      </w:r>
    </w:p>
    <w:p w14:paraId="75DA1E1A"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Відмовити у відкритті дисциплінарного провадження стосовно прокурора</w:t>
      </w:r>
      <w:r w:rsidRPr="006B4BEC">
        <w:rPr>
          <w:rFonts w:ascii="Times New Roman" w:eastAsia="Calibri" w:hAnsi="Times New Roman" w:cs="Times New Roman"/>
          <w:kern w:val="0"/>
          <w:sz w:val="28"/>
          <w:szCs w:val="28"/>
          <w14:ligatures w14:val="none"/>
        </w:rPr>
        <w:t xml:space="preserve"> Спеціалізованої прокуратури у сфері оборони Східного регіону </w:t>
      </w:r>
      <w:proofErr w:type="spellStart"/>
      <w:r w:rsidRPr="006B4BEC">
        <w:rPr>
          <w:rFonts w:ascii="Times New Roman" w:eastAsia="Calibri" w:hAnsi="Times New Roman" w:cs="Times New Roman"/>
          <w:kern w:val="0"/>
          <w:sz w:val="28"/>
          <w:szCs w:val="28"/>
          <w14:ligatures w14:val="none"/>
        </w:rPr>
        <w:t>Скочка</w:t>
      </w:r>
      <w:proofErr w:type="spellEnd"/>
      <w:r w:rsidRPr="006B4BEC">
        <w:rPr>
          <w:rFonts w:ascii="Times New Roman" w:eastAsia="Calibri" w:hAnsi="Times New Roman" w:cs="Times New Roman"/>
          <w:kern w:val="0"/>
          <w:sz w:val="28"/>
          <w:szCs w:val="28"/>
          <w14:ligatures w14:val="none"/>
        </w:rPr>
        <w:t xml:space="preserve"> Віталія Анатолійовича. </w:t>
      </w:r>
    </w:p>
    <w:p w14:paraId="4BC1D4A3" w14:textId="77777777" w:rsidR="006B4BEC" w:rsidRPr="006B4BEC" w:rsidRDefault="006B4BEC" w:rsidP="006B4BEC">
      <w:pPr>
        <w:spacing w:after="0" w:line="240" w:lineRule="auto"/>
        <w:ind w:firstLine="709"/>
        <w:jc w:val="both"/>
        <w:rPr>
          <w:rFonts w:ascii="Times New Roman" w:eastAsia="Calibri" w:hAnsi="Times New Roman" w:cs="Times New Roman"/>
          <w:color w:val="000000" w:themeColor="text1"/>
          <w:kern w:val="0"/>
          <w:sz w:val="28"/>
          <w:szCs w:val="28"/>
          <w14:ligatures w14:val="none"/>
        </w:rPr>
      </w:pPr>
      <w:r w:rsidRPr="006B4BEC">
        <w:rPr>
          <w:rFonts w:ascii="Times New Roman" w:eastAsia="Calibri" w:hAnsi="Times New Roman" w:cs="Times New Roman"/>
          <w:color w:val="000000" w:themeColor="text1"/>
          <w:kern w:val="0"/>
          <w:sz w:val="28"/>
          <w:szCs w:val="28"/>
          <w14:ligatures w14:val="none"/>
        </w:rPr>
        <w:t>Копію рішення направити скаржнику та вищезгаданому прокурору.</w:t>
      </w:r>
    </w:p>
    <w:p w14:paraId="66076188" w14:textId="77777777" w:rsidR="006B4BEC" w:rsidRPr="006B4BEC" w:rsidRDefault="006B4BEC" w:rsidP="006B4BEC">
      <w:pPr>
        <w:widowControl w:val="0"/>
        <w:tabs>
          <w:tab w:val="left" w:pos="851"/>
        </w:tabs>
        <w:spacing w:after="0" w:line="240" w:lineRule="auto"/>
        <w:ind w:right="-284"/>
        <w:contextualSpacing/>
        <w:jc w:val="both"/>
        <w:rPr>
          <w:rFonts w:ascii="Times New Roman" w:eastAsia="Calibri" w:hAnsi="Times New Roman" w:cs="Times New Roman"/>
          <w:kern w:val="0"/>
          <w14:ligatures w14:val="none"/>
        </w:rPr>
      </w:pPr>
    </w:p>
    <w:p w14:paraId="443582F6" w14:textId="77777777" w:rsidR="006B4BEC" w:rsidRPr="006B4BEC" w:rsidRDefault="006B4BEC" w:rsidP="006B4BEC">
      <w:pPr>
        <w:widowControl w:val="0"/>
        <w:tabs>
          <w:tab w:val="left" w:pos="851"/>
        </w:tabs>
        <w:spacing w:after="0" w:line="240" w:lineRule="auto"/>
        <w:ind w:right="-284"/>
        <w:contextualSpacing/>
        <w:jc w:val="both"/>
        <w:rPr>
          <w:rFonts w:ascii="Times New Roman" w:eastAsia="Calibri" w:hAnsi="Times New Roman" w:cs="Times New Roman"/>
          <w:kern w:val="0"/>
          <w14:ligatures w14:val="none"/>
        </w:rPr>
      </w:pPr>
    </w:p>
    <w:p w14:paraId="53EDE810" w14:textId="77777777" w:rsidR="006B4BEC" w:rsidRPr="006B4BEC" w:rsidRDefault="006B4BEC" w:rsidP="006B4BEC">
      <w:pPr>
        <w:widowControl w:val="0"/>
        <w:tabs>
          <w:tab w:val="left" w:pos="851"/>
        </w:tabs>
        <w:spacing w:after="0" w:line="240" w:lineRule="auto"/>
        <w:ind w:right="-284"/>
        <w:contextualSpacing/>
        <w:jc w:val="both"/>
        <w:rPr>
          <w:rFonts w:ascii="Calibri" w:eastAsia="Calibri" w:hAnsi="Calibri" w:cs="Times New Roman"/>
          <w:kern w:val="0"/>
          <w:sz w:val="22"/>
          <w:szCs w:val="22"/>
          <w14:ligatures w14:val="none"/>
        </w:rPr>
      </w:pPr>
      <w:r w:rsidRPr="006B4BEC">
        <w:rPr>
          <w:rFonts w:ascii="Times New Roman" w:eastAsia="Calibri" w:hAnsi="Times New Roman" w:cs="Times New Roman"/>
          <w:b/>
          <w:kern w:val="0"/>
          <w:sz w:val="28"/>
          <w:szCs w:val="28"/>
          <w14:ligatures w14:val="none"/>
        </w:rPr>
        <w:t>Член Комісії</w:t>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t xml:space="preserve">         </w:t>
      </w:r>
      <w:r w:rsidRPr="006B4BEC">
        <w:rPr>
          <w:rFonts w:ascii="Times New Roman" w:eastAsia="Calibri" w:hAnsi="Times New Roman" w:cs="Times New Roman"/>
          <w:b/>
          <w:kern w:val="0"/>
          <w:sz w:val="28"/>
          <w:szCs w:val="28"/>
          <w14:ligatures w14:val="none"/>
        </w:rPr>
        <w:tab/>
        <w:t xml:space="preserve">          </w:t>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r>
      <w:r w:rsidRPr="006B4BEC">
        <w:rPr>
          <w:rFonts w:ascii="Times New Roman" w:eastAsia="Calibri" w:hAnsi="Times New Roman" w:cs="Times New Roman"/>
          <w:b/>
          <w:kern w:val="0"/>
          <w:sz w:val="28"/>
          <w:szCs w:val="28"/>
          <w14:ligatures w14:val="none"/>
        </w:rPr>
        <w:tab/>
        <w:t xml:space="preserve">                             Ніна ГАРБУЗА</w:t>
      </w:r>
    </w:p>
    <w:p w14:paraId="68EC9FB4" w14:textId="77777777" w:rsidR="006B4BEC" w:rsidRPr="006B4BEC" w:rsidRDefault="006B4BEC" w:rsidP="006B4BEC">
      <w:pPr>
        <w:spacing w:after="200" w:line="276" w:lineRule="auto"/>
        <w:rPr>
          <w:rFonts w:ascii="Calibri" w:eastAsia="Calibri" w:hAnsi="Calibri" w:cs="Times New Roman"/>
          <w:kern w:val="0"/>
          <w:sz w:val="22"/>
          <w:szCs w:val="22"/>
          <w14:ligatures w14:val="none"/>
        </w:rPr>
      </w:pPr>
    </w:p>
    <w:p w14:paraId="6BA0476D" w14:textId="77777777" w:rsidR="00A56FA2" w:rsidRDefault="00A56FA2"/>
    <w:sectPr w:rsidR="00A56FA2" w:rsidSect="006B4BE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B08A" w14:textId="77777777" w:rsidR="0047106B" w:rsidRDefault="0047106B">
      <w:pPr>
        <w:spacing w:after="0" w:line="240" w:lineRule="auto"/>
      </w:pPr>
      <w:r>
        <w:separator/>
      </w:r>
    </w:p>
  </w:endnote>
  <w:endnote w:type="continuationSeparator" w:id="0">
    <w:p w14:paraId="6FDF3AEE" w14:textId="77777777" w:rsidR="0047106B" w:rsidRDefault="00471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1030" w14:textId="77777777" w:rsidR="0047106B" w:rsidRDefault="0047106B">
      <w:pPr>
        <w:spacing w:after="0" w:line="240" w:lineRule="auto"/>
      </w:pPr>
      <w:r>
        <w:separator/>
      </w:r>
    </w:p>
  </w:footnote>
  <w:footnote w:type="continuationSeparator" w:id="0">
    <w:p w14:paraId="448E9ECA" w14:textId="77777777" w:rsidR="0047106B" w:rsidRDefault="00471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819759"/>
      <w:docPartObj>
        <w:docPartGallery w:val="Page Numbers (Top of Page)"/>
        <w:docPartUnique/>
      </w:docPartObj>
    </w:sdtPr>
    <w:sdtEndPr>
      <w:rPr>
        <w:rFonts w:ascii="Times New Roman" w:hAnsi="Times New Roman"/>
        <w:sz w:val="28"/>
        <w:szCs w:val="28"/>
      </w:rPr>
    </w:sdtEndPr>
    <w:sdtContent>
      <w:p w14:paraId="721BEAF2" w14:textId="77777777" w:rsidR="006B4BEC" w:rsidRPr="009D0989" w:rsidRDefault="006B4BEC">
        <w:pPr>
          <w:pStyle w:val="ae"/>
          <w:jc w:val="center"/>
          <w:rPr>
            <w:rFonts w:ascii="Times New Roman" w:hAnsi="Times New Roman"/>
            <w:sz w:val="28"/>
            <w:szCs w:val="28"/>
          </w:rPr>
        </w:pPr>
        <w:r w:rsidRPr="009D0989">
          <w:rPr>
            <w:rFonts w:ascii="Times New Roman" w:hAnsi="Times New Roman"/>
            <w:sz w:val="28"/>
            <w:szCs w:val="28"/>
          </w:rPr>
          <w:fldChar w:fldCharType="begin"/>
        </w:r>
        <w:r w:rsidRPr="009D0989">
          <w:rPr>
            <w:rFonts w:ascii="Times New Roman" w:hAnsi="Times New Roman"/>
            <w:sz w:val="28"/>
            <w:szCs w:val="28"/>
          </w:rPr>
          <w:instrText>PAGE   \* MERGEFORMAT</w:instrText>
        </w:r>
        <w:r w:rsidRPr="009D0989">
          <w:rPr>
            <w:rFonts w:ascii="Times New Roman" w:hAnsi="Times New Roman"/>
            <w:sz w:val="28"/>
            <w:szCs w:val="28"/>
          </w:rPr>
          <w:fldChar w:fldCharType="separate"/>
        </w:r>
        <w:r w:rsidRPr="009D0989">
          <w:rPr>
            <w:rFonts w:ascii="Times New Roman" w:hAnsi="Times New Roman"/>
            <w:sz w:val="28"/>
            <w:szCs w:val="28"/>
          </w:rPr>
          <w:t>2</w:t>
        </w:r>
        <w:r w:rsidRPr="009D0989">
          <w:rPr>
            <w:rFonts w:ascii="Times New Roman" w:hAnsi="Times New Roman"/>
            <w:sz w:val="28"/>
            <w:szCs w:val="28"/>
          </w:rPr>
          <w:fldChar w:fldCharType="end"/>
        </w:r>
      </w:p>
    </w:sdtContent>
  </w:sdt>
  <w:p w14:paraId="34114C7C" w14:textId="77777777" w:rsidR="006B4BEC" w:rsidRDefault="006B4BE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EC"/>
    <w:rsid w:val="00167337"/>
    <w:rsid w:val="00197F7B"/>
    <w:rsid w:val="00356054"/>
    <w:rsid w:val="0047106B"/>
    <w:rsid w:val="004F7D34"/>
    <w:rsid w:val="006B4BEC"/>
    <w:rsid w:val="00776C33"/>
    <w:rsid w:val="007D372C"/>
    <w:rsid w:val="009A1AAC"/>
    <w:rsid w:val="00A56FA2"/>
    <w:rsid w:val="00B0340B"/>
    <w:rsid w:val="00CF19EC"/>
    <w:rsid w:val="00FF0F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5FEE"/>
  <w15:chartTrackingRefBased/>
  <w15:docId w15:val="{B3025DB0-5FC4-4BBB-9164-8DCD31CA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4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4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4B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4B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4B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4B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4B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4B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4B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BE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4BE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4BE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4BE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4BE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4B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4BEC"/>
    <w:rPr>
      <w:rFonts w:eastAsiaTheme="majorEastAsia" w:cstheme="majorBidi"/>
      <w:color w:val="595959" w:themeColor="text1" w:themeTint="A6"/>
    </w:rPr>
  </w:style>
  <w:style w:type="character" w:customStyle="1" w:styleId="80">
    <w:name w:val="Заголовок 8 Знак"/>
    <w:basedOn w:val="a0"/>
    <w:link w:val="8"/>
    <w:uiPriority w:val="9"/>
    <w:semiHidden/>
    <w:rsid w:val="006B4B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4BEC"/>
    <w:rPr>
      <w:rFonts w:eastAsiaTheme="majorEastAsia" w:cstheme="majorBidi"/>
      <w:color w:val="272727" w:themeColor="text1" w:themeTint="D8"/>
    </w:rPr>
  </w:style>
  <w:style w:type="paragraph" w:styleId="a3">
    <w:name w:val="Title"/>
    <w:basedOn w:val="a"/>
    <w:next w:val="a"/>
    <w:link w:val="a4"/>
    <w:uiPriority w:val="10"/>
    <w:qFormat/>
    <w:rsid w:val="006B4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B4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BE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B4B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4BEC"/>
    <w:pPr>
      <w:spacing w:before="160"/>
      <w:jc w:val="center"/>
    </w:pPr>
    <w:rPr>
      <w:i/>
      <w:iCs/>
      <w:color w:val="404040" w:themeColor="text1" w:themeTint="BF"/>
    </w:rPr>
  </w:style>
  <w:style w:type="character" w:customStyle="1" w:styleId="a8">
    <w:name w:val="Цитата Знак"/>
    <w:basedOn w:val="a0"/>
    <w:link w:val="a7"/>
    <w:uiPriority w:val="29"/>
    <w:rsid w:val="006B4BEC"/>
    <w:rPr>
      <w:i/>
      <w:iCs/>
      <w:color w:val="404040" w:themeColor="text1" w:themeTint="BF"/>
    </w:rPr>
  </w:style>
  <w:style w:type="paragraph" w:styleId="a9">
    <w:name w:val="List Paragraph"/>
    <w:basedOn w:val="a"/>
    <w:uiPriority w:val="34"/>
    <w:qFormat/>
    <w:rsid w:val="006B4BEC"/>
    <w:pPr>
      <w:ind w:left="720"/>
      <w:contextualSpacing/>
    </w:pPr>
  </w:style>
  <w:style w:type="character" w:styleId="aa">
    <w:name w:val="Intense Emphasis"/>
    <w:basedOn w:val="a0"/>
    <w:uiPriority w:val="21"/>
    <w:qFormat/>
    <w:rsid w:val="006B4BEC"/>
    <w:rPr>
      <w:i/>
      <w:iCs/>
      <w:color w:val="0F4761" w:themeColor="accent1" w:themeShade="BF"/>
    </w:rPr>
  </w:style>
  <w:style w:type="paragraph" w:styleId="ab">
    <w:name w:val="Intense Quote"/>
    <w:basedOn w:val="a"/>
    <w:next w:val="a"/>
    <w:link w:val="ac"/>
    <w:uiPriority w:val="30"/>
    <w:qFormat/>
    <w:rsid w:val="006B4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B4BEC"/>
    <w:rPr>
      <w:i/>
      <w:iCs/>
      <w:color w:val="0F4761" w:themeColor="accent1" w:themeShade="BF"/>
    </w:rPr>
  </w:style>
  <w:style w:type="character" w:styleId="ad">
    <w:name w:val="Intense Reference"/>
    <w:basedOn w:val="a0"/>
    <w:uiPriority w:val="32"/>
    <w:qFormat/>
    <w:rsid w:val="006B4BEC"/>
    <w:rPr>
      <w:b/>
      <w:bCs/>
      <w:smallCaps/>
      <w:color w:val="0F4761" w:themeColor="accent1" w:themeShade="BF"/>
      <w:spacing w:val="5"/>
    </w:rPr>
  </w:style>
  <w:style w:type="paragraph" w:styleId="ae">
    <w:name w:val="header"/>
    <w:basedOn w:val="a"/>
    <w:link w:val="af"/>
    <w:uiPriority w:val="99"/>
    <w:semiHidden/>
    <w:unhideWhenUsed/>
    <w:rsid w:val="006B4BEC"/>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6B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14773</Words>
  <Characters>8421</Characters>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2026-06-18T14:38:00Z</dcterms:created>
  <dcterms:modified xsi:type="dcterms:W3CDTF">2026-06-18T14:54:00Z</dcterms:modified>
</cp:coreProperties>
</file>