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434F0B90" w:rsidR="009B3C20" w:rsidRPr="0035606C" w:rsidRDefault="006C7483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12 червня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5EE46DB4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6C7483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531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A5B75D4" w14:textId="02C42BC4" w:rsidR="009B3C20" w:rsidRPr="0035606C" w:rsidRDefault="009B3C20" w:rsidP="001F4C4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proofErr w:type="spellStart"/>
      <w:r w:rsidR="006C7483" w:rsidRP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Костопільськ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ого</w:t>
      </w:r>
      <w:proofErr w:type="spellEnd"/>
      <w:r w:rsidR="006C7483" w:rsidRP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відділ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 </w:t>
      </w:r>
      <w:r w:rsidR="006C7483" w:rsidRP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Здолбунівськ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ої</w:t>
      </w:r>
      <w:r w:rsidR="006C7483" w:rsidRP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окружн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ої</w:t>
      </w:r>
      <w:r w:rsidR="006C7483" w:rsidRP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прокуратур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 Рівненської області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Олійник </w:t>
      </w:r>
      <w:r w:rsidR="006C7483" w:rsidRP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Наталі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ї</w:t>
      </w:r>
      <w:r w:rsidR="006C7483" w:rsidRP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Степанівн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</w:t>
      </w:r>
      <w:r w:rsidR="006C7483" w:rsidRP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Олійник Н.С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61C408DA" w14:textId="77777777" w:rsidR="009B3C20" w:rsidRPr="00D326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12"/>
          <w:szCs w:val="12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D326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12"/>
          <w:szCs w:val="12"/>
          <w:lang w:eastAsia="uk-UA"/>
          <w14:ligatures w14:val="none"/>
        </w:rPr>
      </w:pPr>
    </w:p>
    <w:p w14:paraId="568A0A79" w14:textId="1C3C76F6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311231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Олійник Н.С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F06E514" w14:textId="492418CA" w:rsidR="00D44783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08 червня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03FF1C7E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</w:t>
      </w:r>
      <w:r w:rsidR="008F314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129DD9D9" w14:textId="2FF72836" w:rsidR="00405C32" w:rsidRDefault="006C7483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2238C1">
        <w:rPr>
          <w:rFonts w:ascii="Times New Roman" w:hAnsi="Times New Roman"/>
          <w:color w:val="000000"/>
          <w:sz w:val="28"/>
          <w:szCs w:val="28"/>
        </w:rPr>
        <w:t xml:space="preserve">карга аргументована </w:t>
      </w:r>
      <w:r>
        <w:rPr>
          <w:rFonts w:ascii="Times New Roman" w:hAnsi="Times New Roman"/>
          <w:color w:val="000000"/>
          <w:sz w:val="28"/>
          <w:szCs w:val="28"/>
        </w:rPr>
        <w:t xml:space="preserve">тим, що до Єдиного реєстру досудових розслідувань (далі – ЄРДР) на виконання ухвали слідчого судді були внесені відомості про кримінальне правопорушення за заявою </w:t>
      </w:r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>
        <w:rPr>
          <w:rFonts w:ascii="Times New Roman" w:hAnsi="Times New Roman"/>
          <w:color w:val="000000"/>
          <w:sz w:val="28"/>
          <w:szCs w:val="28"/>
        </w:rPr>
        <w:t xml:space="preserve">. Однак, прокурором неналежним чином виконано свій обов’язок щодо здійснення процесуального нагляду за досудовим розслідуванням щодо внесення відомостей до ЄРДР. </w:t>
      </w:r>
    </w:p>
    <w:p w14:paraId="461BFACA" w14:textId="42027107" w:rsidR="004B19AE" w:rsidRDefault="00D67FDB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 таких обставин можна дійти висновку, що скаржник вважає, що 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6C748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Олійник Н.С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обов’язків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а отже вон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</w:t>
      </w:r>
      <w:r w:rsidR="006C7483">
        <w:rPr>
          <w:rFonts w:ascii="Times New Roman" w:hAnsi="Times New Roman"/>
          <w:sz w:val="28"/>
          <w:szCs w:val="28"/>
        </w:rPr>
        <w:t>Закону України «Про прокуратуру»</w:t>
      </w:r>
      <w:r w:rsidR="006C748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C7483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6C7483">
        <w:rPr>
          <w:rFonts w:ascii="Times New Roman" w:hAnsi="Times New Roman"/>
          <w:color w:val="000000"/>
          <w:sz w:val="28"/>
          <w:szCs w:val="28"/>
        </w:rPr>
        <w:t>-</w:t>
      </w:r>
      <w:r w:rsidR="006C7483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 w:rsidR="006C7483">
        <w:rPr>
          <w:rFonts w:ascii="Times New Roman" w:hAnsi="Times New Roman"/>
          <w:sz w:val="28"/>
          <w:szCs w:val="28"/>
        </w:rPr>
        <w:t xml:space="preserve">(далі – Закон </w:t>
      </w:r>
      <w:r w:rsidR="006C7483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6C7483">
        <w:rPr>
          <w:rFonts w:ascii="Times New Roman" w:hAnsi="Times New Roman"/>
          <w:color w:val="000000"/>
          <w:sz w:val="28"/>
          <w:szCs w:val="28"/>
        </w:rPr>
        <w:t>-</w:t>
      </w:r>
      <w:r w:rsidR="006C7483" w:rsidRPr="00D67FDB">
        <w:rPr>
          <w:rFonts w:ascii="Times New Roman" w:hAnsi="Times New Roman"/>
          <w:color w:val="000000"/>
          <w:sz w:val="28"/>
          <w:szCs w:val="28"/>
        </w:rPr>
        <w:t>VII</w:t>
      </w:r>
      <w:r w:rsidR="006C7483">
        <w:rPr>
          <w:rFonts w:ascii="Times New Roman" w:hAnsi="Times New Roman"/>
          <w:sz w:val="28"/>
          <w:szCs w:val="28"/>
        </w:rPr>
        <w:t>)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26DFD888" w:rsidR="00D332FC" w:rsidRPr="0035606C" w:rsidRDefault="009B3C20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10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копії: </w:t>
      </w:r>
      <w:r w:rsidR="006C748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ухвали від 20.05.2026; витягу з ЄРДР; листа Відділення поліції № 2 Рівненського УП ГУНП в Рівненській області № 90229-2026 від 30.05.2026; повідомлення про початок досудового розслідування. </w:t>
      </w:r>
    </w:p>
    <w:p w14:paraId="4E654811" w14:textId="77777777" w:rsidR="00D332FC" w:rsidRPr="0035606C" w:rsidRDefault="00D332FC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Pr="00A7055E" w:rsidRDefault="0048222B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A07D223" w14:textId="77777777" w:rsidR="0048222B" w:rsidRPr="00A7055E" w:rsidRDefault="0048222B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FA71A0E" w14:textId="77777777" w:rsidR="00C11A93" w:rsidRDefault="00C11A93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Кримінального процесуального кодексу України (далі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289F65D3" w14:textId="77777777" w:rsidR="00C11A93" w:rsidRPr="008B34FB" w:rsidRDefault="00C11A93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>За загальним правилом, наведеним у ч. 1 ст. 36 КПК України, прокурор, здійснюючи свої повноваження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06122839" w14:textId="77777777" w:rsidR="00C11A93" w:rsidRDefault="00C11A93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0A80AA03" w14:textId="466A0B0D" w:rsidR="00C11A93" w:rsidRDefault="00C11A93" w:rsidP="00C11A93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За приписами ч. 4 ст. 214 КПК України, с</w:t>
      </w:r>
      <w:r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лідчий, прокурор, інша службова особа, уповноважена на прийняття та реєстрацію заяв і повідомлень про кримінальні правопорушення, зобов’язані прийняти та зареєструвати таку заяву чи повідомлення. Відмова у прийнятті та реєстрації заяви чи повідомлення про кримінальне правопорушення не допускається.</w:t>
      </w:r>
    </w:p>
    <w:p w14:paraId="4F86C0E3" w14:textId="7AD7729D" w:rsidR="00C11A93" w:rsidRPr="00D3266C" w:rsidRDefault="00D3266C" w:rsidP="00D3266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Пунктом 5 частини 5 названої статті визначено, що д</w:t>
      </w:r>
      <w:r w:rsidR="00C11A93"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Єдиного реєстру досудових розслідувань вносяться відомості про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зокрема, </w:t>
      </w:r>
      <w:r w:rsidR="00C11A93"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попередн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="00C11A93"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правов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="00C11A93"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кваліфікаці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="00C11A93" w:rsidRPr="00C11A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кримінального правопорушення з зазначенням статті (частини статті) закону України про кримінальну відповідальність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51AB4A1" w14:textId="376A5191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6E4B37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 невиконання чи неналежне виконання службових обов’язків; </w:t>
      </w:r>
    </w:p>
    <w:p w14:paraId="4BCAB30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 необґрунтоване зволікання з розглядом звернення; </w:t>
      </w:r>
    </w:p>
    <w:p w14:paraId="72EB6C1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7B1B919D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18DE710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69E94A83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5A6CCC6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7) порушення правил внутрішнього службового розпорядку; </w:t>
      </w:r>
    </w:p>
    <w:p w14:paraId="21B84D2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4BD9387F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 публічне висловлювання, яке є порушенням презумпції невинуватості.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6E586FC0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Дисциплінарному проступку, як і будь-якому протиправному діянню, притаманна визначена єдність об’єктивних і суб’єктивних ознак, сукупність яких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рганізації Об’єднаних 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63F572E7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CBB89D2" w14:textId="78EBDFE2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</w:t>
      </w:r>
      <w:r w:rsidR="00ED3B93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В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269C85AC" w14:textId="60A63F23" w:rsidR="009B3C20" w:rsidRDefault="00C11A93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исциплінарна скарга </w:t>
      </w:r>
      <w:r w:rsidR="009E0A98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Олійник Н.С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межах кримінального провадження. </w:t>
      </w:r>
    </w:p>
    <w:p w14:paraId="64A0E135" w14:textId="444BD5B2" w:rsidR="00E86FC2" w:rsidRDefault="00141A59" w:rsidP="00E86FC2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86FC2" w:rsidRPr="000803C3">
        <w:rPr>
          <w:rFonts w:ascii="Times New Roman" w:hAnsi="Times New Roman"/>
          <w:sz w:val="28"/>
          <w:szCs w:val="28"/>
        </w:rPr>
        <w:t xml:space="preserve">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t xml:space="preserve">щодо рішень, дій чи бездіяльності прокурора в межах кримінального провадження </w:t>
      </w:r>
      <w:r w:rsidR="00E86FC2" w:rsidRPr="000803C3">
        <w:rPr>
          <w:rFonts w:ascii="Times New Roman" w:hAnsi="Times New Roman"/>
          <w:sz w:val="28"/>
          <w:szCs w:val="28"/>
        </w:rPr>
        <w:t xml:space="preserve">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</w:t>
      </w:r>
      <w:r w:rsidR="00ED3B93" w:rsidRPr="000803C3">
        <w:rPr>
          <w:rFonts w:ascii="Times New Roman" w:hAnsi="Times New Roman"/>
          <w:sz w:val="28"/>
          <w:szCs w:val="28"/>
        </w:rPr>
        <w:t xml:space="preserve">порядку </w:t>
      </w:r>
      <w:r w:rsidR="00E86FC2" w:rsidRPr="000803C3">
        <w:rPr>
          <w:rFonts w:ascii="Times New Roman" w:hAnsi="Times New Roman"/>
          <w:sz w:val="28"/>
          <w:szCs w:val="28"/>
        </w:rPr>
        <w:t>передбаченому чинним законодавством України.</w:t>
      </w:r>
    </w:p>
    <w:p w14:paraId="31F09ECD" w14:textId="7FED739C" w:rsidR="00E86FC2" w:rsidRPr="00E960C8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="008F314B">
        <w:rPr>
          <w:rFonts w:ascii="Times New Roman" w:hAnsi="Times New Roman"/>
          <w:sz w:val="28"/>
          <w:szCs w:val="28"/>
        </w:rPr>
        <w:t>У</w:t>
      </w:r>
      <w:r w:rsidR="00C11A93">
        <w:rPr>
          <w:rFonts w:ascii="Times New Roman" w:hAnsi="Times New Roman"/>
          <w:sz w:val="28"/>
          <w:szCs w:val="28"/>
        </w:rPr>
        <w:t xml:space="preserve"> доданій до дисциплінарної скарги ухвалі слідчого судді від 20.05.202</w:t>
      </w:r>
      <w:r w:rsidR="00431BF4">
        <w:rPr>
          <w:rFonts w:ascii="Times New Roman" w:hAnsi="Times New Roman"/>
          <w:sz w:val="28"/>
          <w:szCs w:val="28"/>
        </w:rPr>
        <w:t>6</w:t>
      </w:r>
      <w:r w:rsidR="00C11A93">
        <w:rPr>
          <w:rFonts w:ascii="Times New Roman" w:hAnsi="Times New Roman"/>
          <w:sz w:val="28"/>
          <w:szCs w:val="28"/>
        </w:rPr>
        <w:t xml:space="preserve"> </w:t>
      </w:r>
      <w:r w:rsidR="00C11A9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рішен</w:t>
      </w:r>
      <w:r w:rsidR="00C11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ня</w:t>
      </w:r>
      <w:r w:rsidR="00C11A9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ді</w:t>
      </w:r>
      <w:r w:rsidR="00C11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ї</w:t>
      </w:r>
      <w:r w:rsidR="00C11A9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11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або</w:t>
      </w:r>
      <w:r w:rsidR="00C11A9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бездіяльн</w:t>
      </w:r>
      <w:r w:rsidR="00C11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ість </w:t>
      </w:r>
      <w:r w:rsidR="00C11A9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прокурор</w:t>
      </w:r>
      <w:r w:rsidR="00C11A9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Олійник Н.С. </w:t>
      </w:r>
      <w:r w:rsidRPr="00524D47">
        <w:rPr>
          <w:rFonts w:ascii="Times New Roman" w:hAnsi="Times New Roman"/>
          <w:sz w:val="28"/>
          <w:szCs w:val="28"/>
        </w:rPr>
        <w:t xml:space="preserve">неправомірними </w:t>
      </w:r>
      <w:r w:rsidR="00C11A93">
        <w:rPr>
          <w:rFonts w:ascii="Times New Roman" w:hAnsi="Times New Roman"/>
          <w:sz w:val="28"/>
          <w:szCs w:val="28"/>
        </w:rPr>
        <w:t>не визнавались</w:t>
      </w:r>
      <w:r w:rsidRPr="00524D47">
        <w:rPr>
          <w:rFonts w:ascii="Times New Roman" w:hAnsi="Times New Roman"/>
          <w:sz w:val="28"/>
          <w:szCs w:val="28"/>
        </w:rPr>
        <w:t>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7B348D90" w14:textId="624A5DBF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 w:rsidR="00B62023">
        <w:rPr>
          <w:rFonts w:ascii="Times New Roman" w:hAnsi="Times New Roman"/>
          <w:sz w:val="28"/>
          <w:szCs w:val="28"/>
        </w:rPr>
        <w:t>ка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105525D4" w14:textId="55EEDB90" w:rsidR="00341EAF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Таким чином,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893861">
        <w:rPr>
          <w:rFonts w:ascii="Times New Roman" w:hAnsi="Times New Roman"/>
          <w:color w:val="000000"/>
          <w:sz w:val="28"/>
          <w:szCs w:val="28"/>
        </w:rPr>
        <w:t>Комісі</w:t>
      </w:r>
      <w:r w:rsidR="00C94AD6">
        <w:rPr>
          <w:rFonts w:ascii="Times New Roman" w:hAnsi="Times New Roman"/>
          <w:color w:val="000000"/>
          <w:sz w:val="28"/>
          <w:szCs w:val="28"/>
        </w:rPr>
        <w:t>ї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має </w:t>
      </w:r>
      <w:r w:rsidRPr="00893861">
        <w:rPr>
          <w:rFonts w:ascii="Times New Roman" w:hAnsi="Times New Roman"/>
          <w:color w:val="000000"/>
          <w:sz w:val="28"/>
          <w:szCs w:val="28"/>
        </w:rPr>
        <w:t>прав</w:t>
      </w:r>
      <w:r w:rsidR="00C94AD6">
        <w:rPr>
          <w:rFonts w:ascii="Times New Roman" w:hAnsi="Times New Roman"/>
          <w:color w:val="000000"/>
          <w:sz w:val="28"/>
          <w:szCs w:val="28"/>
        </w:rPr>
        <w:t>а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втручатися у кримінальний процес та діяльність прокурора, пов’язану із процесуальним керівництвом у кримінальному провадженні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52CACF87" w14:textId="77777777" w:rsidR="00D3266C" w:rsidRDefault="00C11A93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E86FC2">
        <w:rPr>
          <w:rFonts w:ascii="Times New Roman" w:hAnsi="Times New Roman"/>
          <w:sz w:val="28"/>
          <w:szCs w:val="28"/>
          <w:lang w:eastAsia="uk-UA"/>
        </w:rPr>
        <w:t xml:space="preserve">Водночас слід зазначити, що </w:t>
      </w:r>
      <w:r w:rsidR="00D3266C">
        <w:rPr>
          <w:rFonts w:ascii="Times New Roman" w:hAnsi="Times New Roman"/>
          <w:sz w:val="28"/>
          <w:szCs w:val="28"/>
          <w:lang w:eastAsia="uk-UA"/>
        </w:rPr>
        <w:t xml:space="preserve">факт внесення до ЄРДР попередньої кваліфікації </w:t>
      </w:r>
      <w:r w:rsidR="00D3266C" w:rsidRPr="00D3266C">
        <w:rPr>
          <w:rFonts w:ascii="Times New Roman" w:hAnsi="Times New Roman"/>
          <w:sz w:val="28"/>
          <w:szCs w:val="28"/>
          <w:lang w:eastAsia="uk-UA"/>
        </w:rPr>
        <w:t>кримінального правопорушення</w:t>
      </w:r>
      <w:r w:rsidR="00D3266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E86FC2">
        <w:rPr>
          <w:rFonts w:ascii="Times New Roman" w:hAnsi="Times New Roman"/>
          <w:sz w:val="28"/>
          <w:szCs w:val="28"/>
          <w:lang w:eastAsia="uk-UA"/>
        </w:rPr>
        <w:t xml:space="preserve">не свідчить про неналежне виконання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прокурором </w:t>
      </w:r>
      <w:r w:rsidR="00D3266C">
        <w:rPr>
          <w:rFonts w:ascii="Times New Roman" w:hAnsi="Times New Roman"/>
          <w:sz w:val="28"/>
          <w:szCs w:val="28"/>
          <w:lang w:eastAsia="uk-UA"/>
        </w:rPr>
        <w:t>Олійник Н.С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E86FC2">
        <w:rPr>
          <w:rFonts w:ascii="Times New Roman" w:hAnsi="Times New Roman"/>
          <w:sz w:val="28"/>
          <w:szCs w:val="28"/>
          <w:lang w:eastAsia="uk-UA"/>
        </w:rPr>
        <w:t>службових обов’язків і не може розцінюватися як порушення вимог чинного законодавства.</w:t>
      </w:r>
    </w:p>
    <w:p w14:paraId="3472D3CF" w14:textId="77777777" w:rsidR="00D3266C" w:rsidRDefault="007673E7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09097C">
        <w:rPr>
          <w:rFonts w:ascii="Times New Roman" w:hAnsi="Times New Roman" w:cs="Times New Roman"/>
          <w:sz w:val="28"/>
          <w:szCs w:val="28"/>
        </w:rPr>
        <w:t>Інші мотиви та аргументи скаржни</w:t>
      </w:r>
      <w:r w:rsidR="00B62023">
        <w:rPr>
          <w:rFonts w:ascii="Times New Roman" w:hAnsi="Times New Roman" w:cs="Times New Roman"/>
          <w:sz w:val="28"/>
          <w:szCs w:val="28"/>
        </w:rPr>
        <w:t>ка</w:t>
      </w:r>
      <w:r w:rsidRPr="0009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</w:t>
      </w:r>
      <w:r w:rsidR="00173D71">
        <w:rPr>
          <w:rFonts w:ascii="Times New Roman" w:hAnsi="Times New Roman" w:cs="Times New Roman"/>
          <w:sz w:val="28"/>
          <w:szCs w:val="28"/>
        </w:rPr>
        <w:t>ого</w:t>
      </w:r>
      <w:r w:rsidRPr="0009097C">
        <w:rPr>
          <w:rFonts w:ascii="Times New Roman" w:hAnsi="Times New Roman" w:cs="Times New Roman"/>
          <w:sz w:val="28"/>
          <w:szCs w:val="28"/>
        </w:rPr>
        <w:t xml:space="preserve"> тлумачення норм законодавства.</w:t>
      </w:r>
    </w:p>
    <w:p w14:paraId="5DAD3617" w14:textId="77777777" w:rsidR="00D3266C" w:rsidRDefault="001F489B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12097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</w:t>
      </w:r>
      <w:r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на підставі припущень чи недостовірної інформації та ухвалювати рішення на підставі неперевірених обставин.</w:t>
      </w:r>
    </w:p>
    <w:p w14:paraId="4F753F9E" w14:textId="77777777" w:rsidR="00D3266C" w:rsidRDefault="001F489B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скаржником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 </w:t>
      </w:r>
      <w:r w:rsidR="00FC17D1">
        <w:rPr>
          <w:rFonts w:ascii="Times New Roman" w:hAnsi="Times New Roman"/>
          <w:sz w:val="28"/>
          <w:szCs w:val="28"/>
        </w:rPr>
        <w:t>можна</w:t>
      </w:r>
      <w:r w:rsidRPr="00912097">
        <w:rPr>
          <w:rFonts w:ascii="Times New Roman" w:hAnsi="Times New Roman"/>
          <w:sz w:val="28"/>
          <w:szCs w:val="28"/>
        </w:rPr>
        <w:t xml:space="preserve"> дійти висновку про те, що скарга не містить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FC17D1">
        <w:rPr>
          <w:rFonts w:ascii="Times New Roman" w:hAnsi="Times New Roman"/>
          <w:sz w:val="28"/>
          <w:szCs w:val="28"/>
        </w:rPr>
        <w:t xml:space="preserve"> </w:t>
      </w:r>
      <w:r w:rsidR="00D3266C">
        <w:rPr>
          <w:rFonts w:ascii="Times New Roman" w:hAnsi="Times New Roman"/>
          <w:sz w:val="28"/>
          <w:szCs w:val="28"/>
          <w:lang w:eastAsia="uk-UA"/>
        </w:rPr>
        <w:t>Олійник Н.С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6D3D9B9F" w14:textId="067AF30C" w:rsidR="00D3266C" w:rsidRDefault="008A106C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керуючись ст</w:t>
      </w:r>
      <w:r w:rsidR="003A64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аттями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17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3A644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унктами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6081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236EC22" w14:textId="77777777" w:rsidR="00D3266C" w:rsidRPr="00D3266C" w:rsidRDefault="00D3266C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  <w:lang w:eastAsia="uk-UA"/>
        </w:rPr>
      </w:pPr>
    </w:p>
    <w:p w14:paraId="32EF5919" w14:textId="77777777" w:rsidR="00D3266C" w:rsidRDefault="009B3C20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015D9D6B" w14:textId="77777777" w:rsidR="00D3266C" w:rsidRPr="00D3266C" w:rsidRDefault="00D3266C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12"/>
          <w:szCs w:val="12"/>
          <w14:ligatures w14:val="none"/>
        </w:rPr>
      </w:pPr>
    </w:p>
    <w:p w14:paraId="38410E59" w14:textId="14EBBB64" w:rsidR="00D3266C" w:rsidRDefault="009B3C20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D3266C" w:rsidRPr="00D326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proofErr w:type="spellStart"/>
      <w:r w:rsidR="00D3266C" w:rsidRPr="00D326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Костопільського</w:t>
      </w:r>
      <w:proofErr w:type="spellEnd"/>
      <w:r w:rsidR="00D3266C" w:rsidRPr="00D326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відділу Здолбунівської окружної прокуратури Рівненської області Олійник Наталії Степанівни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760006" w14:textId="0A09E273" w:rsidR="009B3C20" w:rsidRPr="00D3266C" w:rsidRDefault="009B3C20" w:rsidP="00D3266C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Рішення направити скаржнику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39951C9" w14:textId="77777777" w:rsidR="00B568B4" w:rsidRPr="0035606C" w:rsidRDefault="00B568B4" w:rsidP="00D3266C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2376BD61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D3266C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96FD1" w14:textId="77777777" w:rsidR="00107ED1" w:rsidRDefault="00107ED1">
      <w:pPr>
        <w:spacing w:after="0" w:line="240" w:lineRule="auto"/>
      </w:pPr>
      <w:r>
        <w:separator/>
      </w:r>
    </w:p>
  </w:endnote>
  <w:endnote w:type="continuationSeparator" w:id="0">
    <w:p w14:paraId="27129134" w14:textId="77777777" w:rsidR="00107ED1" w:rsidRDefault="0010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2A9F" w14:textId="77777777" w:rsidR="00107ED1" w:rsidRDefault="00107ED1">
      <w:pPr>
        <w:spacing w:after="0" w:line="240" w:lineRule="auto"/>
      </w:pPr>
      <w:r>
        <w:separator/>
      </w:r>
    </w:p>
  </w:footnote>
  <w:footnote w:type="continuationSeparator" w:id="0">
    <w:p w14:paraId="31C3DF33" w14:textId="77777777" w:rsidR="00107ED1" w:rsidRDefault="0010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77988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848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61705"/>
    <w:rsid w:val="00062E5B"/>
    <w:rsid w:val="00077B41"/>
    <w:rsid w:val="00077DE3"/>
    <w:rsid w:val="000A4BAD"/>
    <w:rsid w:val="000B4030"/>
    <w:rsid w:val="000C7A9B"/>
    <w:rsid w:val="000D43B4"/>
    <w:rsid w:val="000E38FD"/>
    <w:rsid w:val="000F3E31"/>
    <w:rsid w:val="000F70E9"/>
    <w:rsid w:val="00107ED1"/>
    <w:rsid w:val="00125402"/>
    <w:rsid w:val="00134CF2"/>
    <w:rsid w:val="00141A59"/>
    <w:rsid w:val="00145964"/>
    <w:rsid w:val="001562F7"/>
    <w:rsid w:val="00171528"/>
    <w:rsid w:val="00173D71"/>
    <w:rsid w:val="001779A5"/>
    <w:rsid w:val="001C4645"/>
    <w:rsid w:val="001F489B"/>
    <w:rsid w:val="001F4C4A"/>
    <w:rsid w:val="00200F04"/>
    <w:rsid w:val="00203C69"/>
    <w:rsid w:val="00205DE4"/>
    <w:rsid w:val="002238C1"/>
    <w:rsid w:val="002315AF"/>
    <w:rsid w:val="0025600F"/>
    <w:rsid w:val="00264743"/>
    <w:rsid w:val="002725B0"/>
    <w:rsid w:val="002A0BAA"/>
    <w:rsid w:val="002A2AEE"/>
    <w:rsid w:val="002C4931"/>
    <w:rsid w:val="002E55FA"/>
    <w:rsid w:val="00311231"/>
    <w:rsid w:val="00321BF8"/>
    <w:rsid w:val="003236BE"/>
    <w:rsid w:val="00341EAF"/>
    <w:rsid w:val="00355AE7"/>
    <w:rsid w:val="0035606C"/>
    <w:rsid w:val="0036081E"/>
    <w:rsid w:val="003634C4"/>
    <w:rsid w:val="003723FB"/>
    <w:rsid w:val="003A6444"/>
    <w:rsid w:val="003B1F21"/>
    <w:rsid w:val="003D6DDD"/>
    <w:rsid w:val="00400990"/>
    <w:rsid w:val="004019E9"/>
    <w:rsid w:val="00405C32"/>
    <w:rsid w:val="00406BF4"/>
    <w:rsid w:val="0042063F"/>
    <w:rsid w:val="00421091"/>
    <w:rsid w:val="00431BF4"/>
    <w:rsid w:val="004437EE"/>
    <w:rsid w:val="0048222B"/>
    <w:rsid w:val="0048368F"/>
    <w:rsid w:val="004A1FEF"/>
    <w:rsid w:val="004B19AE"/>
    <w:rsid w:val="004B5B4E"/>
    <w:rsid w:val="00524272"/>
    <w:rsid w:val="0055419C"/>
    <w:rsid w:val="005542B6"/>
    <w:rsid w:val="005955FD"/>
    <w:rsid w:val="005A519F"/>
    <w:rsid w:val="005B4EB6"/>
    <w:rsid w:val="005B57CC"/>
    <w:rsid w:val="005D3B9F"/>
    <w:rsid w:val="00602562"/>
    <w:rsid w:val="00663048"/>
    <w:rsid w:val="006668D4"/>
    <w:rsid w:val="00673976"/>
    <w:rsid w:val="006B0464"/>
    <w:rsid w:val="006C7483"/>
    <w:rsid w:val="00741232"/>
    <w:rsid w:val="00754A4C"/>
    <w:rsid w:val="00766864"/>
    <w:rsid w:val="00766F02"/>
    <w:rsid w:val="007673E7"/>
    <w:rsid w:val="00777827"/>
    <w:rsid w:val="007964D8"/>
    <w:rsid w:val="007D4049"/>
    <w:rsid w:val="007E0B8F"/>
    <w:rsid w:val="007F547D"/>
    <w:rsid w:val="00801702"/>
    <w:rsid w:val="00826094"/>
    <w:rsid w:val="00863A84"/>
    <w:rsid w:val="008A106C"/>
    <w:rsid w:val="008B23FB"/>
    <w:rsid w:val="008B2447"/>
    <w:rsid w:val="008B5570"/>
    <w:rsid w:val="008F314B"/>
    <w:rsid w:val="00903CE4"/>
    <w:rsid w:val="009066A1"/>
    <w:rsid w:val="00910A2D"/>
    <w:rsid w:val="00910C58"/>
    <w:rsid w:val="00965AFE"/>
    <w:rsid w:val="00986E0C"/>
    <w:rsid w:val="009B3C20"/>
    <w:rsid w:val="009C76C0"/>
    <w:rsid w:val="009E01E9"/>
    <w:rsid w:val="009E0A98"/>
    <w:rsid w:val="009F69CC"/>
    <w:rsid w:val="009F7C04"/>
    <w:rsid w:val="00A05E20"/>
    <w:rsid w:val="00A21766"/>
    <w:rsid w:val="00A32DDF"/>
    <w:rsid w:val="00A41CF8"/>
    <w:rsid w:val="00AA79AD"/>
    <w:rsid w:val="00AB0071"/>
    <w:rsid w:val="00AB679E"/>
    <w:rsid w:val="00AC34B1"/>
    <w:rsid w:val="00B066AD"/>
    <w:rsid w:val="00B568B4"/>
    <w:rsid w:val="00B62023"/>
    <w:rsid w:val="00B723A9"/>
    <w:rsid w:val="00BA306A"/>
    <w:rsid w:val="00BC1B1F"/>
    <w:rsid w:val="00BC684A"/>
    <w:rsid w:val="00C11A93"/>
    <w:rsid w:val="00C9081E"/>
    <w:rsid w:val="00C90D65"/>
    <w:rsid w:val="00C913E4"/>
    <w:rsid w:val="00C94AD6"/>
    <w:rsid w:val="00CC10FA"/>
    <w:rsid w:val="00CF2CBD"/>
    <w:rsid w:val="00D154E9"/>
    <w:rsid w:val="00D3266C"/>
    <w:rsid w:val="00D332FC"/>
    <w:rsid w:val="00D40394"/>
    <w:rsid w:val="00D44783"/>
    <w:rsid w:val="00D63D8B"/>
    <w:rsid w:val="00D67FDB"/>
    <w:rsid w:val="00D942F9"/>
    <w:rsid w:val="00DB5DDF"/>
    <w:rsid w:val="00DC2404"/>
    <w:rsid w:val="00DE2D88"/>
    <w:rsid w:val="00E4225C"/>
    <w:rsid w:val="00E50B9B"/>
    <w:rsid w:val="00E86E0B"/>
    <w:rsid w:val="00E86FC2"/>
    <w:rsid w:val="00EA6040"/>
    <w:rsid w:val="00EB40AF"/>
    <w:rsid w:val="00EC6BEA"/>
    <w:rsid w:val="00ED3B93"/>
    <w:rsid w:val="00EF7310"/>
    <w:rsid w:val="00F53804"/>
    <w:rsid w:val="00F6481E"/>
    <w:rsid w:val="00F72348"/>
    <w:rsid w:val="00F74C1E"/>
    <w:rsid w:val="00F92CB8"/>
    <w:rsid w:val="00FB33AB"/>
    <w:rsid w:val="00FC17D1"/>
    <w:rsid w:val="00FC3357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8196</Words>
  <Characters>4673</Characters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2026-06-12T12:36:00Z</dcterms:created>
  <dcterms:modified xsi:type="dcterms:W3CDTF">2026-06-12T12:36:00Z</dcterms:modified>
</cp:coreProperties>
</file>