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36337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36337B">
        <w:rPr>
          <w:rFonts w:ascii="Times New Roman" w:eastAsia="Times New Roman" w:hAnsi="Times New Roman"/>
          <w:noProof/>
          <w:sz w:val="19"/>
          <w:szCs w:val="20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36337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36337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36337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36337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36337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36337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36337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6337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6337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6337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36337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36337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36337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3AF0C0E" w:rsidR="004208D3" w:rsidRPr="0036337B" w:rsidRDefault="009E39AE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1</w:t>
            </w:r>
            <w:r w:rsidR="001C0DF5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червня</w:t>
            </w:r>
            <w:r w:rsidR="004208D3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202</w:t>
            </w:r>
            <w:r w:rsidR="007B5BBB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36337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56B8DF0D" w:rsidR="004208D3" w:rsidRPr="0036337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641BC9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</w:t>
            </w:r>
            <w:r w:rsidR="00294089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24</w:t>
            </w: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36337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36337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36337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6337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36337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6337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36337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1C845041" w:rsidR="007B5BBB" w:rsidRPr="0036337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Член </w:t>
      </w:r>
      <w:r w:rsidRPr="0036337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36337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Pr="0036337B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>Коломийської окружної прокуратури Івано</w:t>
      </w:r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>-</w:t>
      </w:r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Франківської області </w:t>
      </w:r>
      <w:proofErr w:type="spellStart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Василецької</w:t>
      </w:r>
      <w:proofErr w:type="spellEnd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>Ірини Ігорівни</w:t>
      </w:r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(далі – прокурор </w:t>
      </w:r>
      <w:proofErr w:type="spellStart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Василецька</w:t>
      </w:r>
      <w:proofErr w:type="spellEnd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І.І.</w:t>
      </w:r>
      <w:r w:rsidR="001C6FD5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Василецька</w:t>
      </w:r>
      <w:proofErr w:type="spellEnd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І.І.</w:t>
      </w:r>
      <w:r w:rsidR="00337190" w:rsidRPr="0036337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36337B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36337B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36337B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6337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36337B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0D78CF30" w:rsidR="00F252B0" w:rsidRPr="0036337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36337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36337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Pr="0036337B">
        <w:rPr>
          <w:rFonts w:ascii="Times New Roman" w:hAnsi="Times New Roman"/>
          <w:sz w:val="28"/>
          <w:szCs w:val="28"/>
        </w:rPr>
        <w:t xml:space="preserve"> </w:t>
      </w:r>
      <w:r w:rsidR="00B266E1" w:rsidRPr="0036337B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36337B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proofErr w:type="spellStart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Василецькою</w:t>
      </w:r>
      <w:proofErr w:type="spellEnd"/>
      <w:r w:rsidR="00294089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І.І.</w:t>
      </w:r>
    </w:p>
    <w:p w14:paraId="65F3F4E7" w14:textId="6059155B" w:rsidR="00F252B0" w:rsidRPr="0036337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294089" w:rsidRPr="0036337B">
        <w:rPr>
          <w:rFonts w:ascii="Times New Roman" w:hAnsi="Times New Roman"/>
          <w:sz w:val="28"/>
          <w:szCs w:val="28"/>
        </w:rPr>
        <w:t>08</w:t>
      </w:r>
      <w:r w:rsidRPr="0036337B">
        <w:rPr>
          <w:rFonts w:ascii="Times New Roman" w:hAnsi="Times New Roman"/>
          <w:sz w:val="28"/>
          <w:szCs w:val="28"/>
        </w:rPr>
        <w:t>.0</w:t>
      </w:r>
      <w:r w:rsidR="00641BC9" w:rsidRPr="0036337B">
        <w:rPr>
          <w:rFonts w:ascii="Times New Roman" w:hAnsi="Times New Roman"/>
          <w:sz w:val="28"/>
          <w:szCs w:val="28"/>
        </w:rPr>
        <w:t>6</w:t>
      </w:r>
      <w:r w:rsidRPr="0036337B">
        <w:rPr>
          <w:rFonts w:ascii="Times New Roman" w:hAnsi="Times New Roman"/>
          <w:sz w:val="28"/>
          <w:szCs w:val="28"/>
        </w:rPr>
        <w:t>.202</w:t>
      </w:r>
      <w:r w:rsidR="005476B6" w:rsidRPr="0036337B">
        <w:rPr>
          <w:rFonts w:ascii="Times New Roman" w:hAnsi="Times New Roman"/>
          <w:sz w:val="28"/>
          <w:szCs w:val="28"/>
        </w:rPr>
        <w:t>6</w:t>
      </w:r>
      <w:r w:rsidRPr="0036337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36337B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337B">
        <w:rPr>
          <w:rFonts w:ascii="Times New Roman" w:hAnsi="Times New Roman"/>
          <w:b/>
          <w:sz w:val="28"/>
          <w:szCs w:val="28"/>
        </w:rPr>
        <w:t>Зміст скарги</w:t>
      </w:r>
    </w:p>
    <w:p w14:paraId="35843534" w14:textId="77777777" w:rsidR="00294089" w:rsidRPr="0036337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386FD67C" w14:textId="42546D99" w:rsidR="00294089" w:rsidRPr="0036337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Разом з тим, з її тексту можна зробити висновок, що скаржник вважає, що в діях прокурорів вбачаються ознаки дисциплінарного проступку, передбаченого п. 1 (невиконання чи неналежне виконання службових обов’язків) ч. 1 ст. 43 Закону України «Про прокуратуру» (далі – Закон).</w:t>
      </w:r>
    </w:p>
    <w:p w14:paraId="3B9E0270" w14:textId="18C04AAF" w:rsidR="005476B6" w:rsidRPr="0036337B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36337B">
        <w:rPr>
          <w:rFonts w:ascii="Times New Roman" w:hAnsi="Times New Roman"/>
          <w:sz w:val="28"/>
          <w:szCs w:val="28"/>
        </w:rPr>
        <w:t xml:space="preserve">, що прокурором </w:t>
      </w:r>
      <w:r w:rsidRPr="0036337B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294089" w:rsidRPr="0036337B">
        <w:rPr>
          <w:rStyle w:val="2211"/>
          <w:rFonts w:ascii="Times New Roman" w:hAnsi="Times New Roman"/>
          <w:sz w:val="28"/>
          <w:szCs w:val="28"/>
        </w:rPr>
        <w:t>Василецькою</w:t>
      </w:r>
      <w:proofErr w:type="spellEnd"/>
      <w:r w:rsidR="00294089" w:rsidRPr="0036337B">
        <w:rPr>
          <w:rStyle w:val="2211"/>
          <w:rFonts w:ascii="Times New Roman" w:hAnsi="Times New Roman"/>
          <w:sz w:val="28"/>
          <w:szCs w:val="28"/>
        </w:rPr>
        <w:t xml:space="preserve"> І.І.</w:t>
      </w:r>
      <w:r w:rsidR="005476B6" w:rsidRPr="0036337B">
        <w:rPr>
          <w:rStyle w:val="2211"/>
          <w:rFonts w:ascii="Times New Roman" w:hAnsi="Times New Roman"/>
          <w:sz w:val="28"/>
          <w:szCs w:val="28"/>
        </w:rPr>
        <w:t xml:space="preserve"> здійснюється </w:t>
      </w:r>
      <w:r w:rsidR="00641BC9" w:rsidRPr="0036337B">
        <w:rPr>
          <w:rStyle w:val="2211"/>
          <w:rFonts w:ascii="Times New Roman" w:hAnsi="Times New Roman"/>
          <w:sz w:val="28"/>
          <w:szCs w:val="28"/>
        </w:rPr>
        <w:t>процесуальне керівництво</w:t>
      </w:r>
      <w:r w:rsidR="005476B6" w:rsidRPr="0036337B">
        <w:rPr>
          <w:rStyle w:val="2211"/>
          <w:rFonts w:ascii="Times New Roman" w:hAnsi="Times New Roman"/>
          <w:sz w:val="28"/>
          <w:szCs w:val="28"/>
        </w:rPr>
        <w:t xml:space="preserve"> у кримінальному провадженні </w:t>
      </w:r>
      <w:r w:rsidR="00CE7087" w:rsidRPr="0036337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36337B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11416049" w14:textId="77777777" w:rsidR="000B66F3" w:rsidRPr="0036337B" w:rsidRDefault="007A3DFB" w:rsidP="000B6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На думку скаржника прокурор </w:t>
      </w:r>
      <w:proofErr w:type="spellStart"/>
      <w:r w:rsidR="00294089" w:rsidRPr="0036337B">
        <w:rPr>
          <w:rFonts w:ascii="Times New Roman" w:hAnsi="Times New Roman"/>
          <w:sz w:val="28"/>
          <w:szCs w:val="28"/>
        </w:rPr>
        <w:t>Василецька</w:t>
      </w:r>
      <w:proofErr w:type="spellEnd"/>
      <w:r w:rsidR="00294089" w:rsidRPr="0036337B">
        <w:rPr>
          <w:rFonts w:ascii="Times New Roman" w:hAnsi="Times New Roman"/>
          <w:sz w:val="28"/>
          <w:szCs w:val="28"/>
        </w:rPr>
        <w:t xml:space="preserve"> І.І.</w:t>
      </w:r>
      <w:r w:rsidR="00641BC9" w:rsidRPr="0036337B">
        <w:rPr>
          <w:rFonts w:ascii="Times New Roman" w:hAnsi="Times New Roman"/>
          <w:sz w:val="28"/>
          <w:szCs w:val="28"/>
        </w:rPr>
        <w:t xml:space="preserve"> </w:t>
      </w:r>
      <w:r w:rsidR="00294089" w:rsidRPr="0036337B">
        <w:rPr>
          <w:rFonts w:ascii="Times New Roman" w:hAnsi="Times New Roman"/>
          <w:sz w:val="28"/>
          <w:szCs w:val="28"/>
        </w:rPr>
        <w:t>умисно систематично приховує службові підробки посадовими особами, грубо порушує права потерпілої та сприяє уникненню відповідальності винною особою.</w:t>
      </w:r>
    </w:p>
    <w:p w14:paraId="525B0D08" w14:textId="7F0AE243" w:rsidR="000B66F3" w:rsidRPr="0036337B" w:rsidRDefault="000B66F3" w:rsidP="000B6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lastRenderedPageBreak/>
        <w:t xml:space="preserve">Дії прокурора </w:t>
      </w:r>
      <w:proofErr w:type="spellStart"/>
      <w:r w:rsidRPr="0036337B">
        <w:rPr>
          <w:rFonts w:ascii="Times New Roman" w:hAnsi="Times New Roman"/>
          <w:sz w:val="28"/>
          <w:szCs w:val="28"/>
        </w:rPr>
        <w:t>Василецької</w:t>
      </w:r>
      <w:proofErr w:type="spellEnd"/>
      <w:r w:rsidRPr="0036337B">
        <w:rPr>
          <w:rFonts w:ascii="Times New Roman" w:hAnsi="Times New Roman"/>
          <w:sz w:val="28"/>
          <w:szCs w:val="28"/>
        </w:rPr>
        <w:t xml:space="preserve"> І.І., на думку скаржни</w:t>
      </w:r>
      <w:r w:rsidR="001C0DF5" w:rsidRPr="0036337B">
        <w:rPr>
          <w:rFonts w:ascii="Times New Roman" w:hAnsi="Times New Roman"/>
          <w:sz w:val="28"/>
          <w:szCs w:val="28"/>
        </w:rPr>
        <w:t>ці</w:t>
      </w:r>
      <w:r w:rsidRPr="0036337B">
        <w:rPr>
          <w:rFonts w:ascii="Times New Roman" w:hAnsi="Times New Roman"/>
          <w:sz w:val="28"/>
          <w:szCs w:val="28"/>
        </w:rPr>
        <w:t>, повністю суперечать КПК України, демонструють упередженість, явний захист інтересів правопорушника та дискредитують авторитет органів прокуратури.</w:t>
      </w:r>
    </w:p>
    <w:p w14:paraId="604D5571" w14:textId="77777777" w:rsidR="007630F7" w:rsidRPr="0036337B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36337B">
        <w:rPr>
          <w:rFonts w:ascii="Times New Roman" w:hAnsi="Times New Roman"/>
          <w:sz w:val="28"/>
          <w:szCs w:val="28"/>
          <w:lang w:eastAsia="uk-UA"/>
        </w:rPr>
        <w:tab/>
      </w:r>
      <w:r w:rsidRPr="0036337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561E1630" w14:textId="77777777" w:rsidR="00F252B0" w:rsidRPr="0036337B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36337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30785DB6" w:rsidR="0049120A" w:rsidRPr="0036337B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36337B">
        <w:rPr>
          <w:rFonts w:ascii="Times New Roman" w:hAnsi="Times New Roman"/>
          <w:sz w:val="28"/>
          <w:szCs w:val="28"/>
        </w:rPr>
        <w:t>ії:</w:t>
      </w:r>
      <w:r w:rsidR="007113C4" w:rsidRPr="0036337B">
        <w:rPr>
          <w:rFonts w:ascii="Times New Roman" w:hAnsi="Times New Roman"/>
          <w:sz w:val="28"/>
          <w:szCs w:val="28"/>
        </w:rPr>
        <w:t xml:space="preserve"> </w:t>
      </w:r>
      <w:r w:rsidR="001B5434" w:rsidRPr="0036337B">
        <w:rPr>
          <w:rFonts w:ascii="Times New Roman" w:hAnsi="Times New Roman"/>
          <w:sz w:val="28"/>
          <w:szCs w:val="28"/>
        </w:rPr>
        <w:t>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про залучення як потерпілого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1B5434" w:rsidRPr="0036337B">
        <w:rPr>
          <w:rFonts w:ascii="Times New Roman" w:hAnsi="Times New Roman"/>
          <w:sz w:val="28"/>
          <w:szCs w:val="28"/>
        </w:rPr>
        <w:t xml:space="preserve"> від 21.04.2026 до Коломийської окружної прокуратури у кримінальному провадженні №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1B5434" w:rsidRPr="0036337B">
        <w:rPr>
          <w:rFonts w:ascii="Times New Roman" w:hAnsi="Times New Roman"/>
          <w:sz w:val="28"/>
          <w:szCs w:val="28"/>
        </w:rPr>
        <w:t>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про залучення як потерпілого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1B5434" w:rsidRPr="0036337B">
        <w:rPr>
          <w:rFonts w:ascii="Times New Roman" w:hAnsi="Times New Roman"/>
          <w:sz w:val="28"/>
          <w:szCs w:val="28"/>
        </w:rPr>
        <w:t xml:space="preserve"> від 21.04.2026 до Коломийської окружної прокуратури у кримінальному провадженні №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1B5434" w:rsidRPr="0036337B">
        <w:rPr>
          <w:rFonts w:ascii="Times New Roman" w:hAnsi="Times New Roman"/>
          <w:sz w:val="28"/>
          <w:szCs w:val="28"/>
        </w:rPr>
        <w:t>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1B5434" w:rsidRPr="0036337B">
        <w:rPr>
          <w:rFonts w:ascii="Times New Roman" w:hAnsi="Times New Roman"/>
          <w:sz w:val="28"/>
          <w:szCs w:val="28"/>
        </w:rPr>
        <w:t xml:space="preserve"> про вчинення злочину від 25.01.2026 до Коломийської окружної прокуратури; довідк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№</w:t>
      </w:r>
      <w:r w:rsidR="001C0DF5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1B5434" w:rsidRPr="0036337B">
        <w:rPr>
          <w:rFonts w:ascii="Times New Roman" w:hAnsi="Times New Roman"/>
          <w:sz w:val="28"/>
          <w:szCs w:val="28"/>
        </w:rPr>
        <w:t xml:space="preserve"> про набрання судовим рішенням законної сили у справі №</w:t>
      </w:r>
      <w:r w:rsidR="001C0DF5" w:rsidRPr="0036337B">
        <w:rPr>
          <w:rFonts w:ascii="Times New Roman" w:hAnsi="Times New Roman"/>
          <w:sz w:val="28"/>
          <w:szCs w:val="28"/>
        </w:rPr>
        <w:t xml:space="preserve"> </w:t>
      </w:r>
      <w:r w:rsidR="001B5434" w:rsidRPr="0036337B">
        <w:rPr>
          <w:rFonts w:ascii="Times New Roman" w:hAnsi="Times New Roman"/>
          <w:sz w:val="28"/>
          <w:szCs w:val="28"/>
        </w:rPr>
        <w:t>346/580/26; ухвал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Коломийського міськрайонного суду Івано-Франківської області від 30.04.2</w:t>
      </w:r>
      <w:r w:rsidR="001C0DF5" w:rsidRPr="0036337B">
        <w:rPr>
          <w:rFonts w:ascii="Times New Roman" w:hAnsi="Times New Roman"/>
          <w:sz w:val="28"/>
          <w:szCs w:val="28"/>
        </w:rPr>
        <w:t>026 у справі</w:t>
      </w:r>
      <w:r w:rsidR="0036337B" w:rsidRPr="0036337B">
        <w:rPr>
          <w:rFonts w:ascii="Times New Roman" w:hAnsi="Times New Roman"/>
          <w:sz w:val="28"/>
          <w:szCs w:val="28"/>
        </w:rPr>
        <w:t xml:space="preserve"> </w:t>
      </w:r>
      <w:r w:rsidR="001C0DF5" w:rsidRPr="0036337B">
        <w:rPr>
          <w:rFonts w:ascii="Times New Roman" w:hAnsi="Times New Roman"/>
          <w:sz w:val="28"/>
          <w:szCs w:val="28"/>
        </w:rPr>
        <w:t>№ 346/580/26; ухвали</w:t>
      </w:r>
      <w:r w:rsidR="001B5434" w:rsidRPr="0036337B">
        <w:rPr>
          <w:rFonts w:ascii="Times New Roman" w:hAnsi="Times New Roman"/>
          <w:sz w:val="28"/>
          <w:szCs w:val="28"/>
        </w:rPr>
        <w:t xml:space="preserve"> Коломийського міськрайонного суду Івано-Франківської області від 18.05.2026 у справі №</w:t>
      </w:r>
      <w:r w:rsidR="001C0DF5" w:rsidRPr="0036337B">
        <w:rPr>
          <w:rFonts w:ascii="Times New Roman" w:hAnsi="Times New Roman"/>
          <w:sz w:val="28"/>
          <w:szCs w:val="28"/>
        </w:rPr>
        <w:t xml:space="preserve"> </w:t>
      </w:r>
      <w:r w:rsidR="001B5434" w:rsidRPr="0036337B">
        <w:rPr>
          <w:rFonts w:ascii="Times New Roman" w:hAnsi="Times New Roman"/>
          <w:sz w:val="28"/>
          <w:szCs w:val="28"/>
        </w:rPr>
        <w:t>346/580/26;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1B5434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1B5434" w:rsidRPr="0036337B">
        <w:rPr>
          <w:rFonts w:ascii="Times New Roman" w:hAnsi="Times New Roman"/>
          <w:sz w:val="28"/>
          <w:szCs w:val="28"/>
        </w:rPr>
        <w:t xml:space="preserve"> про криміна</w:t>
      </w:r>
      <w:r w:rsidR="007F6CE0" w:rsidRPr="0036337B">
        <w:rPr>
          <w:rFonts w:ascii="Times New Roman" w:hAnsi="Times New Roman"/>
          <w:sz w:val="28"/>
          <w:szCs w:val="28"/>
        </w:rPr>
        <w:t>льне правопорушення від 17.02.2026 до Коломийської окружної прокуратури;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7F6CE0" w:rsidRPr="0036337B">
        <w:rPr>
          <w:rFonts w:ascii="Times New Roman" w:hAnsi="Times New Roman"/>
          <w:sz w:val="28"/>
          <w:szCs w:val="28"/>
        </w:rPr>
        <w:t xml:space="preserve"> про залучення як потерпілого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7F6CE0" w:rsidRPr="0036337B">
        <w:rPr>
          <w:rFonts w:ascii="Times New Roman" w:hAnsi="Times New Roman"/>
          <w:sz w:val="28"/>
          <w:szCs w:val="28"/>
        </w:rPr>
        <w:t xml:space="preserve"> від 21.04.2026 до Коломийської окружної прокуратури у кримінальному провадженні №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7F6CE0" w:rsidRPr="0036337B">
        <w:rPr>
          <w:rFonts w:ascii="Times New Roman" w:hAnsi="Times New Roman"/>
          <w:sz w:val="28"/>
          <w:szCs w:val="28"/>
        </w:rPr>
        <w:t>; скарг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7F6CE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7F6CE0" w:rsidRPr="0036337B">
        <w:rPr>
          <w:rFonts w:ascii="Times New Roman" w:hAnsi="Times New Roman"/>
          <w:sz w:val="28"/>
          <w:szCs w:val="28"/>
        </w:rPr>
        <w:t xml:space="preserve"> від 04.05.2026 на дії слідчого у кримінальному провадженні №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7F6CE0" w:rsidRPr="0036337B">
        <w:rPr>
          <w:rFonts w:ascii="Times New Roman" w:hAnsi="Times New Roman"/>
          <w:sz w:val="28"/>
          <w:szCs w:val="28"/>
        </w:rPr>
        <w:t xml:space="preserve"> до Коломийської окружної прокуратури;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7F6CE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7F6CE0" w:rsidRPr="0036337B">
        <w:rPr>
          <w:rFonts w:ascii="Times New Roman" w:hAnsi="Times New Roman"/>
          <w:sz w:val="28"/>
          <w:szCs w:val="28"/>
        </w:rPr>
        <w:t xml:space="preserve"> про вчинення злочину від 09.02.2026 до Коломийс</w:t>
      </w:r>
      <w:r w:rsidR="001C0DF5" w:rsidRPr="0036337B">
        <w:rPr>
          <w:rFonts w:ascii="Times New Roman" w:hAnsi="Times New Roman"/>
          <w:sz w:val="28"/>
          <w:szCs w:val="28"/>
        </w:rPr>
        <w:t>ької окружної прокуратури; заяви</w:t>
      </w:r>
      <w:r w:rsidR="007F6CE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7F6CE0" w:rsidRPr="0036337B">
        <w:rPr>
          <w:rFonts w:ascii="Times New Roman" w:hAnsi="Times New Roman"/>
          <w:sz w:val="28"/>
          <w:szCs w:val="28"/>
        </w:rPr>
        <w:t xml:space="preserve"> від 21.05.2026 про вчинення слідчим дій, що мають ознаки кримінального правопорушення до Коломийської окружної прокуратури; заяв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7F6CE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7F6CE0" w:rsidRPr="0036337B">
        <w:rPr>
          <w:rFonts w:ascii="Times New Roman" w:hAnsi="Times New Roman"/>
          <w:sz w:val="28"/>
          <w:szCs w:val="28"/>
        </w:rPr>
        <w:t xml:space="preserve"> про кримінальне правопорушення від 25.01.2026 до Коломийської окружної прокуратури; постанов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7F6CE0" w:rsidRPr="0036337B">
        <w:rPr>
          <w:rFonts w:ascii="Times New Roman" w:hAnsi="Times New Roman"/>
          <w:sz w:val="28"/>
          <w:szCs w:val="28"/>
        </w:rPr>
        <w:t xml:space="preserve"> слідчого від 07.05.2026 про закриття кримінального провадження №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 xml:space="preserve">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7F6CE0" w:rsidRPr="0036337B">
        <w:rPr>
          <w:rFonts w:ascii="Times New Roman" w:hAnsi="Times New Roman"/>
          <w:sz w:val="28"/>
          <w:szCs w:val="28"/>
        </w:rPr>
        <w:t xml:space="preserve">; </w:t>
      </w:r>
      <w:r w:rsidR="00091E20" w:rsidRPr="0036337B">
        <w:rPr>
          <w:rFonts w:ascii="Times New Roman" w:hAnsi="Times New Roman"/>
          <w:sz w:val="28"/>
          <w:szCs w:val="28"/>
        </w:rPr>
        <w:t>повідомлення та постанов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091E20" w:rsidRPr="0036337B">
        <w:rPr>
          <w:rFonts w:ascii="Times New Roman" w:hAnsi="Times New Roman"/>
          <w:sz w:val="28"/>
          <w:szCs w:val="28"/>
        </w:rPr>
        <w:t xml:space="preserve"> слідчого від 07.05.2026 про відмову у визнанні потерпілим; доповідн</w:t>
      </w:r>
      <w:r w:rsidR="001C0DF5" w:rsidRPr="0036337B">
        <w:rPr>
          <w:rFonts w:ascii="Times New Roman" w:hAnsi="Times New Roman"/>
          <w:sz w:val="28"/>
          <w:szCs w:val="28"/>
        </w:rPr>
        <w:t xml:space="preserve">ої </w:t>
      </w:r>
      <w:r w:rsidR="00091E20" w:rsidRPr="0036337B">
        <w:rPr>
          <w:rFonts w:ascii="Times New Roman" w:hAnsi="Times New Roman"/>
          <w:sz w:val="28"/>
          <w:szCs w:val="28"/>
        </w:rPr>
        <w:t>записк</w:t>
      </w:r>
      <w:r w:rsidR="001C0DF5" w:rsidRPr="0036337B">
        <w:rPr>
          <w:rFonts w:ascii="Times New Roman" w:hAnsi="Times New Roman"/>
          <w:sz w:val="28"/>
          <w:szCs w:val="28"/>
        </w:rPr>
        <w:t>и</w:t>
      </w:r>
      <w:r w:rsidR="00091E2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091E20" w:rsidRPr="0036337B">
        <w:rPr>
          <w:rFonts w:ascii="Times New Roman" w:hAnsi="Times New Roman"/>
          <w:sz w:val="28"/>
          <w:szCs w:val="28"/>
        </w:rPr>
        <w:t xml:space="preserve"> до директора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1E2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2</w:t>
      </w:r>
      <w:r w:rsidR="00091E20" w:rsidRPr="0036337B">
        <w:rPr>
          <w:rFonts w:ascii="Times New Roman" w:hAnsi="Times New Roman"/>
          <w:sz w:val="28"/>
          <w:szCs w:val="28"/>
        </w:rPr>
        <w:t xml:space="preserve"> від 27.08.2025; результат</w:t>
      </w:r>
      <w:r w:rsidR="001C0DF5" w:rsidRPr="0036337B">
        <w:rPr>
          <w:rFonts w:ascii="Times New Roman" w:hAnsi="Times New Roman"/>
          <w:sz w:val="28"/>
          <w:szCs w:val="28"/>
        </w:rPr>
        <w:t>ів</w:t>
      </w:r>
      <w:r w:rsidR="00091E20" w:rsidRPr="0036337B">
        <w:rPr>
          <w:rFonts w:ascii="Times New Roman" w:hAnsi="Times New Roman"/>
          <w:sz w:val="28"/>
          <w:szCs w:val="28"/>
        </w:rPr>
        <w:t xml:space="preserve"> розгляду доповідної записки директора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1E2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2</w:t>
      </w:r>
      <w:r w:rsidR="00091E20" w:rsidRPr="0036337B">
        <w:rPr>
          <w:rFonts w:ascii="Times New Roman" w:hAnsi="Times New Roman"/>
          <w:sz w:val="28"/>
          <w:szCs w:val="28"/>
        </w:rPr>
        <w:t xml:space="preserve"> від 10.09.2025; наказ</w:t>
      </w:r>
      <w:r w:rsidR="001C0DF5" w:rsidRPr="0036337B">
        <w:rPr>
          <w:rFonts w:ascii="Times New Roman" w:hAnsi="Times New Roman"/>
          <w:sz w:val="28"/>
          <w:szCs w:val="28"/>
        </w:rPr>
        <w:t>у</w:t>
      </w:r>
      <w:r w:rsidR="00091E20" w:rsidRPr="0036337B">
        <w:rPr>
          <w:rFonts w:ascii="Times New Roman" w:hAnsi="Times New Roman"/>
          <w:sz w:val="28"/>
          <w:szCs w:val="28"/>
        </w:rPr>
        <w:t xml:space="preserve"> №</w:t>
      </w:r>
      <w:r w:rsidR="001C0DF5" w:rsidRPr="0036337B">
        <w:rPr>
          <w:rFonts w:ascii="Times New Roman" w:hAnsi="Times New Roman"/>
          <w:sz w:val="28"/>
          <w:szCs w:val="28"/>
        </w:rPr>
        <w:t xml:space="preserve"> </w:t>
      </w:r>
      <w:r w:rsidR="00091E20" w:rsidRPr="0036337B">
        <w:rPr>
          <w:rFonts w:ascii="Times New Roman" w:hAnsi="Times New Roman"/>
          <w:sz w:val="28"/>
          <w:szCs w:val="28"/>
        </w:rPr>
        <w:t xml:space="preserve">42-од від 01.09.2025 про проведення службового розслідування щодо можливих фактів </w:t>
      </w:r>
      <w:proofErr w:type="spellStart"/>
      <w:r w:rsidR="00091E20" w:rsidRPr="0036337B">
        <w:rPr>
          <w:rFonts w:ascii="Times New Roman" w:hAnsi="Times New Roman"/>
          <w:sz w:val="28"/>
          <w:szCs w:val="28"/>
        </w:rPr>
        <w:t>мобінгу</w:t>
      </w:r>
      <w:proofErr w:type="spellEnd"/>
      <w:r w:rsidR="00091E20" w:rsidRPr="0036337B">
        <w:rPr>
          <w:rFonts w:ascii="Times New Roman" w:hAnsi="Times New Roman"/>
          <w:sz w:val="28"/>
          <w:szCs w:val="28"/>
        </w:rPr>
        <w:t xml:space="preserve"> в </w:t>
      </w:r>
      <w:r w:rsidR="0036337B" w:rsidRPr="0036337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91E20" w:rsidRPr="0036337B">
        <w:rPr>
          <w:rFonts w:ascii="Times New Roman" w:hAnsi="Times New Roman"/>
          <w:sz w:val="28"/>
          <w:szCs w:val="28"/>
        </w:rPr>
        <w:t xml:space="preserve"> та створення комісії для проведення розсл</w:t>
      </w:r>
      <w:r w:rsidR="001C0DF5" w:rsidRPr="0036337B">
        <w:rPr>
          <w:rFonts w:ascii="Times New Roman" w:hAnsi="Times New Roman"/>
          <w:sz w:val="28"/>
          <w:szCs w:val="28"/>
        </w:rPr>
        <w:t>ідування трудових спорів; скарги</w:t>
      </w:r>
      <w:r w:rsidR="00091E20" w:rsidRPr="0036337B">
        <w:rPr>
          <w:rFonts w:ascii="Times New Roman" w:hAnsi="Times New Roman"/>
          <w:sz w:val="28"/>
          <w:szCs w:val="28"/>
        </w:rPr>
        <w:t xml:space="preserve"> </w:t>
      </w:r>
      <w:r w:rsidR="0036337B" w:rsidRPr="0036337B">
        <w:rPr>
          <w:rFonts w:ascii="Times New Roman" w:hAnsi="Times New Roman"/>
          <w:sz w:val="28"/>
          <w:szCs w:val="28"/>
        </w:rPr>
        <w:t>ОСОБА 1</w:t>
      </w:r>
      <w:r w:rsidR="00091E20" w:rsidRPr="0036337B">
        <w:rPr>
          <w:rFonts w:ascii="Times New Roman" w:hAnsi="Times New Roman"/>
          <w:sz w:val="28"/>
          <w:szCs w:val="28"/>
        </w:rPr>
        <w:t xml:space="preserve"> на постанову слідчого про закриття кримінального провадження від 11.05.2026 до Коломийської окружної прокуратури.</w:t>
      </w:r>
    </w:p>
    <w:p w14:paraId="6CB13E76" w14:textId="7CD6B4C6" w:rsidR="004208D3" w:rsidRPr="0036337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337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36337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</w:t>
      </w:r>
      <w:r w:rsidRPr="0036337B">
        <w:rPr>
          <w:rFonts w:ascii="Times New Roman" w:hAnsi="Times New Roman"/>
          <w:sz w:val="28"/>
          <w:szCs w:val="28"/>
        </w:rPr>
        <w:lastRenderedPageBreak/>
        <w:t xml:space="preserve">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36337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36337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36337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36337B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36337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36337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 xml:space="preserve"> або прокурора:</w:t>
      </w:r>
    </w:p>
    <w:p w14:paraId="0E86D9DC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36337B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36337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36337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36337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36337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36337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36337B">
        <w:rPr>
          <w:sz w:val="28"/>
          <w:szCs w:val="28"/>
          <w:lang w:val="uk-UA"/>
        </w:rPr>
        <w:t xml:space="preserve">5) рішення прокурора,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 xml:space="preserve"> про відмову у визнанні потерпілим;</w:t>
      </w:r>
    </w:p>
    <w:p w14:paraId="060A78C1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36337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36337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36337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36337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36337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36337B">
        <w:rPr>
          <w:sz w:val="28"/>
          <w:szCs w:val="28"/>
          <w:lang w:val="uk-UA"/>
        </w:rPr>
        <w:t>9</w:t>
      </w:r>
      <w:r w:rsidRPr="0036337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36337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36337B">
        <w:rPr>
          <w:sz w:val="28"/>
          <w:szCs w:val="28"/>
          <w:lang w:val="uk-UA"/>
        </w:rPr>
        <w:t>дізнавачем</w:t>
      </w:r>
      <w:proofErr w:type="spellEnd"/>
      <w:r w:rsidRPr="0036337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36337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 xml:space="preserve"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</w:t>
      </w:r>
      <w:r w:rsidRPr="0036337B">
        <w:rPr>
          <w:sz w:val="28"/>
          <w:szCs w:val="28"/>
          <w:lang w:val="uk-UA"/>
        </w:rPr>
        <w:lastRenderedPageBreak/>
        <w:t>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77777777" w:rsidR="001C0DF5" w:rsidRPr="0036337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36337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36337B">
        <w:rPr>
          <w:sz w:val="28"/>
          <w:szCs w:val="28"/>
          <w:lang w:val="uk-UA"/>
        </w:rPr>
        <w:t>дізнавача</w:t>
      </w:r>
      <w:proofErr w:type="spellEnd"/>
      <w:r w:rsidRPr="0036337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36337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36337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36337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36337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36337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36337B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36337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36337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36337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36337B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36337B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36337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36337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36337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36337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36337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36337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36337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36337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36337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36337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36337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36337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36337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Вимогою Закону щодо змісту дисциплінарної скарги є зазначення </w:t>
      </w:r>
      <w:r w:rsidRPr="0036337B">
        <w:rPr>
          <w:rFonts w:ascii="Times New Roman" w:hAnsi="Times New Roman"/>
          <w:sz w:val="28"/>
          <w:szCs w:val="28"/>
        </w:rPr>
        <w:lastRenderedPageBreak/>
        <w:t>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36337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36337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36337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36337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36337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36337B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36337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36337B">
        <w:rPr>
          <w:rFonts w:ascii="Times New Roman" w:hAnsi="Times New Roman"/>
          <w:sz w:val="28"/>
          <w:szCs w:val="28"/>
        </w:rPr>
        <w:t>ний</w:t>
      </w:r>
      <w:r w:rsidRPr="0036337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36337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36337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36337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36337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7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36337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36337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3633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3633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6337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36337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7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Pr="0036337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36337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3633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</w:t>
      </w:r>
      <w:r w:rsidRPr="003633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дисциплінарною скаргою про вчинення прокурором дисциплінарного проступку має кожен, кому відомі такі факти. </w:t>
      </w:r>
      <w:r w:rsidRPr="0036337B">
        <w:rPr>
          <w:rFonts w:ascii="Times New Roman" w:hAnsi="Times New Roman"/>
          <w:sz w:val="28"/>
          <w:szCs w:val="28"/>
        </w:rPr>
        <w:t>Р</w:t>
      </w:r>
      <w:r w:rsidR="00510FA3" w:rsidRPr="0036337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609244E" w14:textId="77777777" w:rsidR="00A005B2" w:rsidRPr="0036337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36337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37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215C8404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36337B">
        <w:rPr>
          <w:rFonts w:ascii="Times New Roman" w:hAnsi="Times New Roman"/>
          <w:sz w:val="28"/>
          <w:szCs w:val="28"/>
        </w:rPr>
        <w:t>ОСОБА 1</w:t>
      </w:r>
      <w:r w:rsidR="007773CB" w:rsidRPr="0036337B">
        <w:rPr>
          <w:rFonts w:ascii="Times New Roman" w:hAnsi="Times New Roman"/>
          <w:sz w:val="28"/>
          <w:szCs w:val="28"/>
        </w:rPr>
        <w:t xml:space="preserve"> </w:t>
      </w:r>
      <w:r w:rsidRPr="0036337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36337B">
        <w:rPr>
          <w:rFonts w:ascii="Times New Roman" w:hAnsi="Times New Roman"/>
          <w:sz w:val="28"/>
          <w:szCs w:val="28"/>
        </w:rPr>
        <w:t xml:space="preserve"> / </w:t>
      </w:r>
      <w:r w:rsidRPr="0036337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36337B">
        <w:rPr>
          <w:rFonts w:ascii="Times New Roman" w:hAnsi="Times New Roman"/>
          <w:sz w:val="28"/>
          <w:szCs w:val="28"/>
        </w:rPr>
        <w:t>прокурора</w:t>
      </w:r>
      <w:r w:rsidR="00572AA4" w:rsidRPr="00363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B34" w:rsidRPr="0036337B">
        <w:rPr>
          <w:rFonts w:ascii="Times New Roman" w:hAnsi="Times New Roman"/>
          <w:sz w:val="28"/>
          <w:szCs w:val="28"/>
        </w:rPr>
        <w:t>Василецької</w:t>
      </w:r>
      <w:proofErr w:type="spellEnd"/>
      <w:r w:rsidR="00E11B34" w:rsidRPr="0036337B">
        <w:rPr>
          <w:rFonts w:ascii="Times New Roman" w:hAnsi="Times New Roman"/>
          <w:sz w:val="28"/>
          <w:szCs w:val="28"/>
        </w:rPr>
        <w:t xml:space="preserve"> І.І.</w:t>
      </w:r>
      <w:r w:rsidRPr="0036337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36337B">
        <w:rPr>
          <w:rFonts w:ascii="Times New Roman" w:hAnsi="Times New Roman"/>
          <w:sz w:val="28"/>
          <w:szCs w:val="28"/>
        </w:rPr>
        <w:t>у</w:t>
      </w:r>
      <w:r w:rsidRPr="0036337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21168651" w14:textId="398316C5" w:rsidR="00E11B34" w:rsidRPr="0036337B" w:rsidRDefault="00E11B3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Скаржником долучено заяви до Коломийської окружної прокуратури Івано-Франківської області</w:t>
      </w:r>
      <w:r w:rsidR="001C0DF5" w:rsidRPr="0036337B">
        <w:rPr>
          <w:rFonts w:ascii="Times New Roman" w:hAnsi="Times New Roman"/>
          <w:sz w:val="28"/>
          <w:szCs w:val="28"/>
        </w:rPr>
        <w:t>,</w:t>
      </w:r>
      <w:r w:rsidRPr="0036337B">
        <w:rPr>
          <w:rFonts w:ascii="Times New Roman" w:hAnsi="Times New Roman"/>
          <w:sz w:val="28"/>
          <w:szCs w:val="28"/>
        </w:rPr>
        <w:t xml:space="preserve"> </w:t>
      </w:r>
      <w:r w:rsidR="00FB4BDE" w:rsidRPr="0036337B">
        <w:rPr>
          <w:rFonts w:ascii="Times New Roman" w:hAnsi="Times New Roman"/>
          <w:sz w:val="28"/>
          <w:szCs w:val="28"/>
        </w:rPr>
        <w:t>якими</w:t>
      </w:r>
      <w:r w:rsidR="00FB4BDE" w:rsidRPr="0036337B">
        <w:rPr>
          <w:rFonts w:ascii="Times New Roman" w:hAnsi="Times New Roman"/>
          <w:b/>
          <w:bCs/>
          <w:sz w:val="28"/>
          <w:szCs w:val="28"/>
        </w:rPr>
        <w:t xml:space="preserve"> оскаржуються дії слідчого</w:t>
      </w:r>
      <w:r w:rsidR="00FB4BDE" w:rsidRPr="0036337B">
        <w:rPr>
          <w:rFonts w:ascii="Times New Roman" w:hAnsi="Times New Roman"/>
          <w:sz w:val="28"/>
          <w:szCs w:val="28"/>
        </w:rPr>
        <w:t xml:space="preserve"> СВ Коломийського РВП ГУНП в Івано-Франківській області, </w:t>
      </w:r>
      <w:r w:rsidR="00FB4BDE" w:rsidRPr="0036337B">
        <w:rPr>
          <w:rFonts w:ascii="Times New Roman" w:hAnsi="Times New Roman"/>
          <w:b/>
          <w:bCs/>
          <w:sz w:val="28"/>
          <w:szCs w:val="28"/>
        </w:rPr>
        <w:t>а не прокурора.</w:t>
      </w:r>
    </w:p>
    <w:p w14:paraId="22894B04" w14:textId="2E04030F" w:rsidR="00E11B34" w:rsidRPr="0036337B" w:rsidRDefault="00FB4BDE" w:rsidP="00FB4BDE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Також, скаржником долучено копію ухвали у справі №</w:t>
      </w:r>
      <w:r w:rsidR="001C0DF5" w:rsidRPr="0036337B">
        <w:rPr>
          <w:rFonts w:ascii="Times New Roman" w:hAnsi="Times New Roman"/>
          <w:sz w:val="28"/>
          <w:szCs w:val="28"/>
        </w:rPr>
        <w:t xml:space="preserve"> </w:t>
      </w:r>
      <w:r w:rsidRPr="0036337B">
        <w:rPr>
          <w:rFonts w:ascii="Times New Roman" w:hAnsi="Times New Roman"/>
          <w:sz w:val="28"/>
          <w:szCs w:val="28"/>
        </w:rPr>
        <w:t xml:space="preserve">346/580/26 від 30.04.2026 Коломийського міськрайонного суду Івано-Франківської області, якою </w:t>
      </w:r>
      <w:r w:rsidRPr="0036337B">
        <w:rPr>
          <w:rFonts w:ascii="Times New Roman" w:hAnsi="Times New Roman"/>
          <w:b/>
          <w:bCs/>
          <w:sz w:val="28"/>
          <w:szCs w:val="28"/>
        </w:rPr>
        <w:t>оскаржено дії слідчого.</w:t>
      </w:r>
    </w:p>
    <w:p w14:paraId="172DF80A" w14:textId="3A441991" w:rsidR="00A005B2" w:rsidRPr="0036337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36337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6337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6337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6337B">
        <w:rPr>
          <w:rFonts w:ascii="Times New Roman" w:hAnsi="Times New Roman"/>
          <w:sz w:val="28"/>
          <w:szCs w:val="28"/>
        </w:rPr>
        <w:t>прокурор</w:t>
      </w:r>
      <w:r w:rsidR="003010A9" w:rsidRPr="0036337B">
        <w:rPr>
          <w:rFonts w:ascii="Times New Roman" w:hAnsi="Times New Roman"/>
          <w:sz w:val="28"/>
          <w:szCs w:val="28"/>
        </w:rPr>
        <w:t>а</w:t>
      </w:r>
      <w:r w:rsidR="00880C1E" w:rsidRPr="00363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BDE" w:rsidRPr="0036337B">
        <w:rPr>
          <w:rFonts w:ascii="Times New Roman" w:hAnsi="Times New Roman"/>
          <w:sz w:val="28"/>
          <w:szCs w:val="28"/>
        </w:rPr>
        <w:t>Василецької</w:t>
      </w:r>
      <w:proofErr w:type="spellEnd"/>
      <w:r w:rsidR="00FB4BDE" w:rsidRPr="0036337B">
        <w:rPr>
          <w:rFonts w:ascii="Times New Roman" w:hAnsi="Times New Roman"/>
          <w:sz w:val="28"/>
          <w:szCs w:val="28"/>
        </w:rPr>
        <w:t xml:space="preserve"> І.І.</w:t>
      </w:r>
      <w:r w:rsidR="003010A9" w:rsidRPr="0036337B">
        <w:rPr>
          <w:rFonts w:ascii="Times New Roman" w:hAnsi="Times New Roman"/>
          <w:sz w:val="28"/>
          <w:szCs w:val="28"/>
        </w:rPr>
        <w:t xml:space="preserve"> під час </w:t>
      </w:r>
      <w:r w:rsidRPr="0036337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6337B">
        <w:rPr>
          <w:rFonts w:ascii="Times New Roman" w:hAnsi="Times New Roman"/>
          <w:sz w:val="28"/>
          <w:szCs w:val="28"/>
        </w:rPr>
        <w:t>про неналежне виконання службових обов’язків, оскільки до неї не долучено копій документів, якими дії чи бездіяльність</w:t>
      </w:r>
      <w:r w:rsidR="00CE415E" w:rsidRPr="0036337B">
        <w:rPr>
          <w:rFonts w:ascii="Times New Roman" w:hAnsi="Times New Roman"/>
          <w:sz w:val="28"/>
          <w:szCs w:val="28"/>
        </w:rPr>
        <w:t xml:space="preserve"> </w:t>
      </w:r>
      <w:r w:rsidR="00EB3A3B" w:rsidRPr="0036337B">
        <w:rPr>
          <w:rFonts w:ascii="Times New Roman" w:hAnsi="Times New Roman"/>
          <w:sz w:val="28"/>
          <w:szCs w:val="28"/>
        </w:rPr>
        <w:t>прокурора</w:t>
      </w:r>
      <w:r w:rsidR="00880C1E" w:rsidRPr="00363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BDE" w:rsidRPr="0036337B">
        <w:rPr>
          <w:rFonts w:ascii="Times New Roman" w:hAnsi="Times New Roman"/>
          <w:sz w:val="28"/>
          <w:szCs w:val="28"/>
        </w:rPr>
        <w:t>Василецької</w:t>
      </w:r>
      <w:proofErr w:type="spellEnd"/>
      <w:r w:rsidR="00FB4BDE" w:rsidRPr="0036337B">
        <w:rPr>
          <w:rFonts w:ascii="Times New Roman" w:hAnsi="Times New Roman"/>
          <w:sz w:val="28"/>
          <w:szCs w:val="28"/>
        </w:rPr>
        <w:t xml:space="preserve"> І.І.</w:t>
      </w:r>
      <w:r w:rsidR="00FC419C" w:rsidRPr="0036337B">
        <w:rPr>
          <w:rFonts w:ascii="Times New Roman" w:hAnsi="Times New Roman"/>
          <w:sz w:val="28"/>
          <w:szCs w:val="28"/>
        </w:rPr>
        <w:t xml:space="preserve"> </w:t>
      </w:r>
      <w:r w:rsidR="001C0DF5" w:rsidRPr="0036337B">
        <w:rPr>
          <w:rFonts w:ascii="Times New Roman" w:hAnsi="Times New Roman"/>
          <w:sz w:val="28"/>
          <w:szCs w:val="28"/>
        </w:rPr>
        <w:t xml:space="preserve">слідчим суддею, </w:t>
      </w:r>
      <w:r w:rsidRPr="0036337B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675565" w:rsidRPr="0036337B">
        <w:rPr>
          <w:rFonts w:ascii="Times New Roman" w:hAnsi="Times New Roman"/>
          <w:sz w:val="28"/>
          <w:szCs w:val="28"/>
        </w:rPr>
        <w:t>им</w:t>
      </w:r>
      <w:r w:rsidR="00801680" w:rsidRPr="0036337B">
        <w:rPr>
          <w:rFonts w:ascii="Times New Roman" w:hAnsi="Times New Roman"/>
          <w:sz w:val="28"/>
          <w:szCs w:val="28"/>
        </w:rPr>
        <w:t xml:space="preserve"> </w:t>
      </w:r>
      <w:r w:rsidRPr="0036337B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22A75BBD" w14:textId="40346BDE" w:rsidR="00A005B2" w:rsidRPr="0036337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Також </w:t>
      </w:r>
      <w:r w:rsidR="00486684" w:rsidRPr="0036337B">
        <w:rPr>
          <w:rFonts w:ascii="Times New Roman" w:hAnsi="Times New Roman"/>
          <w:sz w:val="28"/>
          <w:szCs w:val="28"/>
        </w:rPr>
        <w:t>скаржни</w:t>
      </w:r>
      <w:r w:rsidR="001C0DF5" w:rsidRPr="0036337B">
        <w:rPr>
          <w:rFonts w:ascii="Times New Roman" w:hAnsi="Times New Roman"/>
          <w:sz w:val="28"/>
          <w:szCs w:val="28"/>
        </w:rPr>
        <w:t>ця</w:t>
      </w:r>
      <w:r w:rsidR="00486684" w:rsidRPr="0036337B">
        <w:rPr>
          <w:rFonts w:ascii="Times New Roman" w:hAnsi="Times New Roman"/>
          <w:sz w:val="28"/>
          <w:szCs w:val="28"/>
        </w:rPr>
        <w:t xml:space="preserve"> наділен</w:t>
      </w:r>
      <w:r w:rsidR="001C0DF5" w:rsidRPr="0036337B">
        <w:rPr>
          <w:rFonts w:ascii="Times New Roman" w:hAnsi="Times New Roman"/>
          <w:sz w:val="28"/>
          <w:szCs w:val="28"/>
        </w:rPr>
        <w:t>а</w:t>
      </w:r>
      <w:r w:rsidR="00486684" w:rsidRPr="0036337B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України. Однак матеріали дисциплінарної скарги не містять таких відомостей, тому можливо дійти </w:t>
      </w:r>
      <w:r w:rsidR="00801680" w:rsidRPr="0036337B">
        <w:rPr>
          <w:rFonts w:ascii="Times New Roman" w:hAnsi="Times New Roman"/>
          <w:sz w:val="28"/>
          <w:szCs w:val="28"/>
        </w:rPr>
        <w:t xml:space="preserve">до </w:t>
      </w:r>
      <w:r w:rsidR="00486684" w:rsidRPr="0036337B">
        <w:rPr>
          <w:rFonts w:ascii="Times New Roman" w:hAnsi="Times New Roman"/>
          <w:sz w:val="28"/>
          <w:szCs w:val="28"/>
        </w:rPr>
        <w:t>висновку, що скаржни</w:t>
      </w:r>
      <w:r w:rsidR="001C0DF5" w:rsidRPr="0036337B">
        <w:rPr>
          <w:rFonts w:ascii="Times New Roman" w:hAnsi="Times New Roman"/>
          <w:sz w:val="28"/>
          <w:szCs w:val="28"/>
        </w:rPr>
        <w:t>цею</w:t>
      </w:r>
      <w:r w:rsidR="00486684" w:rsidRPr="0036337B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7B6DB0AF" w14:textId="55BE26E4" w:rsidR="00A005B2" w:rsidRPr="0036337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36337B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FB4BDE" w:rsidRPr="0036337B">
        <w:rPr>
          <w:rFonts w:ascii="Times New Roman" w:hAnsi="Times New Roman"/>
          <w:sz w:val="28"/>
          <w:szCs w:val="28"/>
        </w:rPr>
        <w:t>Василецької</w:t>
      </w:r>
      <w:proofErr w:type="spellEnd"/>
      <w:r w:rsidR="00FB4BDE" w:rsidRPr="0036337B">
        <w:rPr>
          <w:rFonts w:ascii="Times New Roman" w:hAnsi="Times New Roman"/>
          <w:sz w:val="28"/>
          <w:szCs w:val="28"/>
        </w:rPr>
        <w:t xml:space="preserve"> І.І.</w:t>
      </w:r>
      <w:r w:rsidR="00801680" w:rsidRPr="0036337B">
        <w:rPr>
          <w:rFonts w:ascii="Times New Roman" w:hAnsi="Times New Roman"/>
          <w:sz w:val="28"/>
          <w:szCs w:val="28"/>
        </w:rPr>
        <w:t xml:space="preserve"> </w:t>
      </w:r>
      <w:r w:rsidRPr="0036337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36337B">
        <w:rPr>
          <w:rFonts w:ascii="Times New Roman" w:hAnsi="Times New Roman"/>
          <w:sz w:val="28"/>
          <w:szCs w:val="28"/>
        </w:rPr>
        <w:t>н</w:t>
      </w:r>
      <w:r w:rsidR="00BE2378" w:rsidRPr="0036337B">
        <w:rPr>
          <w:rFonts w:ascii="Times New Roman" w:hAnsi="Times New Roman"/>
          <w:sz w:val="28"/>
          <w:szCs w:val="28"/>
        </w:rPr>
        <w:t>ею</w:t>
      </w:r>
      <w:r w:rsidR="00801680" w:rsidRPr="0036337B">
        <w:rPr>
          <w:rFonts w:ascii="Times New Roman" w:hAnsi="Times New Roman"/>
          <w:sz w:val="28"/>
          <w:szCs w:val="28"/>
        </w:rPr>
        <w:t xml:space="preserve"> </w:t>
      </w:r>
      <w:r w:rsidRPr="0036337B">
        <w:rPr>
          <w:rFonts w:ascii="Times New Roman" w:hAnsi="Times New Roman"/>
          <w:sz w:val="28"/>
          <w:szCs w:val="28"/>
        </w:rPr>
        <w:t xml:space="preserve">прав осіб </w:t>
      </w:r>
      <w:r w:rsidRPr="0036337B">
        <w:rPr>
          <w:rFonts w:ascii="Times New Roman" w:hAnsi="Times New Roman"/>
          <w:sz w:val="28"/>
          <w:szCs w:val="28"/>
        </w:rPr>
        <w:lastRenderedPageBreak/>
        <w:t>або вимог закону, у зв’язку з чим Комісія позбавлена можливості надавати оцінку діяльності прокурора</w:t>
      </w:r>
      <w:r w:rsidR="00801680" w:rsidRPr="0036337B">
        <w:rPr>
          <w:rFonts w:ascii="Times New Roman" w:hAnsi="Times New Roman"/>
          <w:sz w:val="28"/>
          <w:szCs w:val="28"/>
        </w:rPr>
        <w:t xml:space="preserve"> </w:t>
      </w:r>
      <w:r w:rsidR="00824957" w:rsidRPr="0036337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36337B">
        <w:rPr>
          <w:rFonts w:ascii="Times New Roman" w:hAnsi="Times New Roman"/>
          <w:sz w:val="28"/>
          <w:szCs w:val="28"/>
        </w:rPr>
        <w:t xml:space="preserve"> </w:t>
      </w:r>
      <w:r w:rsidR="00CE415E" w:rsidRPr="0036337B">
        <w:rPr>
          <w:rFonts w:ascii="Times New Roman" w:hAnsi="Times New Roman"/>
          <w:sz w:val="28"/>
          <w:szCs w:val="28"/>
        </w:rPr>
        <w:t>в</w:t>
      </w:r>
      <w:r w:rsidRPr="0036337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4C568BF5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36337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266E1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363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7B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6337B">
        <w:rPr>
          <w:rFonts w:ascii="Times New Roman" w:hAnsi="Times New Roman"/>
          <w:sz w:val="28"/>
          <w:szCs w:val="28"/>
        </w:rPr>
        <w:t>прокурором</w:t>
      </w:r>
      <w:r w:rsidR="00351597" w:rsidRPr="003633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36337B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36337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6337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36337B">
        <w:rPr>
          <w:rFonts w:ascii="Times New Roman" w:hAnsi="Times New Roman"/>
          <w:b/>
          <w:sz w:val="28"/>
          <w:szCs w:val="28"/>
        </w:rPr>
        <w:t>Л А</w:t>
      </w:r>
      <w:r w:rsidRPr="0036337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36337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9CB0045" w14:textId="69D29D0C" w:rsidR="00A005B2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 w:rsidRPr="0036337B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36337B">
        <w:rPr>
          <w:rFonts w:ascii="Times New Roman" w:hAnsi="Times New Roman"/>
          <w:sz w:val="28"/>
          <w:szCs w:val="28"/>
        </w:rPr>
        <w:t>ОСОБА 1</w:t>
      </w:r>
      <w:r w:rsidR="003B439F" w:rsidRPr="0036337B">
        <w:rPr>
          <w:rFonts w:ascii="Times New Roman" w:hAnsi="Times New Roman"/>
          <w:sz w:val="28"/>
          <w:szCs w:val="28"/>
        </w:rPr>
        <w:t xml:space="preserve"> стосовно </w:t>
      </w:r>
      <w:r w:rsidR="005F66ED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Коломийської окружної прокуратури Івано-Франківської області </w:t>
      </w:r>
      <w:proofErr w:type="spellStart"/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Василецької</w:t>
      </w:r>
      <w:proofErr w:type="spellEnd"/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І.І.</w:t>
      </w:r>
    </w:p>
    <w:p w14:paraId="7AE822AF" w14:textId="144C7A73" w:rsidR="004208D3" w:rsidRPr="0036337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6337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36337B">
        <w:rPr>
          <w:rFonts w:ascii="Times New Roman" w:hAnsi="Times New Roman"/>
          <w:sz w:val="28"/>
          <w:szCs w:val="28"/>
        </w:rPr>
        <w:t>у</w:t>
      </w:r>
      <w:r w:rsidRPr="0036337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36337B">
        <w:rPr>
          <w:rFonts w:ascii="Times New Roman" w:hAnsi="Times New Roman"/>
          <w:sz w:val="28"/>
          <w:szCs w:val="28"/>
        </w:rPr>
        <w:t xml:space="preserve"> та прокурору </w:t>
      </w:r>
      <w:proofErr w:type="spellStart"/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>Василецькій</w:t>
      </w:r>
      <w:proofErr w:type="spellEnd"/>
      <w:r w:rsidR="00DC2E13" w:rsidRPr="0036337B">
        <w:rPr>
          <w:rStyle w:val="2211"/>
          <w:rFonts w:ascii="Times New Roman" w:hAnsi="Times New Roman"/>
          <w:color w:val="000000"/>
          <w:sz w:val="28"/>
          <w:szCs w:val="28"/>
        </w:rPr>
        <w:t xml:space="preserve"> І.І.</w:t>
      </w:r>
    </w:p>
    <w:p w14:paraId="0684BA1E" w14:textId="77777777" w:rsidR="00BE2378" w:rsidRPr="0036337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36337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337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36337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36337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36337B" w:rsidSect="00F93F96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22BE" w14:textId="77777777" w:rsidR="00A57FBE" w:rsidRDefault="00A57FBE">
      <w:pPr>
        <w:spacing w:after="0" w:line="240" w:lineRule="auto"/>
      </w:pPr>
      <w:r>
        <w:separator/>
      </w:r>
    </w:p>
  </w:endnote>
  <w:endnote w:type="continuationSeparator" w:id="0">
    <w:p w14:paraId="2261FE3C" w14:textId="77777777" w:rsidR="00A57FBE" w:rsidRDefault="00A5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37CF" w14:textId="77777777" w:rsidR="00A57FBE" w:rsidRDefault="00A57FBE">
      <w:pPr>
        <w:spacing w:after="0" w:line="240" w:lineRule="auto"/>
      </w:pPr>
      <w:r>
        <w:separator/>
      </w:r>
    </w:p>
  </w:footnote>
  <w:footnote w:type="continuationSeparator" w:id="0">
    <w:p w14:paraId="0A8D3F19" w14:textId="77777777" w:rsidR="00A57FBE" w:rsidRDefault="00A5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4C1795C3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78" w:rsidRPr="00BE2378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6617673">
    <w:abstractNumId w:val="0"/>
  </w:num>
  <w:num w:numId="2" w16cid:durableId="85526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1E20"/>
    <w:rsid w:val="000B66F3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B5434"/>
    <w:rsid w:val="001C0DF5"/>
    <w:rsid w:val="001C6FD5"/>
    <w:rsid w:val="001D5EF9"/>
    <w:rsid w:val="001D6AF2"/>
    <w:rsid w:val="002330B0"/>
    <w:rsid w:val="00254B11"/>
    <w:rsid w:val="002836F5"/>
    <w:rsid w:val="00294089"/>
    <w:rsid w:val="002B3984"/>
    <w:rsid w:val="002C6C0E"/>
    <w:rsid w:val="003010A9"/>
    <w:rsid w:val="00335BA1"/>
    <w:rsid w:val="00337190"/>
    <w:rsid w:val="00351597"/>
    <w:rsid w:val="003628BF"/>
    <w:rsid w:val="0036337B"/>
    <w:rsid w:val="003833FA"/>
    <w:rsid w:val="003B439F"/>
    <w:rsid w:val="003B7830"/>
    <w:rsid w:val="003D1179"/>
    <w:rsid w:val="003D1A2A"/>
    <w:rsid w:val="004208D3"/>
    <w:rsid w:val="00442FD2"/>
    <w:rsid w:val="0044326D"/>
    <w:rsid w:val="004743CD"/>
    <w:rsid w:val="00486684"/>
    <w:rsid w:val="0049120A"/>
    <w:rsid w:val="004B2EC0"/>
    <w:rsid w:val="00510FA3"/>
    <w:rsid w:val="00532B10"/>
    <w:rsid w:val="005476B6"/>
    <w:rsid w:val="00572AA4"/>
    <w:rsid w:val="005A431A"/>
    <w:rsid w:val="005C0D75"/>
    <w:rsid w:val="005C24DE"/>
    <w:rsid w:val="005F66ED"/>
    <w:rsid w:val="00602C42"/>
    <w:rsid w:val="00641BC9"/>
    <w:rsid w:val="006673CD"/>
    <w:rsid w:val="006739BA"/>
    <w:rsid w:val="00675565"/>
    <w:rsid w:val="00677C0F"/>
    <w:rsid w:val="0069332F"/>
    <w:rsid w:val="006A5F28"/>
    <w:rsid w:val="006B2C9B"/>
    <w:rsid w:val="006B4FD0"/>
    <w:rsid w:val="006C36C3"/>
    <w:rsid w:val="006E1F42"/>
    <w:rsid w:val="007113C4"/>
    <w:rsid w:val="00734F6E"/>
    <w:rsid w:val="007630F7"/>
    <w:rsid w:val="007705AA"/>
    <w:rsid w:val="007773CB"/>
    <w:rsid w:val="00783868"/>
    <w:rsid w:val="00793326"/>
    <w:rsid w:val="007A3DFB"/>
    <w:rsid w:val="007B5BBB"/>
    <w:rsid w:val="007F6CE0"/>
    <w:rsid w:val="00801680"/>
    <w:rsid w:val="00824957"/>
    <w:rsid w:val="0083252C"/>
    <w:rsid w:val="008460ED"/>
    <w:rsid w:val="0085208C"/>
    <w:rsid w:val="00880C1E"/>
    <w:rsid w:val="008B2015"/>
    <w:rsid w:val="008E02EB"/>
    <w:rsid w:val="00914218"/>
    <w:rsid w:val="00915DAF"/>
    <w:rsid w:val="009501BD"/>
    <w:rsid w:val="00965C86"/>
    <w:rsid w:val="00994616"/>
    <w:rsid w:val="009C6E9B"/>
    <w:rsid w:val="009E0AB1"/>
    <w:rsid w:val="009E0F9C"/>
    <w:rsid w:val="009E39AE"/>
    <w:rsid w:val="009E50E2"/>
    <w:rsid w:val="009F303C"/>
    <w:rsid w:val="00A005B2"/>
    <w:rsid w:val="00A1071E"/>
    <w:rsid w:val="00A24981"/>
    <w:rsid w:val="00A4271B"/>
    <w:rsid w:val="00A57FBE"/>
    <w:rsid w:val="00AA08B9"/>
    <w:rsid w:val="00AA3EFE"/>
    <w:rsid w:val="00AA568A"/>
    <w:rsid w:val="00AF4B43"/>
    <w:rsid w:val="00B24488"/>
    <w:rsid w:val="00B266E1"/>
    <w:rsid w:val="00B46FE8"/>
    <w:rsid w:val="00B613AA"/>
    <w:rsid w:val="00B91DA7"/>
    <w:rsid w:val="00BA5196"/>
    <w:rsid w:val="00BE2378"/>
    <w:rsid w:val="00BF0668"/>
    <w:rsid w:val="00BF46C6"/>
    <w:rsid w:val="00BF615C"/>
    <w:rsid w:val="00C859BB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B556E"/>
    <w:rsid w:val="00DC2E13"/>
    <w:rsid w:val="00DC32C0"/>
    <w:rsid w:val="00DE12F0"/>
    <w:rsid w:val="00DF1557"/>
    <w:rsid w:val="00E11B34"/>
    <w:rsid w:val="00E20AB9"/>
    <w:rsid w:val="00E319B6"/>
    <w:rsid w:val="00E62810"/>
    <w:rsid w:val="00E70CAB"/>
    <w:rsid w:val="00E74382"/>
    <w:rsid w:val="00E903AB"/>
    <w:rsid w:val="00EB3A3B"/>
    <w:rsid w:val="00EF792C"/>
    <w:rsid w:val="00F17F71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2821-8E0F-409F-B636-50329FBC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11118</Words>
  <Characters>6338</Characters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2026-06-12T12:10:00Z</dcterms:created>
  <dcterms:modified xsi:type="dcterms:W3CDTF">2026-06-12T12:10:00Z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