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trPr>
          <w:trHeight w:val="460"/>
        </w:trPr>
        <w:tc>
          <w:tcPr>
            <w:tcW w:w="1765" w:type="pct"/>
            <w:hideMark/>
          </w:tcPr>
          <w:p w14:paraId="1547D75B" w14:textId="5B2EA024" w:rsidR="009B3C20" w:rsidRPr="0035606C" w:rsidRDefault="00A80970"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sz w:val="28"/>
                <w:lang w:eastAsia="ru-RU"/>
              </w:rPr>
              <w:t>12</w:t>
            </w:r>
            <w:r w:rsidR="00766AA5" w:rsidRPr="00CE010A">
              <w:rPr>
                <w:rFonts w:ascii="Times New Roman" w:eastAsia="Times New Roman" w:hAnsi="Times New Roman" w:cs="Times New Roman"/>
                <w:b/>
                <w:sz w:val="28"/>
                <w:lang w:eastAsia="ru-RU"/>
              </w:rPr>
              <w:t xml:space="preserve"> червня</w:t>
            </w:r>
            <w:r w:rsidR="009B3C20" w:rsidRPr="00CE010A">
              <w:rPr>
                <w:rFonts w:ascii="Times New Roman" w:eastAsia="Times New Roman" w:hAnsi="Times New Roman" w:cs="Times New Roman"/>
                <w:b/>
                <w:sz w:val="28"/>
                <w:lang w:eastAsia="ru-RU"/>
              </w:rPr>
              <w:t xml:space="preserve"> </w:t>
            </w:r>
            <w:r w:rsidR="009B3C20" w:rsidRPr="0035606C">
              <w:rPr>
                <w:rFonts w:ascii="Times New Roman" w:eastAsia="Times New Roman" w:hAnsi="Times New Roman" w:cs="Times New Roman"/>
                <w:b/>
                <w:color w:val="000000"/>
                <w:sz w:val="28"/>
                <w:lang w:eastAsia="ru-RU"/>
              </w:rPr>
              <w:t>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A28E8AE"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A80970">
              <w:rPr>
                <w:rFonts w:ascii="Times New Roman" w:eastAsia="Times New Roman" w:hAnsi="Times New Roman" w:cs="Times New Roman"/>
                <w:b/>
                <w:color w:val="000000"/>
                <w:sz w:val="28"/>
                <w:lang w:eastAsia="ru-RU"/>
              </w:rPr>
              <w:t>522</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3EEA5C4B"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CE62E0">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 xml:space="preserve">прокурора </w:t>
      </w:r>
      <w:r w:rsidR="00A80970" w:rsidRPr="00A80970">
        <w:rPr>
          <w:rFonts w:ascii="Times New Roman" w:eastAsia="Calibri" w:hAnsi="Times New Roman" w:cs="Times New Roman"/>
          <w:color w:val="000000"/>
          <w:kern w:val="0"/>
          <w:sz w:val="28"/>
          <w:szCs w:val="28"/>
          <w14:ligatures w14:val="none"/>
        </w:rPr>
        <w:t xml:space="preserve">Білгород-Дністровської окружної прокуратури </w:t>
      </w:r>
      <w:proofErr w:type="spellStart"/>
      <w:r w:rsidR="00A80970" w:rsidRPr="00A80970">
        <w:rPr>
          <w:rFonts w:ascii="Times New Roman" w:eastAsia="Calibri" w:hAnsi="Times New Roman" w:cs="Times New Roman"/>
          <w:color w:val="000000"/>
          <w:kern w:val="0"/>
          <w:sz w:val="28"/>
          <w:szCs w:val="28"/>
          <w14:ligatures w14:val="none"/>
        </w:rPr>
        <w:t>Кайкулін</w:t>
      </w:r>
      <w:r w:rsidR="00A80970">
        <w:rPr>
          <w:rFonts w:ascii="Times New Roman" w:eastAsia="Calibri" w:hAnsi="Times New Roman" w:cs="Times New Roman"/>
          <w:color w:val="000000"/>
          <w:kern w:val="0"/>
          <w:sz w:val="28"/>
          <w:szCs w:val="28"/>
          <w14:ligatures w14:val="none"/>
        </w:rPr>
        <w:t>ої</w:t>
      </w:r>
      <w:proofErr w:type="spellEnd"/>
      <w:r w:rsidR="00A80970" w:rsidRPr="00A80970">
        <w:rPr>
          <w:rFonts w:ascii="Times New Roman" w:eastAsia="Calibri" w:hAnsi="Times New Roman" w:cs="Times New Roman"/>
          <w:color w:val="000000"/>
          <w:kern w:val="0"/>
          <w:sz w:val="28"/>
          <w:szCs w:val="28"/>
          <w14:ligatures w14:val="none"/>
        </w:rPr>
        <w:t xml:space="preserve"> Інн</w:t>
      </w:r>
      <w:r w:rsidR="00A80970">
        <w:rPr>
          <w:rFonts w:ascii="Times New Roman" w:eastAsia="Calibri" w:hAnsi="Times New Roman" w:cs="Times New Roman"/>
          <w:color w:val="000000"/>
          <w:kern w:val="0"/>
          <w:sz w:val="28"/>
          <w:szCs w:val="28"/>
          <w14:ligatures w14:val="none"/>
        </w:rPr>
        <w:t>и</w:t>
      </w:r>
      <w:r w:rsidR="00A80970" w:rsidRPr="00A80970">
        <w:rPr>
          <w:rFonts w:ascii="Times New Roman" w:eastAsia="Calibri" w:hAnsi="Times New Roman" w:cs="Times New Roman"/>
          <w:color w:val="000000"/>
          <w:kern w:val="0"/>
          <w:sz w:val="28"/>
          <w:szCs w:val="28"/>
          <w14:ligatures w14:val="none"/>
        </w:rPr>
        <w:t xml:space="preserve"> Іванівн</w:t>
      </w:r>
      <w:r w:rsidR="00A80970">
        <w:rPr>
          <w:rFonts w:ascii="Times New Roman" w:eastAsia="Calibri" w:hAnsi="Times New Roman" w:cs="Times New Roman"/>
          <w:color w:val="000000"/>
          <w:kern w:val="0"/>
          <w:sz w:val="28"/>
          <w:szCs w:val="28"/>
          <w14:ligatures w14:val="none"/>
        </w:rPr>
        <w:t>и</w:t>
      </w:r>
      <w:r w:rsidR="00A80970" w:rsidRPr="00A80970">
        <w:rPr>
          <w:rFonts w:ascii="Times New Roman" w:eastAsia="Calibri" w:hAnsi="Times New Roman" w:cs="Times New Roman"/>
          <w:color w:val="000000"/>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3634C4">
        <w:rPr>
          <w:rFonts w:ascii="Times New Roman" w:eastAsia="Calibri" w:hAnsi="Times New Roman" w:cs="Times New Roman"/>
          <w:color w:val="000000"/>
          <w:kern w:val="0"/>
          <w:sz w:val="28"/>
          <w:szCs w:val="28"/>
          <w14:ligatures w14:val="none"/>
        </w:rPr>
        <w:t xml:space="preserve"> </w:t>
      </w:r>
      <w:proofErr w:type="spellStart"/>
      <w:r w:rsidR="00A80970">
        <w:rPr>
          <w:rFonts w:ascii="Times New Roman" w:eastAsia="Calibri" w:hAnsi="Times New Roman" w:cs="Times New Roman"/>
          <w:color w:val="000000"/>
          <w:kern w:val="0"/>
          <w:sz w:val="28"/>
          <w:szCs w:val="28"/>
          <w14:ligatures w14:val="none"/>
        </w:rPr>
        <w:t>Кайкуліна</w:t>
      </w:r>
      <w:proofErr w:type="spellEnd"/>
      <w:r w:rsidR="00A80970">
        <w:rPr>
          <w:rFonts w:ascii="Times New Roman" w:eastAsia="Calibri" w:hAnsi="Times New Roman" w:cs="Times New Roman"/>
          <w:color w:val="000000"/>
          <w:kern w:val="0"/>
          <w:sz w:val="28"/>
          <w:szCs w:val="28"/>
          <w14:ligatures w14:val="none"/>
        </w:rPr>
        <w:t xml:space="preserve"> І.І</w:t>
      </w:r>
      <w:r w:rsidR="003634C4">
        <w:rPr>
          <w:rFonts w:ascii="Times New Roman" w:eastAsia="Calibri" w:hAnsi="Times New Roman" w:cs="Times New Roman"/>
          <w:color w:val="000000"/>
          <w:kern w:val="0"/>
          <w:sz w:val="28"/>
          <w:szCs w:val="28"/>
          <w14:ligatures w14:val="none"/>
        </w:rPr>
        <w:t>.</w:t>
      </w:r>
      <w:r w:rsidR="001F4C4A">
        <w:rPr>
          <w:rFonts w:ascii="Times New Roman" w:eastAsia="Calibri" w:hAnsi="Times New Roman" w:cs="Times New Roman"/>
          <w:color w:val="000000"/>
          <w:kern w:val="0"/>
          <w:sz w:val="28"/>
          <w:szCs w:val="28"/>
          <w14:ligatures w14:val="none"/>
        </w:rPr>
        <w:t>),</w:t>
      </w:r>
    </w:p>
    <w:p w14:paraId="61C408DA" w14:textId="77777777"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62C1B9D4" w14:textId="7FC55D6C" w:rsidR="00766AA5" w:rsidRDefault="009B3C20"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CE62E0">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475A1B" w:rsidRPr="0035606C">
        <w:rPr>
          <w:rFonts w:ascii="Times New Roman" w:eastAsia="Calibri" w:hAnsi="Times New Roman" w:cs="Times New Roman"/>
          <w:color w:val="000000"/>
          <w:kern w:val="0"/>
          <w:sz w:val="28"/>
          <w:szCs w:val="28"/>
          <w14:ligatures w14:val="none"/>
        </w:rPr>
        <w:t>–</w:t>
      </w:r>
      <w:r w:rsidR="00475A1B">
        <w:rPr>
          <w:rFonts w:ascii="Times New Roman" w:eastAsia="Calibri" w:hAnsi="Times New Roman" w:cs="Times New Roman"/>
          <w:color w:val="000000"/>
          <w:kern w:val="0"/>
          <w:sz w:val="28"/>
          <w:szCs w:val="28"/>
          <w14:ligatures w14:val="none"/>
        </w:rPr>
        <w:t xml:space="preserve"> </w:t>
      </w:r>
      <w:r w:rsidR="00CE62E0">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A80970">
        <w:rPr>
          <w:rFonts w:ascii="Times New Roman" w:eastAsia="Calibri" w:hAnsi="Times New Roman" w:cs="Times New Roman"/>
          <w:color w:val="000000"/>
          <w:kern w:val="0"/>
          <w:sz w:val="28"/>
          <w:szCs w:val="28"/>
          <w14:ligatures w14:val="none"/>
        </w:rPr>
        <w:t>ця</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proofErr w:type="spellStart"/>
      <w:r w:rsidR="00A80970">
        <w:rPr>
          <w:rFonts w:ascii="Times New Roman" w:eastAsia="Calibri" w:hAnsi="Times New Roman" w:cs="Times New Roman"/>
          <w:color w:val="000000"/>
          <w:kern w:val="0"/>
          <w:sz w:val="28"/>
          <w:szCs w:val="28"/>
          <w14:ligatures w14:val="none"/>
        </w:rPr>
        <w:t>Кайкуліною</w:t>
      </w:r>
      <w:proofErr w:type="spellEnd"/>
      <w:r w:rsidR="00A80970">
        <w:rPr>
          <w:rFonts w:ascii="Times New Roman" w:eastAsia="Calibri" w:hAnsi="Times New Roman" w:cs="Times New Roman"/>
          <w:color w:val="000000"/>
          <w:kern w:val="0"/>
          <w:sz w:val="28"/>
          <w:szCs w:val="28"/>
          <w14:ligatures w14:val="none"/>
        </w:rPr>
        <w:t xml:space="preserve"> І.І.</w:t>
      </w:r>
    </w:p>
    <w:p w14:paraId="3F06E514" w14:textId="516653C4"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A80970">
        <w:rPr>
          <w:rFonts w:ascii="Times New Roman" w:eastAsia="Calibri" w:hAnsi="Times New Roman" w:cs="Times New Roman"/>
          <w:color w:val="000000"/>
          <w:kern w:val="0"/>
          <w:sz w:val="28"/>
          <w:szCs w:val="28"/>
          <w14:ligatures w14:val="none"/>
        </w:rPr>
        <w:t>08 червня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7AC49571" w:rsidR="009B3C20"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75A1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16E5C30C" w14:textId="0D700208" w:rsidR="00A80970" w:rsidRDefault="00766AA5" w:rsidP="00A8097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С</w:t>
      </w:r>
      <w:r w:rsidR="002238C1">
        <w:rPr>
          <w:rFonts w:ascii="Times New Roman" w:hAnsi="Times New Roman"/>
          <w:color w:val="000000"/>
          <w:sz w:val="28"/>
          <w:szCs w:val="28"/>
        </w:rPr>
        <w:t>карга аргументована наступним.</w:t>
      </w:r>
      <w:r w:rsidR="002238C1">
        <w:rPr>
          <w:rFonts w:ascii="Times New Roman" w:eastAsia="Calibri" w:hAnsi="Times New Roman" w:cs="Times New Roman"/>
          <w:color w:val="000000"/>
          <w:kern w:val="0"/>
          <w:sz w:val="28"/>
          <w:szCs w:val="28"/>
          <w14:ligatures w14:val="none"/>
        </w:rPr>
        <w:t xml:space="preserve"> </w:t>
      </w:r>
      <w:r w:rsidR="00CE62E0">
        <w:rPr>
          <w:rFonts w:ascii="Times New Roman" w:eastAsia="Calibri" w:hAnsi="Times New Roman" w:cs="Times New Roman"/>
          <w:color w:val="000000"/>
          <w:kern w:val="0"/>
          <w:sz w:val="28"/>
          <w:szCs w:val="28"/>
          <w14:ligatures w14:val="none"/>
        </w:rPr>
        <w:t>ОСОБА_1</w:t>
      </w:r>
      <w:r w:rsidR="00A80970">
        <w:rPr>
          <w:rFonts w:ascii="Times New Roman" w:eastAsia="Calibri" w:hAnsi="Times New Roman" w:cs="Times New Roman"/>
          <w:color w:val="000000"/>
          <w:kern w:val="0"/>
          <w:sz w:val="28"/>
          <w:szCs w:val="28"/>
          <w14:ligatures w14:val="none"/>
        </w:rPr>
        <w:t xml:space="preserve"> є потерпілою у кримінальному провадженні № </w:t>
      </w:r>
      <w:r w:rsidR="00CE62E0">
        <w:rPr>
          <w:rFonts w:ascii="Times New Roman" w:eastAsia="Calibri" w:hAnsi="Times New Roman" w:cs="Times New Roman"/>
          <w:color w:val="000000"/>
          <w:kern w:val="0"/>
          <w:sz w:val="28"/>
          <w:szCs w:val="28"/>
          <w14:ligatures w14:val="none"/>
        </w:rPr>
        <w:t>(конфіденційна інформація)</w:t>
      </w:r>
      <w:r w:rsidR="00A80970">
        <w:rPr>
          <w:rFonts w:ascii="Times New Roman" w:eastAsia="Calibri" w:hAnsi="Times New Roman" w:cs="Times New Roman"/>
          <w:color w:val="000000"/>
          <w:kern w:val="0"/>
          <w:sz w:val="28"/>
          <w:szCs w:val="28"/>
          <w14:ligatures w14:val="none"/>
        </w:rPr>
        <w:t xml:space="preserve"> від 17.11.2025. </w:t>
      </w:r>
      <w:r w:rsidR="004C3786">
        <w:rPr>
          <w:rFonts w:ascii="Times New Roman" w:eastAsia="Calibri" w:hAnsi="Times New Roman" w:cs="Times New Roman"/>
          <w:color w:val="000000"/>
          <w:kern w:val="0"/>
          <w:sz w:val="28"/>
          <w:szCs w:val="28"/>
          <w14:ligatures w14:val="none"/>
        </w:rPr>
        <w:t>Н</w:t>
      </w:r>
      <w:r w:rsidR="00A80970">
        <w:rPr>
          <w:rFonts w:ascii="Times New Roman" w:eastAsia="Calibri" w:hAnsi="Times New Roman" w:cs="Times New Roman"/>
          <w:color w:val="000000"/>
          <w:kern w:val="0"/>
          <w:sz w:val="28"/>
          <w:szCs w:val="28"/>
          <w14:ligatures w14:val="none"/>
        </w:rPr>
        <w:t xml:space="preserve">е погоджуючись із кваліфікацією кримінального правопорушення, вона звернулась до слідчого з клопотанням про перекваліфікацію, проте отримала постанову про відмову у його задоволенні. </w:t>
      </w:r>
      <w:r w:rsidR="004C3786">
        <w:rPr>
          <w:rFonts w:ascii="Times New Roman" w:eastAsia="Calibri" w:hAnsi="Times New Roman" w:cs="Times New Roman"/>
          <w:color w:val="000000"/>
          <w:kern w:val="0"/>
          <w:sz w:val="28"/>
          <w:szCs w:val="28"/>
          <w14:ligatures w14:val="none"/>
        </w:rPr>
        <w:t xml:space="preserve">Після цього потерпіла звернулась до прокурора зі зверненням про надання оцінки постанові слідчого, проте прокурор, не надавши відповіді на звернення, направила до суду обвинувальний акт у вказаному кримінальному провадженні. </w:t>
      </w:r>
    </w:p>
    <w:p w14:paraId="165ECEAD" w14:textId="7E46F754" w:rsidR="004C3786" w:rsidRDefault="00CE62E0" w:rsidP="00A8097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ОСОБА_1 </w:t>
      </w:r>
      <w:r w:rsidR="004C3786">
        <w:rPr>
          <w:rFonts w:ascii="Times New Roman" w:eastAsia="Calibri" w:hAnsi="Times New Roman" w:cs="Times New Roman"/>
          <w:color w:val="000000"/>
          <w:kern w:val="0"/>
          <w:sz w:val="28"/>
          <w:szCs w:val="28"/>
          <w14:ligatures w14:val="none"/>
        </w:rPr>
        <w:t xml:space="preserve">стверджує, що прокурор </w:t>
      </w:r>
      <w:proofErr w:type="spellStart"/>
      <w:r w:rsidR="004C3786" w:rsidRPr="004C3786">
        <w:rPr>
          <w:rFonts w:ascii="Times New Roman" w:eastAsia="Calibri" w:hAnsi="Times New Roman" w:cs="Times New Roman"/>
          <w:color w:val="000000"/>
          <w:kern w:val="0"/>
          <w:sz w:val="28"/>
          <w:szCs w:val="28"/>
          <w14:ligatures w14:val="none"/>
        </w:rPr>
        <w:t>Кайкуліна</w:t>
      </w:r>
      <w:proofErr w:type="spellEnd"/>
      <w:r w:rsidR="004C3786" w:rsidRPr="004C3786">
        <w:rPr>
          <w:rFonts w:ascii="Times New Roman" w:eastAsia="Calibri" w:hAnsi="Times New Roman" w:cs="Times New Roman"/>
          <w:color w:val="000000"/>
          <w:kern w:val="0"/>
          <w:sz w:val="28"/>
          <w:szCs w:val="28"/>
          <w14:ligatures w14:val="none"/>
        </w:rPr>
        <w:t xml:space="preserve"> І.І.</w:t>
      </w:r>
      <w:r w:rsidR="004C3786">
        <w:rPr>
          <w:rFonts w:ascii="Times New Roman" w:eastAsia="Calibri" w:hAnsi="Times New Roman" w:cs="Times New Roman"/>
          <w:color w:val="000000"/>
          <w:kern w:val="0"/>
          <w:sz w:val="28"/>
          <w:szCs w:val="28"/>
          <w14:ligatures w14:val="none"/>
        </w:rPr>
        <w:t xml:space="preserve"> під час судового розгляду вводила суд в оману щодо відомостей про надання потерпілій відповіді на звернення, щодо особи обвинуваченого, </w:t>
      </w:r>
      <w:r w:rsidR="00DB4074">
        <w:rPr>
          <w:rFonts w:ascii="Times New Roman" w:eastAsia="Calibri" w:hAnsi="Times New Roman" w:cs="Times New Roman"/>
          <w:color w:val="000000"/>
          <w:kern w:val="0"/>
          <w:sz w:val="28"/>
          <w:szCs w:val="28"/>
          <w14:ligatures w14:val="none"/>
        </w:rPr>
        <w:t>а також вважає ймовірною наявність конфлікту інтересів між прокурором, обвинуваченим та іншими учасниками провадження.</w:t>
      </w:r>
    </w:p>
    <w:p w14:paraId="461BFACA" w14:textId="420C35AF" w:rsidR="004B19AE" w:rsidRDefault="00D67FDB" w:rsidP="00A8097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скаржни</w:t>
      </w:r>
      <w:r w:rsidR="00DB4074">
        <w:rPr>
          <w:rFonts w:ascii="Times New Roman" w:eastAsia="Calibri" w:hAnsi="Times New Roman" w:cs="Times New Roman"/>
          <w:color w:val="000000"/>
          <w:kern w:val="0"/>
          <w:sz w:val="28"/>
          <w:szCs w:val="28"/>
          <w14:ligatures w14:val="none"/>
        </w:rPr>
        <w:t>ця</w:t>
      </w:r>
      <w:r w:rsidRPr="00D67FDB">
        <w:rPr>
          <w:rFonts w:ascii="Times New Roman" w:eastAsia="Calibri" w:hAnsi="Times New Roman" w:cs="Times New Roman"/>
          <w:color w:val="000000"/>
          <w:kern w:val="0"/>
          <w:sz w:val="28"/>
          <w:szCs w:val="28"/>
          <w14:ligatures w14:val="none"/>
        </w:rPr>
        <w:t xml:space="preserve"> вважає, що прокурор</w:t>
      </w:r>
      <w:r w:rsidR="007D4049">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proofErr w:type="spellStart"/>
      <w:r w:rsidR="00DB4074" w:rsidRPr="00DB4074">
        <w:rPr>
          <w:rFonts w:ascii="Times New Roman" w:eastAsia="Calibri" w:hAnsi="Times New Roman" w:cs="Times New Roman"/>
          <w:color w:val="000000"/>
          <w:kern w:val="0"/>
          <w:sz w:val="28"/>
          <w:szCs w:val="28"/>
          <w14:ligatures w14:val="none"/>
        </w:rPr>
        <w:t>Кайкулін</w:t>
      </w:r>
      <w:r w:rsidR="00DB4074">
        <w:rPr>
          <w:rFonts w:ascii="Times New Roman" w:eastAsia="Calibri" w:hAnsi="Times New Roman" w:cs="Times New Roman"/>
          <w:color w:val="000000"/>
          <w:kern w:val="0"/>
          <w:sz w:val="28"/>
          <w:szCs w:val="28"/>
          <w14:ligatures w14:val="none"/>
        </w:rPr>
        <w:t>ою</w:t>
      </w:r>
      <w:proofErr w:type="spellEnd"/>
      <w:r w:rsidR="00DB4074" w:rsidRPr="00DB4074">
        <w:rPr>
          <w:rFonts w:ascii="Times New Roman" w:eastAsia="Calibri" w:hAnsi="Times New Roman" w:cs="Times New Roman"/>
          <w:color w:val="000000"/>
          <w:kern w:val="0"/>
          <w:sz w:val="28"/>
          <w:szCs w:val="28"/>
          <w14:ligatures w14:val="none"/>
        </w:rPr>
        <w:t xml:space="preserve"> І.І.</w:t>
      </w:r>
      <w:r w:rsidR="00DB4074">
        <w:rPr>
          <w:rFonts w:ascii="Times New Roman" w:eastAsia="Calibri" w:hAnsi="Times New Roman" w:cs="Times New Roman"/>
          <w:color w:val="000000"/>
          <w:kern w:val="0"/>
          <w:sz w:val="28"/>
          <w:szCs w:val="28"/>
          <w14:ligatures w14:val="none"/>
        </w:rPr>
        <w:t xml:space="preserve"> </w:t>
      </w:r>
      <w:r w:rsidRPr="00D67FDB">
        <w:rPr>
          <w:rFonts w:ascii="Times New Roman" w:eastAsia="Calibri" w:hAnsi="Times New Roman" w:cs="Times New Roman"/>
          <w:color w:val="000000"/>
          <w:kern w:val="0"/>
          <w:sz w:val="28"/>
          <w:szCs w:val="28"/>
          <w14:ligatures w14:val="none"/>
        </w:rPr>
        <w:lastRenderedPageBreak/>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DB4074" w:rsidRPr="00DB4074">
        <w:rPr>
          <w:rFonts w:ascii="Times New Roman" w:eastAsia="Calibri" w:hAnsi="Times New Roman" w:cs="Times New Roman"/>
          <w:color w:val="000000"/>
          <w:kern w:val="0"/>
          <w:sz w:val="28"/>
          <w:szCs w:val="28"/>
          <w14:ligatures w14:val="none"/>
        </w:rPr>
        <w:t>необґрунтоване зволікання з розглядом звернення</w:t>
      </w:r>
      <w:r w:rsidR="00DB4074">
        <w:rPr>
          <w:rFonts w:ascii="Times New Roman" w:eastAsia="Calibri" w:hAnsi="Times New Roman" w:cs="Times New Roman"/>
          <w:color w:val="000000"/>
          <w:kern w:val="0"/>
          <w:sz w:val="28"/>
          <w:szCs w:val="28"/>
          <w14:ligatures w14:val="none"/>
        </w:rPr>
        <w:t xml:space="preserve">, </w:t>
      </w:r>
      <w:r w:rsidR="00DB4074" w:rsidRPr="00DB4074">
        <w:rPr>
          <w:rFonts w:ascii="Times New Roman" w:eastAsia="Calibri" w:hAnsi="Times New Roman" w:cs="Times New Roman"/>
          <w:color w:val="000000"/>
          <w:kern w:val="0"/>
          <w:sz w:val="28"/>
          <w:szCs w:val="28"/>
          <w14:ligatures w14:val="none"/>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B4074">
        <w:rPr>
          <w:rFonts w:ascii="Times New Roman" w:eastAsia="Calibri" w:hAnsi="Times New Roman" w:cs="Times New Roman"/>
          <w:color w:val="000000"/>
          <w:kern w:val="0"/>
          <w:sz w:val="28"/>
          <w:szCs w:val="28"/>
          <w14:ligatures w14:val="none"/>
        </w:rPr>
        <w:t xml:space="preserve">, </w:t>
      </w:r>
      <w:r w:rsidR="00AF3D51" w:rsidRPr="00AF3D51">
        <w:rPr>
          <w:rFonts w:ascii="Times New Roman" w:eastAsia="Calibri" w:hAnsi="Times New Roman" w:cs="Times New Roman"/>
          <w:color w:val="000000"/>
          <w:kern w:val="0"/>
          <w:sz w:val="28"/>
          <w:szCs w:val="28"/>
          <w14:ligatures w14:val="none"/>
        </w:rPr>
        <w:t>порушення правил прокурорської етики</w:t>
      </w:r>
      <w:r w:rsidR="00AF3D51">
        <w:rPr>
          <w:rFonts w:ascii="Times New Roman" w:eastAsia="Calibri" w:hAnsi="Times New Roman" w:cs="Times New Roman"/>
          <w:color w:val="000000"/>
          <w:kern w:val="0"/>
          <w:sz w:val="28"/>
          <w:szCs w:val="28"/>
          <w14:ligatures w14:val="none"/>
        </w:rPr>
        <w:t xml:space="preserve">, </w:t>
      </w:r>
      <w:r w:rsidR="00DB4074" w:rsidRPr="00DB4074">
        <w:rPr>
          <w:rFonts w:ascii="Times New Roman" w:eastAsia="Calibri" w:hAnsi="Times New Roman" w:cs="Times New Roman"/>
          <w:color w:val="000000"/>
          <w:kern w:val="0"/>
          <w:sz w:val="28"/>
          <w:szCs w:val="28"/>
          <w14:ligatures w14:val="none"/>
        </w:rPr>
        <w:t>публічне висловлювання, яке є порушенням презумпції невинуватості</w:t>
      </w:r>
      <w:r w:rsidR="00DB4074">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а отже вон</w:t>
      </w:r>
      <w:r w:rsidR="007D4049">
        <w:rPr>
          <w:rFonts w:ascii="Times New Roman" w:eastAsia="Calibri" w:hAnsi="Times New Roman" w:cs="Times New Roman"/>
          <w:color w:val="000000"/>
          <w:kern w:val="0"/>
          <w:sz w:val="28"/>
          <w:szCs w:val="28"/>
          <w14:ligatures w14:val="none"/>
        </w:rPr>
        <w:t>а</w:t>
      </w:r>
      <w:r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r w:rsidR="00192D71">
        <w:rPr>
          <w:rFonts w:ascii="Times New Roman" w:eastAsia="Calibri" w:hAnsi="Times New Roman" w:cs="Times New Roman"/>
          <w:color w:val="000000"/>
          <w:kern w:val="0"/>
          <w:sz w:val="28"/>
          <w:szCs w:val="28"/>
          <w14:ligatures w14:val="none"/>
        </w:rPr>
        <w:t>пунктів</w:t>
      </w:r>
      <w:r w:rsidRPr="00D67FDB">
        <w:rPr>
          <w:rFonts w:ascii="Times New Roman" w:eastAsia="Calibri" w:hAnsi="Times New Roman" w:cs="Times New Roman"/>
          <w:color w:val="000000"/>
          <w:kern w:val="0"/>
          <w:sz w:val="28"/>
          <w:szCs w:val="28"/>
          <w14:ligatures w14:val="none"/>
        </w:rPr>
        <w:t xml:space="preserve"> 1</w:t>
      </w:r>
      <w:r w:rsidR="00AF3D51">
        <w:rPr>
          <w:rFonts w:ascii="Times New Roman" w:eastAsia="Calibri" w:hAnsi="Times New Roman" w:cs="Times New Roman"/>
          <w:color w:val="000000"/>
          <w:kern w:val="0"/>
          <w:sz w:val="28"/>
          <w:szCs w:val="28"/>
          <w14:ligatures w14:val="none"/>
        </w:rPr>
        <w:t xml:space="preserve">, </w:t>
      </w:r>
      <w:r w:rsidR="00DB4074">
        <w:rPr>
          <w:rFonts w:ascii="Times New Roman" w:eastAsia="Calibri" w:hAnsi="Times New Roman" w:cs="Times New Roman"/>
          <w:color w:val="000000"/>
          <w:kern w:val="0"/>
          <w:sz w:val="28"/>
          <w:szCs w:val="28"/>
          <w14:ligatures w14:val="none"/>
        </w:rPr>
        <w:t xml:space="preserve">2, 5, </w:t>
      </w:r>
      <w:r w:rsidR="00AF3D51">
        <w:rPr>
          <w:rFonts w:ascii="Times New Roman" w:eastAsia="Calibri" w:hAnsi="Times New Roman" w:cs="Times New Roman"/>
          <w:color w:val="000000"/>
          <w:kern w:val="0"/>
          <w:sz w:val="28"/>
          <w:szCs w:val="28"/>
          <w14:ligatures w14:val="none"/>
        </w:rPr>
        <w:t>6</w:t>
      </w:r>
      <w:r w:rsidR="00DB4074">
        <w:rPr>
          <w:rFonts w:ascii="Times New Roman" w:eastAsia="Calibri" w:hAnsi="Times New Roman" w:cs="Times New Roman"/>
          <w:color w:val="000000"/>
          <w:kern w:val="0"/>
          <w:sz w:val="28"/>
          <w:szCs w:val="28"/>
          <w14:ligatures w14:val="none"/>
        </w:rPr>
        <w:t>, 9</w:t>
      </w:r>
      <w:r w:rsidRPr="00D67FDB">
        <w:rPr>
          <w:rFonts w:ascii="Times New Roman" w:eastAsia="Calibri" w:hAnsi="Times New Roman" w:cs="Times New Roman"/>
          <w:color w:val="000000"/>
          <w:kern w:val="0"/>
          <w:sz w:val="28"/>
          <w:szCs w:val="28"/>
          <w14:ligatures w14:val="none"/>
        </w:rPr>
        <w:t xml:space="preserve"> ч. 1 </w:t>
      </w:r>
      <w:r w:rsidR="00192D71">
        <w:rPr>
          <w:rFonts w:ascii="Times New Roman" w:eastAsia="Calibri" w:hAnsi="Times New Roman" w:cs="Times New Roman"/>
          <w:color w:val="000000"/>
          <w:kern w:val="0"/>
          <w:sz w:val="28"/>
          <w:szCs w:val="28"/>
          <w14:ligatures w14:val="none"/>
        </w:rPr>
        <w:t>статті</w:t>
      </w:r>
      <w:r w:rsidRPr="00D67FDB">
        <w:rPr>
          <w:rFonts w:ascii="Times New Roman" w:eastAsia="Calibri" w:hAnsi="Times New Roman" w:cs="Times New Roman"/>
          <w:color w:val="000000"/>
          <w:kern w:val="0"/>
          <w:sz w:val="28"/>
          <w:szCs w:val="28"/>
          <w14:ligatures w14:val="none"/>
        </w:rPr>
        <w:t xml:space="preserve"> 43 </w:t>
      </w:r>
      <w:r w:rsidR="00766AA5">
        <w:rPr>
          <w:rFonts w:ascii="Times New Roman" w:hAnsi="Times New Roman"/>
          <w:sz w:val="28"/>
          <w:szCs w:val="28"/>
        </w:rPr>
        <w:t>Закону України «Про прокуратуру»</w:t>
      </w:r>
      <w:r w:rsidR="00766AA5">
        <w:rPr>
          <w:rFonts w:ascii="Times New Roman" w:hAnsi="Times New Roman"/>
          <w:sz w:val="28"/>
          <w:szCs w:val="28"/>
          <w:shd w:val="clear" w:color="auto" w:fill="FFFFFF"/>
        </w:rPr>
        <w:t xml:space="preserve"> </w:t>
      </w:r>
      <w:r w:rsidR="00766AA5" w:rsidRPr="00D67FDB">
        <w:rPr>
          <w:rFonts w:ascii="Times New Roman" w:hAnsi="Times New Roman"/>
          <w:color w:val="000000"/>
          <w:sz w:val="28"/>
          <w:szCs w:val="28"/>
        </w:rPr>
        <w:t>від 14 жовтня 2014 року №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 xml:space="preserve">VII </w:t>
      </w:r>
      <w:r w:rsidR="00766AA5">
        <w:rPr>
          <w:rFonts w:ascii="Times New Roman" w:hAnsi="Times New Roman"/>
          <w:sz w:val="28"/>
          <w:szCs w:val="28"/>
        </w:rPr>
        <w:t xml:space="preserve">(далі – Закон </w:t>
      </w:r>
      <w:r w:rsidR="00766AA5" w:rsidRPr="00D67FDB">
        <w:rPr>
          <w:rFonts w:ascii="Times New Roman" w:hAnsi="Times New Roman"/>
          <w:color w:val="000000"/>
          <w:sz w:val="28"/>
          <w:szCs w:val="28"/>
        </w:rPr>
        <w:t>№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VII</w:t>
      </w:r>
      <w:r w:rsidR="00766AA5">
        <w:rPr>
          <w:rFonts w:ascii="Times New Roman" w:hAnsi="Times New Roman"/>
          <w:sz w:val="28"/>
          <w:szCs w:val="28"/>
        </w:rPr>
        <w:t>)</w:t>
      </w:r>
      <w:r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A41D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5D14DEDD" w14:textId="18E578D8" w:rsidR="00DB4074" w:rsidRDefault="009B3C20"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BE2AE8">
        <w:rPr>
          <w:rFonts w:ascii="Times New Roman" w:eastAsia="Calibri" w:hAnsi="Times New Roman" w:cs="Times New Roman"/>
          <w:color w:val="000000"/>
          <w:kern w:val="0"/>
          <w:sz w:val="28"/>
          <w:szCs w:val="28"/>
          <w14:ligatures w14:val="none"/>
        </w:rPr>
        <w:t xml:space="preserve">вироку від 03.04.2026; </w:t>
      </w:r>
      <w:proofErr w:type="spellStart"/>
      <w:r w:rsidR="00BE2AE8">
        <w:rPr>
          <w:rFonts w:ascii="Times New Roman" w:eastAsia="Calibri" w:hAnsi="Times New Roman" w:cs="Times New Roman"/>
          <w:color w:val="000000"/>
          <w:kern w:val="0"/>
          <w:sz w:val="28"/>
          <w:szCs w:val="28"/>
          <w14:ligatures w14:val="none"/>
        </w:rPr>
        <w:t>акта</w:t>
      </w:r>
      <w:proofErr w:type="spellEnd"/>
      <w:r w:rsidR="00BE2AE8">
        <w:rPr>
          <w:rFonts w:ascii="Times New Roman" w:eastAsia="Calibri" w:hAnsi="Times New Roman" w:cs="Times New Roman"/>
          <w:color w:val="000000"/>
          <w:kern w:val="0"/>
          <w:sz w:val="28"/>
          <w:szCs w:val="28"/>
          <w14:ligatures w14:val="none"/>
        </w:rPr>
        <w:t xml:space="preserve"> розслідування нещасного випадку від 03.12.2025; апеляційної скарги від 30.04.2026; заяви від 17.12.2025; супровідних листів від 18.12.2025 з додатками, від 02.01.2026 з додатками; звернення </w:t>
      </w:r>
      <w:r w:rsidR="00424012">
        <w:rPr>
          <w:rFonts w:ascii="Times New Roman" w:eastAsia="Calibri" w:hAnsi="Times New Roman" w:cs="Times New Roman"/>
          <w:color w:val="000000"/>
          <w:kern w:val="0"/>
          <w:sz w:val="28"/>
          <w:szCs w:val="28"/>
          <w14:ligatures w14:val="none"/>
        </w:rPr>
        <w:t>від 19.12.2025; ухвали від 14.01.2026.</w:t>
      </w:r>
    </w:p>
    <w:p w14:paraId="7101B393" w14:textId="77777777" w:rsidR="00DB4074" w:rsidRDefault="00DB4074"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04B6B9C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3112897" w14:textId="77777777" w:rsidR="000F15CB" w:rsidRPr="000F15CB" w:rsidRDefault="000F15CB" w:rsidP="000F15CB">
      <w:pPr>
        <w:widowControl w:val="0"/>
        <w:pBdr>
          <w:bottom w:val="single" w:sz="12" w:space="0" w:color="FFFFFF"/>
        </w:pBdr>
        <w:spacing w:after="0" w:line="240" w:lineRule="auto"/>
        <w:ind w:firstLine="567"/>
        <w:jc w:val="both"/>
        <w:rPr>
          <w:rFonts w:ascii="Times New Roman" w:hAnsi="Times New Roman"/>
          <w:sz w:val="28"/>
          <w:szCs w:val="28"/>
        </w:rPr>
      </w:pPr>
      <w:r w:rsidRPr="000F15CB">
        <w:rPr>
          <w:rFonts w:ascii="Times New Roman" w:hAnsi="Times New Roman"/>
          <w:sz w:val="28"/>
          <w:szCs w:val="28"/>
        </w:rPr>
        <w:t>Статтею 124 Конституції України визначено, що правосуддя в Україні здійснюють виключно суди.</w:t>
      </w:r>
    </w:p>
    <w:p w14:paraId="46A975A2" w14:textId="5AAAAF86" w:rsidR="000F15CB" w:rsidRPr="00A7055E" w:rsidRDefault="000F15CB" w:rsidP="000F15CB">
      <w:pPr>
        <w:widowControl w:val="0"/>
        <w:pBdr>
          <w:bottom w:val="single" w:sz="12" w:space="0" w:color="FFFFFF"/>
        </w:pBdr>
        <w:spacing w:after="0" w:line="240" w:lineRule="auto"/>
        <w:ind w:firstLine="567"/>
        <w:jc w:val="both"/>
        <w:rPr>
          <w:rFonts w:ascii="Times New Roman" w:hAnsi="Times New Roman"/>
          <w:sz w:val="28"/>
          <w:szCs w:val="28"/>
        </w:rPr>
      </w:pPr>
      <w:r w:rsidRPr="000F15CB">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2A07D223"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59E2BB6D"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134CF2">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1767EE" w14:textId="25B09A29"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Кримінально</w:t>
      </w:r>
      <w:r w:rsidR="00475A1B">
        <w:rPr>
          <w:rFonts w:ascii="Times New Roman" w:hAnsi="Times New Roman"/>
          <w:sz w:val="28"/>
          <w:szCs w:val="28"/>
          <w:shd w:val="clear" w:color="auto" w:fill="FFFFFF"/>
        </w:rPr>
        <w:t xml:space="preserve">го </w:t>
      </w:r>
      <w:r>
        <w:rPr>
          <w:rFonts w:ascii="Times New Roman" w:hAnsi="Times New Roman"/>
          <w:sz w:val="28"/>
          <w:szCs w:val="28"/>
          <w:shd w:val="clear" w:color="auto" w:fill="FFFFFF"/>
        </w:rPr>
        <w:t xml:space="preserve">процесуального кодексу України (далі </w:t>
      </w:r>
      <w:r>
        <w:rPr>
          <w:rFonts w:ascii="Times New Roman" w:hAnsi="Times New Roman"/>
          <w:sz w:val="28"/>
          <w:szCs w:val="28"/>
        </w:rPr>
        <w:t>–</w:t>
      </w:r>
      <w:r>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FAE6C2" w14:textId="77777777" w:rsidR="003E20CD" w:rsidRPr="008B34FB" w:rsidRDefault="003E20CD" w:rsidP="003A41D8">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893861">
        <w:rPr>
          <w:rFonts w:ascii="Times New Roman" w:eastAsia="Times New Roman" w:hAnsi="Times New Roman"/>
          <w:sz w:val="28"/>
          <w:szCs w:val="28"/>
          <w:lang w:eastAsia="ru-RU"/>
        </w:rPr>
        <w:t xml:space="preserve"> Цією ж нормою визначено повноваження прокурора у </w:t>
      </w:r>
      <w:r w:rsidRPr="00893861">
        <w:rPr>
          <w:rFonts w:ascii="Times New Roman" w:eastAsia="Times New Roman" w:hAnsi="Times New Roman"/>
          <w:sz w:val="28"/>
          <w:szCs w:val="28"/>
          <w:lang w:eastAsia="ru-RU"/>
        </w:rPr>
        <w:lastRenderedPageBreak/>
        <w:t>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59737D63" w14:textId="77777777"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05BA6829" w14:textId="5E59F1A2" w:rsidR="000F15CB" w:rsidRPr="000F15CB" w:rsidRDefault="000F15CB" w:rsidP="000F15CB">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bCs/>
          <w:sz w:val="28"/>
          <w:szCs w:val="28"/>
        </w:rPr>
        <w:t xml:space="preserve">Статтею </w:t>
      </w:r>
      <w:r w:rsidRPr="000F15CB">
        <w:rPr>
          <w:rFonts w:ascii="Times New Roman" w:hAnsi="Times New Roman"/>
          <w:bCs/>
          <w:sz w:val="28"/>
          <w:szCs w:val="28"/>
          <w:shd w:val="clear" w:color="auto" w:fill="FFFFFF"/>
        </w:rPr>
        <w:t xml:space="preserve">24 КПК України </w:t>
      </w:r>
      <w:r w:rsidRPr="000F15CB">
        <w:rPr>
          <w:rFonts w:ascii="Times New Roman" w:hAnsi="Times New Roman"/>
          <w:sz w:val="28"/>
          <w:szCs w:val="28"/>
          <w:shd w:val="clear" w:color="auto" w:fill="FFFFFF"/>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5B3A8EB0" w14:textId="77777777" w:rsidR="000F15CB" w:rsidRDefault="000F15CB" w:rsidP="000F15CB">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0F15CB">
        <w:rPr>
          <w:rFonts w:ascii="Times New Roman" w:hAnsi="Times New Roman"/>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w:t>
      </w:r>
      <w:r w:rsidRPr="000F15CB">
        <w:rPr>
          <w:rFonts w:ascii="Times New Roman" w:hAnsi="Times New Roman"/>
          <w:sz w:val="28"/>
          <w:szCs w:val="28"/>
          <w:shd w:val="clear" w:color="auto" w:fill="FFFFFF"/>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F3FE1F" w14:textId="0B7F3620" w:rsidR="00736606" w:rsidRPr="007A64E2" w:rsidRDefault="00736606" w:rsidP="007A64E2">
      <w:pPr>
        <w:widowControl w:val="0"/>
        <w:pBdr>
          <w:bottom w:val="single" w:sz="12" w:space="0" w:color="FFFFFF"/>
        </w:pBdr>
        <w:spacing w:after="0" w:line="252"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ECE9111" w14:textId="77777777" w:rsidR="00736606" w:rsidRPr="009E3FA9" w:rsidRDefault="00736606" w:rsidP="0073660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w:t>
      </w:r>
      <w:r>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55A034A8" w14:textId="77777777" w:rsidR="00736606" w:rsidRPr="009E3FA9" w:rsidRDefault="00736606" w:rsidP="0073660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7E10F80E" w14:textId="77777777" w:rsidR="00736606" w:rsidRPr="009E3FA9" w:rsidRDefault="00736606" w:rsidP="0073660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Статтею 27 Кодексу встановлено, що прокурор повинен у відносинах з іншими учасниками судочинства дотримуватися ділового стилю спілкування, виявляти принциповість і витримку. </w:t>
      </w:r>
    </w:p>
    <w:p w14:paraId="6C0927EB" w14:textId="77777777" w:rsidR="00736606" w:rsidRPr="002E2AB9" w:rsidRDefault="00736606" w:rsidP="00736606">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1F146C4F" w14:textId="51A914BF" w:rsidR="000F15CB" w:rsidRPr="007A64E2" w:rsidRDefault="007A64E2" w:rsidP="007A64E2">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Положеннями п. 4 ч. 4 ст. 19 Закону № 1697-VII визначено, що прокурор </w:t>
      </w:r>
      <w:r w:rsidRPr="008D3B27">
        <w:rPr>
          <w:rFonts w:ascii="Times New Roman" w:hAnsi="Times New Roman"/>
          <w:sz w:val="28"/>
          <w:szCs w:val="28"/>
        </w:rPr>
        <w:lastRenderedPageBreak/>
        <w:t>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r>
        <w:rPr>
          <w:rFonts w:ascii="Times New Roman" w:hAnsi="Times New Roman"/>
          <w:sz w:val="28"/>
          <w:szCs w:val="28"/>
        </w:rPr>
        <w:t>.</w:t>
      </w:r>
    </w:p>
    <w:p w14:paraId="7BE11055" w14:textId="5FBD7E95" w:rsidR="000F70E9" w:rsidRPr="0035606C" w:rsidRDefault="000F70E9" w:rsidP="003A41D8">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lastRenderedPageBreak/>
        <w:t>прокурора.</w:t>
      </w:r>
    </w:p>
    <w:p w14:paraId="0D20A18D" w14:textId="6684711B"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04150DC"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w:t>
      </w:r>
      <w:r w:rsidR="00B13C35">
        <w:rPr>
          <w:rFonts w:ascii="Times New Roman" w:eastAsia="Calibri" w:hAnsi="Times New Roman" w:cs="Times New Roman"/>
          <w:bCs/>
          <w:color w:val="000000"/>
          <w:kern w:val="0"/>
          <w:sz w:val="28"/>
          <w:szCs w:val="28"/>
          <w14:ligatures w14:val="none"/>
        </w:rPr>
        <w:t>в</w:t>
      </w:r>
      <w:r w:rsidRPr="0035606C">
        <w:rPr>
          <w:rFonts w:ascii="Times New Roman" w:eastAsia="Calibri" w:hAnsi="Times New Roman" w:cs="Times New Roman"/>
          <w:bCs/>
          <w:color w:val="000000"/>
          <w:kern w:val="0"/>
          <w:sz w:val="28"/>
          <w:szCs w:val="28"/>
          <w14:ligatures w14:val="none"/>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7BCDE25" w14:textId="77777777" w:rsidR="003E20CD"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73EE89F" w14:textId="6C0DF744" w:rsidR="009B3C20"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w:t>
      </w:r>
      <w:r w:rsidR="00B13C35">
        <w:rPr>
          <w:rFonts w:ascii="Times New Roman" w:eastAsia="Calibri" w:hAnsi="Times New Roman" w:cs="Times New Roman"/>
          <w:color w:val="000000"/>
          <w:kern w:val="0"/>
          <w:sz w:val="28"/>
          <w:szCs w:val="28"/>
          <w14:ligatures w14:val="none"/>
        </w:rPr>
        <w:t>ком</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дисциплінарного проступку прокурора.</w:t>
      </w:r>
    </w:p>
    <w:p w14:paraId="4CBB89D2" w14:textId="36FC458D" w:rsidR="000F70E9" w:rsidRPr="0035606C" w:rsidRDefault="000F70E9"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BEE3BEC" w14:textId="7622D20C" w:rsidR="007A64E2" w:rsidRDefault="009B3C20" w:rsidP="00C14E31">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612B3A9E" w14:textId="77777777" w:rsidR="007A64E2" w:rsidRPr="0035606C" w:rsidRDefault="007A64E2" w:rsidP="003A41D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p>
    <w:p w14:paraId="269C85AC" w14:textId="3E07C6A2" w:rsidR="009B3C20" w:rsidRDefault="009B3C20" w:rsidP="003A41D8">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CE62E0">
        <w:rPr>
          <w:rFonts w:ascii="Times New Roman" w:eastAsia="Calibri" w:hAnsi="Times New Roman" w:cs="Times New Roman"/>
          <w:color w:val="000000"/>
          <w:kern w:val="0"/>
          <w:sz w:val="28"/>
          <w:szCs w:val="28"/>
          <w14:ligatures w14:val="none"/>
        </w:rPr>
        <w:t xml:space="preserve">ОСОБА_1 </w:t>
      </w:r>
      <w:r w:rsidR="00F1036E">
        <w:rPr>
          <w:rFonts w:ascii="Times New Roman" w:eastAsia="Calibri" w:hAnsi="Times New Roman" w:cs="Times New Roman"/>
          <w:color w:val="000000"/>
          <w:kern w:val="0"/>
          <w:sz w:val="28"/>
          <w:szCs w:val="28"/>
          <w14:ligatures w14:val="none"/>
        </w:rPr>
        <w:t xml:space="preserve">в частині </w:t>
      </w:r>
      <w:r w:rsidR="00564D5A">
        <w:rPr>
          <w:rFonts w:ascii="Times New Roman" w:eastAsia="Calibri" w:hAnsi="Times New Roman" w:cs="Times New Roman"/>
          <w:color w:val="000000"/>
          <w:kern w:val="0"/>
          <w:sz w:val="28"/>
          <w:szCs w:val="28"/>
          <w14:ligatures w14:val="none"/>
        </w:rPr>
        <w:t xml:space="preserve">здійснення </w:t>
      </w:r>
      <w:r w:rsidR="00564D5A" w:rsidRPr="0035606C">
        <w:rPr>
          <w:rFonts w:ascii="Times New Roman" w:eastAsia="Calibri" w:hAnsi="Times New Roman" w:cs="Times New Roman"/>
          <w:color w:val="000000"/>
          <w:kern w:val="0"/>
          <w:sz w:val="28"/>
          <w:szCs w:val="28"/>
          <w14:ligatures w14:val="none"/>
        </w:rPr>
        <w:t>прокурор</w:t>
      </w:r>
      <w:r w:rsidR="00564D5A">
        <w:rPr>
          <w:rFonts w:ascii="Times New Roman" w:eastAsia="Calibri" w:hAnsi="Times New Roman" w:cs="Times New Roman"/>
          <w:color w:val="000000"/>
          <w:kern w:val="0"/>
          <w:sz w:val="28"/>
          <w:szCs w:val="28"/>
          <w14:ligatures w14:val="none"/>
        </w:rPr>
        <w:t xml:space="preserve">ом </w:t>
      </w:r>
      <w:proofErr w:type="spellStart"/>
      <w:r w:rsidR="007A64E2">
        <w:rPr>
          <w:rFonts w:ascii="Times New Roman" w:eastAsia="Calibri" w:hAnsi="Times New Roman" w:cs="Times New Roman"/>
          <w:color w:val="000000"/>
          <w:kern w:val="0"/>
          <w:sz w:val="28"/>
          <w:szCs w:val="28"/>
          <w14:ligatures w14:val="none"/>
        </w:rPr>
        <w:t>Кайкуліною</w:t>
      </w:r>
      <w:proofErr w:type="spellEnd"/>
      <w:r w:rsidR="007A64E2">
        <w:rPr>
          <w:rFonts w:ascii="Times New Roman" w:eastAsia="Calibri" w:hAnsi="Times New Roman" w:cs="Times New Roman"/>
          <w:color w:val="000000"/>
          <w:kern w:val="0"/>
          <w:sz w:val="28"/>
          <w:szCs w:val="28"/>
          <w14:ligatures w14:val="none"/>
        </w:rPr>
        <w:t xml:space="preserve"> І.І.</w:t>
      </w:r>
      <w:r w:rsidR="00564D5A">
        <w:rPr>
          <w:rFonts w:ascii="Times New Roman" w:eastAsia="Calibri" w:hAnsi="Times New Roman" w:cs="Times New Roman"/>
          <w:color w:val="000000"/>
          <w:kern w:val="0"/>
          <w:sz w:val="28"/>
          <w:szCs w:val="28"/>
          <w14:ligatures w14:val="none"/>
        </w:rPr>
        <w:t xml:space="preserve"> процесуального керівництва</w:t>
      </w:r>
      <w:r w:rsidR="007A64E2">
        <w:rPr>
          <w:rFonts w:ascii="Times New Roman" w:eastAsia="Calibri" w:hAnsi="Times New Roman" w:cs="Times New Roman"/>
          <w:color w:val="000000"/>
          <w:kern w:val="0"/>
          <w:sz w:val="28"/>
          <w:szCs w:val="28"/>
          <w14:ligatures w14:val="none"/>
        </w:rPr>
        <w:t xml:space="preserve"> у кримінальному провадженні</w:t>
      </w:r>
      <w:r w:rsidR="00564D5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стосується рішень, дій та бездіяльності </w:t>
      </w:r>
      <w:r w:rsidR="00341EAF">
        <w:rPr>
          <w:rFonts w:ascii="Times New Roman" w:eastAsia="Calibri" w:hAnsi="Times New Roman" w:cs="Times New Roman"/>
          <w:color w:val="000000"/>
          <w:kern w:val="0"/>
          <w:sz w:val="28"/>
          <w:szCs w:val="28"/>
          <w14:ligatures w14:val="none"/>
        </w:rPr>
        <w:t xml:space="preserve">в межах кримінального провадження. </w:t>
      </w:r>
    </w:p>
    <w:p w14:paraId="64A0E135" w14:textId="4E768A0C" w:rsidR="00E86FC2" w:rsidRDefault="00E86FC2" w:rsidP="003A41D8">
      <w:pPr>
        <w:spacing w:after="0" w:line="252" w:lineRule="auto"/>
        <w:ind w:firstLine="567"/>
        <w:jc w:val="both"/>
        <w:rPr>
          <w:rFonts w:ascii="Times New Roman" w:hAnsi="Times New Roman"/>
          <w:sz w:val="28"/>
          <w:szCs w:val="28"/>
        </w:rPr>
      </w:pPr>
      <w:r>
        <w:rPr>
          <w:rFonts w:ascii="Times New Roman" w:hAnsi="Times New Roman"/>
          <w:sz w:val="28"/>
          <w:szCs w:val="28"/>
        </w:rPr>
        <w:t xml:space="preserve">В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1FDAB75C" w14:textId="77777777" w:rsidR="002C2D0B" w:rsidRPr="002C2D0B" w:rsidRDefault="002C2D0B" w:rsidP="003A41D8">
      <w:pPr>
        <w:spacing w:after="0" w:line="252" w:lineRule="auto"/>
        <w:ind w:firstLine="567"/>
        <w:jc w:val="both"/>
        <w:rPr>
          <w:rFonts w:ascii="Times New Roman" w:hAnsi="Times New Roman"/>
          <w:b/>
          <w:sz w:val="28"/>
          <w:szCs w:val="28"/>
        </w:rPr>
      </w:pPr>
      <w:r w:rsidRPr="002C2D0B">
        <w:rPr>
          <w:rFonts w:ascii="Times New Roman" w:hAnsi="Times New Roman"/>
          <w:sz w:val="28"/>
          <w:szCs w:val="28"/>
        </w:rPr>
        <w:t xml:space="preserve">Як вже зазначено, за приписами закону, рішення, дії чи бездіяльність прокурора в межах кримінального процесу можуть бути оскаржені виключно в порядку, встановленому КПК України. </w:t>
      </w:r>
    </w:p>
    <w:p w14:paraId="0C356343" w14:textId="764A8F63" w:rsidR="002C2D0B" w:rsidRPr="002C2D0B" w:rsidRDefault="002C2D0B" w:rsidP="003A41D8">
      <w:pPr>
        <w:spacing w:after="0" w:line="252" w:lineRule="auto"/>
        <w:ind w:firstLine="567"/>
        <w:jc w:val="both"/>
        <w:rPr>
          <w:rFonts w:ascii="Times New Roman" w:hAnsi="Times New Roman"/>
          <w:bCs/>
          <w:sz w:val="28"/>
          <w:szCs w:val="28"/>
        </w:rPr>
      </w:pPr>
      <w:r w:rsidRPr="002C2D0B">
        <w:rPr>
          <w:rFonts w:ascii="Times New Roman" w:hAnsi="Times New Roman"/>
          <w:bCs/>
          <w:sz w:val="28"/>
          <w:szCs w:val="28"/>
        </w:rPr>
        <w:lastRenderedPageBreak/>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31F09ECD" w14:textId="3A1ADB9C" w:rsidR="00E86FC2" w:rsidRPr="00E960C8" w:rsidRDefault="00E86FC2" w:rsidP="003A41D8">
      <w:pPr>
        <w:spacing w:after="0" w:line="240"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sidR="00564D5A" w:rsidRPr="00564D5A">
        <w:rPr>
          <w:rFonts w:ascii="Times New Roman" w:hAnsi="Times New Roman"/>
          <w:sz w:val="28"/>
          <w:szCs w:val="28"/>
        </w:rPr>
        <w:t xml:space="preserve">прокурора </w:t>
      </w:r>
      <w:proofErr w:type="spellStart"/>
      <w:r w:rsidR="007A64E2">
        <w:rPr>
          <w:rFonts w:ascii="Times New Roman" w:hAnsi="Times New Roman"/>
          <w:sz w:val="28"/>
          <w:szCs w:val="28"/>
        </w:rPr>
        <w:t>Кайкуліної</w:t>
      </w:r>
      <w:proofErr w:type="spellEnd"/>
      <w:r w:rsidR="007A64E2">
        <w:rPr>
          <w:rFonts w:ascii="Times New Roman" w:hAnsi="Times New Roman"/>
          <w:sz w:val="28"/>
          <w:szCs w:val="28"/>
        </w:rPr>
        <w:t xml:space="preserve"> І.І.</w:t>
      </w:r>
      <w:r w:rsidR="00564D5A" w:rsidRPr="00564D5A">
        <w:rPr>
          <w:rFonts w:ascii="Times New Roman" w:hAnsi="Times New Roman"/>
          <w:sz w:val="28"/>
          <w:szCs w:val="28"/>
        </w:rPr>
        <w:t xml:space="preserve"> </w:t>
      </w:r>
      <w:r w:rsidRPr="00524D47">
        <w:rPr>
          <w:rFonts w:ascii="Times New Roman" w:hAnsi="Times New Roman"/>
          <w:sz w:val="28"/>
          <w:szCs w:val="28"/>
        </w:rPr>
        <w:t>до скарги не долучено.</w:t>
      </w:r>
    </w:p>
    <w:p w14:paraId="36AF3943" w14:textId="76552ED3" w:rsidR="00E86FC2" w:rsidRDefault="00564D5A" w:rsidP="003A41D8">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Вищенаведеними н</w:t>
      </w:r>
      <w:r w:rsidR="00E86FC2" w:rsidRPr="00893861">
        <w:rPr>
          <w:rFonts w:ascii="Times New Roman" w:hAnsi="Times New Roman"/>
          <w:color w:val="000000"/>
          <w:sz w:val="28"/>
          <w:szCs w:val="28"/>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B348D90" w14:textId="0EB9A5FA" w:rsidR="00E86FC2" w:rsidRDefault="00E86FC2" w:rsidP="003A41D8">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rPr>
        <w:t>Також член Комісії звертає увагу скаржни</w:t>
      </w:r>
      <w:r w:rsidR="00475A1B">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xml:space="preserve">. </w:t>
      </w:r>
    </w:p>
    <w:p w14:paraId="0D9A38EA" w14:textId="77777777" w:rsidR="00C14E31" w:rsidRPr="00A7472C" w:rsidRDefault="00C14E31" w:rsidP="00C14E31">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 xml:space="preserve">Повноваження Комісії визначено у ч. 1 ст. 77 Закону № 1697-VII. </w:t>
      </w:r>
    </w:p>
    <w:p w14:paraId="7086319C" w14:textId="77777777" w:rsidR="00C14E31" w:rsidRDefault="00C14E31" w:rsidP="00C14E31">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A7472C">
        <w:rPr>
          <w:rFonts w:ascii="Times New Roman" w:hAnsi="Times New Roman"/>
          <w:sz w:val="28"/>
          <w:szCs w:val="28"/>
          <w:lang w:eastAsia="uk-UA"/>
        </w:rPr>
        <w:t>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21DB89E4" w14:textId="77777777" w:rsidR="004F084B" w:rsidRDefault="00C14E31" w:rsidP="004F084B">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661D78">
        <w:rPr>
          <w:rFonts w:ascii="Times New Roman" w:hAnsi="Times New Roman"/>
          <w:sz w:val="28"/>
          <w:szCs w:val="28"/>
          <w:shd w:val="clear" w:color="auto" w:fill="FFFFFF"/>
        </w:rPr>
        <w:t xml:space="preserve">Виходячи з викладеного, </w:t>
      </w:r>
      <w:r>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Pr>
          <w:rFonts w:ascii="Times New Roman" w:hAnsi="Times New Roman"/>
          <w:sz w:val="28"/>
          <w:szCs w:val="28"/>
          <w:shd w:val="clear" w:color="auto" w:fill="FFFFFF"/>
        </w:rPr>
        <w:t xml:space="preserve">  </w:t>
      </w:r>
      <w:r w:rsidRPr="00A7472C">
        <w:rPr>
          <w:rFonts w:ascii="Times New Roman" w:hAnsi="Times New Roman"/>
          <w:sz w:val="28"/>
          <w:szCs w:val="28"/>
          <w:lang w:eastAsia="uk-UA"/>
        </w:rPr>
        <w:t>№ 1697-VII</w:t>
      </w:r>
      <w:r w:rsidRPr="00661D78">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w:t>
      </w:r>
    </w:p>
    <w:p w14:paraId="6F978C65" w14:textId="77777777" w:rsidR="004F084B" w:rsidRDefault="00602562" w:rsidP="004F084B">
      <w:pPr>
        <w:widowControl w:val="0"/>
        <w:pBdr>
          <w:bottom w:val="single" w:sz="12" w:space="12" w:color="FFFFFF"/>
        </w:pBdr>
        <w:spacing w:after="0" w:line="240" w:lineRule="auto"/>
        <w:ind w:firstLine="567"/>
        <w:jc w:val="both"/>
        <w:rPr>
          <w:rFonts w:ascii="Times New Roman" w:hAnsi="Times New Roman"/>
          <w:sz w:val="28"/>
          <w:szCs w:val="28"/>
          <w:lang w:eastAsia="uk-UA"/>
        </w:rPr>
      </w:pPr>
      <w:r w:rsidRPr="00E86FC2">
        <w:rPr>
          <w:rFonts w:ascii="Times New Roman" w:hAnsi="Times New Roman"/>
          <w:sz w:val="28"/>
          <w:szCs w:val="28"/>
          <w:lang w:eastAsia="uk-UA"/>
        </w:rPr>
        <w:t xml:space="preserve">Водночас слід зазначити, що сам факт того, що </w:t>
      </w:r>
      <w:r w:rsidR="00E16A5E">
        <w:rPr>
          <w:rFonts w:ascii="Times New Roman" w:hAnsi="Times New Roman"/>
          <w:sz w:val="28"/>
          <w:szCs w:val="28"/>
          <w:lang w:eastAsia="uk-UA"/>
        </w:rPr>
        <w:t xml:space="preserve">в межах кримінального провадження обвинувальний акт передано до суду, в ньому </w:t>
      </w:r>
      <w:r w:rsidR="002C2D0B">
        <w:rPr>
          <w:rFonts w:ascii="Times New Roman" w:eastAsia="Calibri" w:hAnsi="Times New Roman" w:cs="Times New Roman"/>
          <w:color w:val="000000"/>
          <w:kern w:val="0"/>
          <w:sz w:val="28"/>
          <w:szCs w:val="28"/>
          <w14:ligatures w14:val="none"/>
        </w:rPr>
        <w:t>визначен</w:t>
      </w:r>
      <w:r w:rsidR="00D83135">
        <w:rPr>
          <w:rFonts w:ascii="Times New Roman" w:eastAsia="Calibri" w:hAnsi="Times New Roman" w:cs="Times New Roman"/>
          <w:color w:val="000000"/>
          <w:kern w:val="0"/>
          <w:sz w:val="28"/>
          <w:szCs w:val="28"/>
          <w14:ligatures w14:val="none"/>
        </w:rPr>
        <w:t>а</w:t>
      </w:r>
      <w:r w:rsidR="002C2D0B">
        <w:rPr>
          <w:rFonts w:ascii="Times New Roman" w:eastAsia="Calibri" w:hAnsi="Times New Roman" w:cs="Times New Roman"/>
          <w:color w:val="000000"/>
          <w:kern w:val="0"/>
          <w:sz w:val="28"/>
          <w:szCs w:val="28"/>
          <w14:ligatures w14:val="none"/>
        </w:rPr>
        <w:t xml:space="preserve"> конкретн</w:t>
      </w:r>
      <w:r w:rsidR="00D83135">
        <w:rPr>
          <w:rFonts w:ascii="Times New Roman" w:eastAsia="Calibri" w:hAnsi="Times New Roman" w:cs="Times New Roman"/>
          <w:color w:val="000000"/>
          <w:kern w:val="0"/>
          <w:sz w:val="28"/>
          <w:szCs w:val="28"/>
          <w14:ligatures w14:val="none"/>
        </w:rPr>
        <w:t>а</w:t>
      </w:r>
      <w:r w:rsidR="002C2D0B">
        <w:rPr>
          <w:rFonts w:ascii="Times New Roman" w:eastAsia="Calibri" w:hAnsi="Times New Roman" w:cs="Times New Roman"/>
          <w:color w:val="000000"/>
          <w:kern w:val="0"/>
          <w:sz w:val="28"/>
          <w:szCs w:val="28"/>
          <w14:ligatures w14:val="none"/>
        </w:rPr>
        <w:t xml:space="preserve"> кваліфікаці</w:t>
      </w:r>
      <w:r w:rsidR="00D83135">
        <w:rPr>
          <w:rFonts w:ascii="Times New Roman" w:eastAsia="Calibri" w:hAnsi="Times New Roman" w:cs="Times New Roman"/>
          <w:color w:val="000000"/>
          <w:kern w:val="0"/>
          <w:sz w:val="28"/>
          <w:szCs w:val="28"/>
          <w14:ligatures w14:val="none"/>
        </w:rPr>
        <w:t>я поді</w:t>
      </w:r>
      <w:r w:rsidR="00E16A5E">
        <w:rPr>
          <w:rFonts w:ascii="Times New Roman" w:eastAsia="Calibri" w:hAnsi="Times New Roman" w:cs="Times New Roman"/>
          <w:color w:val="000000"/>
          <w:kern w:val="0"/>
          <w:sz w:val="28"/>
          <w:szCs w:val="28"/>
          <w14:ligatures w14:val="none"/>
        </w:rPr>
        <w:t xml:space="preserve">ї </w:t>
      </w:r>
      <w:r w:rsidR="00D83135">
        <w:rPr>
          <w:rFonts w:ascii="Times New Roman" w:eastAsia="Calibri" w:hAnsi="Times New Roman" w:cs="Times New Roman"/>
          <w:color w:val="000000"/>
          <w:kern w:val="0"/>
          <w:sz w:val="28"/>
          <w:szCs w:val="28"/>
          <w14:ligatures w14:val="none"/>
        </w:rPr>
        <w:t xml:space="preserve">– </w:t>
      </w:r>
      <w:r w:rsidRPr="00E86FC2">
        <w:rPr>
          <w:rFonts w:ascii="Times New Roman" w:hAnsi="Times New Roman"/>
          <w:sz w:val="28"/>
          <w:szCs w:val="28"/>
          <w:lang w:eastAsia="uk-UA"/>
        </w:rPr>
        <w:t xml:space="preserve">не свідчить про неналежне виконання </w:t>
      </w:r>
      <w:r w:rsidR="00D07D05">
        <w:rPr>
          <w:rFonts w:ascii="Times New Roman" w:hAnsi="Times New Roman"/>
          <w:sz w:val="28"/>
          <w:szCs w:val="28"/>
          <w:lang w:eastAsia="uk-UA"/>
        </w:rPr>
        <w:t xml:space="preserve">прокурором </w:t>
      </w:r>
      <w:proofErr w:type="spellStart"/>
      <w:r w:rsidR="00E16A5E">
        <w:rPr>
          <w:rFonts w:ascii="Times New Roman" w:hAnsi="Times New Roman"/>
          <w:sz w:val="28"/>
          <w:szCs w:val="28"/>
          <w:lang w:eastAsia="uk-UA"/>
        </w:rPr>
        <w:t>Кайкуліною</w:t>
      </w:r>
      <w:proofErr w:type="spellEnd"/>
      <w:r w:rsidR="00E16A5E">
        <w:rPr>
          <w:rFonts w:ascii="Times New Roman" w:hAnsi="Times New Roman"/>
          <w:sz w:val="28"/>
          <w:szCs w:val="28"/>
          <w:lang w:eastAsia="uk-UA"/>
        </w:rPr>
        <w:t xml:space="preserve"> І.І</w:t>
      </w:r>
      <w:r w:rsidR="002C2D0B">
        <w:rPr>
          <w:rFonts w:ascii="Times New Roman" w:hAnsi="Times New Roman"/>
          <w:sz w:val="28"/>
          <w:szCs w:val="28"/>
          <w:lang w:eastAsia="uk-UA"/>
        </w:rPr>
        <w:t xml:space="preserve">. </w:t>
      </w:r>
      <w:r w:rsidRPr="00E86FC2">
        <w:rPr>
          <w:rFonts w:ascii="Times New Roman" w:hAnsi="Times New Roman"/>
          <w:sz w:val="28"/>
          <w:szCs w:val="28"/>
          <w:lang w:eastAsia="uk-UA"/>
        </w:rPr>
        <w:t xml:space="preserve">службових обов’язків і не може розцінюватися як порушення вимог чинного законодавства. </w:t>
      </w:r>
    </w:p>
    <w:p w14:paraId="7087B898" w14:textId="178E3F22" w:rsidR="004F084B" w:rsidRDefault="004F084B" w:rsidP="004F084B">
      <w:pPr>
        <w:widowControl w:val="0"/>
        <w:pBdr>
          <w:bottom w:val="single" w:sz="12" w:space="12"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Крім того, скаржниця посилається на те, що прокурором </w:t>
      </w:r>
      <w:proofErr w:type="spellStart"/>
      <w:r>
        <w:rPr>
          <w:rFonts w:ascii="Times New Roman" w:hAnsi="Times New Roman"/>
          <w:sz w:val="28"/>
          <w:szCs w:val="28"/>
        </w:rPr>
        <w:t>Кайкуліною</w:t>
      </w:r>
      <w:proofErr w:type="spellEnd"/>
      <w:r>
        <w:rPr>
          <w:rFonts w:ascii="Times New Roman" w:hAnsi="Times New Roman"/>
          <w:sz w:val="28"/>
          <w:szCs w:val="28"/>
        </w:rPr>
        <w:t xml:space="preserve"> І.І.</w:t>
      </w:r>
      <w:r>
        <w:rPr>
          <w:rFonts w:ascii="Times New Roman" w:hAnsi="Times New Roman"/>
          <w:color w:val="000000"/>
          <w:sz w:val="28"/>
          <w:szCs w:val="28"/>
        </w:rPr>
        <w:t xml:space="preserve"> не надано відповід</w:t>
      </w:r>
      <w:r w:rsidR="00E80918">
        <w:rPr>
          <w:rFonts w:ascii="Times New Roman" w:hAnsi="Times New Roman"/>
          <w:color w:val="000000"/>
          <w:sz w:val="28"/>
          <w:szCs w:val="28"/>
        </w:rPr>
        <w:t>і</w:t>
      </w:r>
      <w:r>
        <w:rPr>
          <w:rFonts w:ascii="Times New Roman" w:hAnsi="Times New Roman"/>
          <w:color w:val="000000"/>
          <w:sz w:val="28"/>
          <w:szCs w:val="28"/>
        </w:rPr>
        <w:t xml:space="preserve"> на її звернення.</w:t>
      </w:r>
    </w:p>
    <w:p w14:paraId="520C8C52" w14:textId="0102DF48" w:rsidR="004F084B" w:rsidRDefault="004F084B" w:rsidP="004F084B">
      <w:pPr>
        <w:widowControl w:val="0"/>
        <w:pBdr>
          <w:bottom w:val="single" w:sz="12" w:space="12"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У той же час, лише посилання скаржниці на неотримання відповіді </w:t>
      </w:r>
      <w:r>
        <w:rPr>
          <w:rFonts w:ascii="Times New Roman" w:hAnsi="Times New Roman"/>
          <w:color w:val="000000"/>
          <w:sz w:val="28"/>
          <w:szCs w:val="28"/>
        </w:rPr>
        <w:lastRenderedPageBreak/>
        <w:t>прокурора на скарги не може вважатис</w:t>
      </w:r>
      <w:r w:rsidR="00E80918">
        <w:rPr>
          <w:rFonts w:ascii="Times New Roman" w:hAnsi="Times New Roman"/>
          <w:color w:val="000000"/>
          <w:sz w:val="28"/>
          <w:szCs w:val="28"/>
        </w:rPr>
        <w:t>я</w:t>
      </w:r>
      <w:r>
        <w:rPr>
          <w:rFonts w:ascii="Times New Roman" w:hAnsi="Times New Roman"/>
          <w:color w:val="000000"/>
          <w:sz w:val="28"/>
          <w:szCs w:val="28"/>
        </w:rPr>
        <w:t xml:space="preserve"> підтвердженими відомостями про </w:t>
      </w:r>
      <w:r w:rsidRPr="009434C3">
        <w:rPr>
          <w:rFonts w:ascii="Times New Roman" w:hAnsi="Times New Roman"/>
          <w:color w:val="000000"/>
          <w:sz w:val="28"/>
          <w:szCs w:val="28"/>
        </w:rPr>
        <w:t xml:space="preserve">необґрунтоване зволікання </w:t>
      </w:r>
      <w:r>
        <w:rPr>
          <w:rFonts w:ascii="Times New Roman" w:hAnsi="Times New Roman"/>
          <w:color w:val="000000"/>
          <w:sz w:val="28"/>
          <w:szCs w:val="28"/>
        </w:rPr>
        <w:t xml:space="preserve">прокурором </w:t>
      </w:r>
      <w:r w:rsidRPr="009434C3">
        <w:rPr>
          <w:rFonts w:ascii="Times New Roman" w:hAnsi="Times New Roman"/>
          <w:color w:val="000000"/>
          <w:sz w:val="28"/>
          <w:szCs w:val="28"/>
        </w:rPr>
        <w:t>з розглядом звернення</w:t>
      </w:r>
      <w:r>
        <w:rPr>
          <w:rFonts w:ascii="Times New Roman" w:hAnsi="Times New Roman"/>
          <w:color w:val="000000"/>
          <w:sz w:val="28"/>
          <w:szCs w:val="28"/>
        </w:rPr>
        <w:t>.</w:t>
      </w:r>
    </w:p>
    <w:p w14:paraId="66698845" w14:textId="77777777" w:rsidR="004F084B" w:rsidRDefault="004F084B" w:rsidP="004F084B">
      <w:pPr>
        <w:widowControl w:val="0"/>
        <w:pBdr>
          <w:bottom w:val="single" w:sz="12" w:space="12" w:color="FFFFFF"/>
        </w:pBdr>
        <w:spacing w:after="0" w:line="240" w:lineRule="auto"/>
        <w:ind w:firstLine="567"/>
        <w:jc w:val="both"/>
        <w:rPr>
          <w:rFonts w:ascii="Times New Roman" w:hAnsi="Times New Roman"/>
          <w:color w:val="000000"/>
          <w:sz w:val="28"/>
          <w:szCs w:val="28"/>
        </w:rPr>
      </w:pPr>
      <w:r>
        <w:rPr>
          <w:rFonts w:ascii="Times New Roman" w:hAnsi="Times New Roman"/>
          <w:sz w:val="28"/>
          <w:szCs w:val="28"/>
        </w:rPr>
        <w:t>Так, кримінальне процесуальне з</w:t>
      </w:r>
      <w:r w:rsidRPr="00D25319">
        <w:rPr>
          <w:rFonts w:ascii="Times New Roman" w:hAnsi="Times New Roman"/>
          <w:sz w:val="28"/>
          <w:szCs w:val="28"/>
        </w:rPr>
        <w:t>аконодавство містить вимогу до прокурора розглянути звернення, заяву, клопотання</w:t>
      </w:r>
      <w:r>
        <w:rPr>
          <w:rFonts w:ascii="Times New Roman" w:hAnsi="Times New Roman"/>
          <w:sz w:val="28"/>
          <w:szCs w:val="28"/>
        </w:rPr>
        <w:t>, скаргу</w:t>
      </w:r>
      <w:r w:rsidRPr="00D25319">
        <w:rPr>
          <w:rFonts w:ascii="Times New Roman" w:hAnsi="Times New Roman"/>
          <w:sz w:val="28"/>
          <w:szCs w:val="28"/>
        </w:rPr>
        <w:t xml:space="preserve"> та надати відповідь у встановлений законом строк, а не вимогу забезпечити вручення відповідної кореспонденції заявнику. </w:t>
      </w:r>
    </w:p>
    <w:p w14:paraId="437F98C6" w14:textId="77777777" w:rsidR="004F084B" w:rsidRDefault="007673E7" w:rsidP="004F084B">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Інші мотиви та аргументи скаржни</w:t>
      </w:r>
      <w:r w:rsidR="004F084B">
        <w:rPr>
          <w:rFonts w:ascii="Times New Roman" w:hAnsi="Times New Roman" w:cs="Times New Roman"/>
          <w:sz w:val="28"/>
          <w:szCs w:val="28"/>
        </w:rPr>
        <w:t>ці</w:t>
      </w:r>
      <w:r w:rsidR="002C2D0B">
        <w:rPr>
          <w:rFonts w:ascii="Times New Roman" w:hAnsi="Times New Roman" w:cs="Times New Roman"/>
          <w:sz w:val="28"/>
          <w:szCs w:val="28"/>
        </w:rPr>
        <w:t xml:space="preserve"> щодо неналежного виконання прокурором службових обов’язків</w:t>
      </w:r>
      <w:r w:rsidRPr="0009097C">
        <w:rPr>
          <w:rFonts w:ascii="Times New Roman" w:hAnsi="Times New Roman" w:cs="Times New Roman"/>
          <w:sz w:val="28"/>
          <w:szCs w:val="28"/>
        </w:rPr>
        <w:t xml:space="preserve"> зводяться до власних тлумачен</w:t>
      </w:r>
      <w:r w:rsidR="00475A1B">
        <w:rPr>
          <w:rFonts w:ascii="Times New Roman" w:hAnsi="Times New Roman" w:cs="Times New Roman"/>
          <w:sz w:val="28"/>
          <w:szCs w:val="28"/>
        </w:rPr>
        <w:t>ь</w:t>
      </w:r>
      <w:r w:rsidRPr="0009097C">
        <w:rPr>
          <w:rFonts w:ascii="Times New Roman" w:hAnsi="Times New Roman" w:cs="Times New Roman"/>
          <w:sz w:val="28"/>
          <w:szCs w:val="28"/>
        </w:rPr>
        <w:t xml:space="preserve"> норм законодавства.</w:t>
      </w:r>
    </w:p>
    <w:p w14:paraId="46CF83B1"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Щодо посилання скаржниці на введення прокурором </w:t>
      </w:r>
      <w:proofErr w:type="spellStart"/>
      <w:r>
        <w:rPr>
          <w:rFonts w:ascii="Times New Roman" w:hAnsi="Times New Roman"/>
          <w:sz w:val="28"/>
          <w:szCs w:val="28"/>
        </w:rPr>
        <w:t>Кайкуліною</w:t>
      </w:r>
      <w:proofErr w:type="spellEnd"/>
      <w:r>
        <w:rPr>
          <w:rFonts w:ascii="Times New Roman" w:hAnsi="Times New Roman"/>
          <w:sz w:val="28"/>
          <w:szCs w:val="28"/>
        </w:rPr>
        <w:t xml:space="preserve"> І.І. суд в оману.</w:t>
      </w:r>
    </w:p>
    <w:p w14:paraId="6900A1AE"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hAnsi="Times New Roman"/>
          <w:sz w:val="28"/>
          <w:szCs w:val="28"/>
        </w:rPr>
        <w:t>Варто зазначити, що за загальним правилом, саме су</w:t>
      </w:r>
      <w:r w:rsidRPr="007B5769">
        <w:rPr>
          <w:rFonts w:ascii="Times New Roman" w:hAnsi="Times New Roman"/>
          <w:sz w:val="28"/>
          <w:szCs w:val="28"/>
        </w:rPr>
        <w:t>д керує процесом, забезпечуючи об</w:t>
      </w:r>
      <w:r>
        <w:rPr>
          <w:rFonts w:ascii="Times New Roman" w:hAnsi="Times New Roman"/>
          <w:sz w:val="28"/>
          <w:szCs w:val="28"/>
        </w:rPr>
        <w:t>’</w:t>
      </w:r>
      <w:r w:rsidRPr="007B5769">
        <w:rPr>
          <w:rFonts w:ascii="Times New Roman" w:hAnsi="Times New Roman"/>
          <w:sz w:val="28"/>
          <w:szCs w:val="28"/>
        </w:rPr>
        <w:t>єктивність, неупередженість та дотримання закону. Головуючий спрямовує розгляд на повне з</w:t>
      </w:r>
      <w:r>
        <w:rPr>
          <w:rFonts w:ascii="Times New Roman" w:hAnsi="Times New Roman"/>
          <w:sz w:val="28"/>
          <w:szCs w:val="28"/>
        </w:rPr>
        <w:t>’</w:t>
      </w:r>
      <w:r w:rsidRPr="007B5769">
        <w:rPr>
          <w:rFonts w:ascii="Times New Roman" w:hAnsi="Times New Roman"/>
          <w:sz w:val="28"/>
          <w:szCs w:val="28"/>
        </w:rPr>
        <w:t>ясування обставин, підтримує порядок, роз</w:t>
      </w:r>
      <w:r>
        <w:rPr>
          <w:rFonts w:ascii="Times New Roman" w:hAnsi="Times New Roman"/>
          <w:sz w:val="28"/>
          <w:szCs w:val="28"/>
        </w:rPr>
        <w:t>’</w:t>
      </w:r>
      <w:r w:rsidRPr="007B5769">
        <w:rPr>
          <w:rFonts w:ascii="Times New Roman" w:hAnsi="Times New Roman"/>
          <w:sz w:val="28"/>
          <w:szCs w:val="28"/>
        </w:rPr>
        <w:t>яснює права учасникам</w:t>
      </w:r>
      <w:r>
        <w:rPr>
          <w:rFonts w:ascii="Times New Roman" w:hAnsi="Times New Roman"/>
          <w:sz w:val="28"/>
          <w:szCs w:val="28"/>
        </w:rPr>
        <w:t xml:space="preserve"> </w:t>
      </w:r>
      <w:r w:rsidRPr="007B5769">
        <w:rPr>
          <w:rFonts w:ascii="Times New Roman" w:hAnsi="Times New Roman"/>
          <w:sz w:val="28"/>
          <w:szCs w:val="28"/>
        </w:rPr>
        <w:t>та запобігає зловживанням процесуальними правами.</w:t>
      </w:r>
    </w:p>
    <w:p w14:paraId="780628C9"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hAnsi="Times New Roman"/>
          <w:sz w:val="28"/>
          <w:szCs w:val="28"/>
        </w:rPr>
        <w:t>К</w:t>
      </w:r>
      <w:r w:rsidRPr="00D34901">
        <w:rPr>
          <w:rFonts w:ascii="Times New Roman" w:hAnsi="Times New Roman"/>
          <w:sz w:val="28"/>
          <w:szCs w:val="28"/>
        </w:rPr>
        <w:t>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sz w:val="28"/>
          <w:szCs w:val="28"/>
        </w:rPr>
        <w:t xml:space="preserve"> При цьому, саме суд наділений повноваженнями встановлювати доведеність тих обставин, на які посилаються учасники справи. </w:t>
      </w:r>
    </w:p>
    <w:p w14:paraId="1C81A204"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Отже, встановлення та контроль за дотриманням учасниками процесу порядку у судовому засіданні </w:t>
      </w:r>
      <w:r w:rsidRPr="003406D9">
        <w:rPr>
          <w:rFonts w:ascii="Times New Roman" w:hAnsi="Times New Roman"/>
          <w:sz w:val="28"/>
          <w:szCs w:val="28"/>
        </w:rPr>
        <w:t>перебува</w:t>
      </w:r>
      <w:r>
        <w:rPr>
          <w:rFonts w:ascii="Times New Roman" w:hAnsi="Times New Roman"/>
          <w:sz w:val="28"/>
          <w:szCs w:val="28"/>
        </w:rPr>
        <w:t>є</w:t>
      </w:r>
      <w:r w:rsidRPr="003406D9">
        <w:rPr>
          <w:rFonts w:ascii="Times New Roman" w:hAnsi="Times New Roman"/>
          <w:sz w:val="28"/>
          <w:szCs w:val="28"/>
        </w:rPr>
        <w:t xml:space="preserve"> у виключній компетенції суду</w:t>
      </w:r>
      <w:r>
        <w:rPr>
          <w:rFonts w:ascii="Times New Roman" w:hAnsi="Times New Roman"/>
          <w:sz w:val="28"/>
          <w:szCs w:val="28"/>
        </w:rPr>
        <w:t>.</w:t>
      </w:r>
    </w:p>
    <w:p w14:paraId="6BE9E78D"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eastAsia="Times New Roman" w:hAnsi="Times New Roman"/>
          <w:sz w:val="28"/>
          <w:szCs w:val="28"/>
          <w:lang w:eastAsia="ru-RU"/>
        </w:rPr>
        <w:t xml:space="preserve">Також, скаржник посилається на те, що </w:t>
      </w:r>
      <w:r>
        <w:rPr>
          <w:rFonts w:ascii="Times New Roman" w:hAnsi="Times New Roman"/>
          <w:color w:val="000000"/>
          <w:sz w:val="28"/>
          <w:szCs w:val="28"/>
        </w:rPr>
        <w:t xml:space="preserve">прокурором </w:t>
      </w:r>
      <w:proofErr w:type="spellStart"/>
      <w:r w:rsidR="00630CAD">
        <w:rPr>
          <w:rFonts w:ascii="Times New Roman" w:hAnsi="Times New Roman"/>
          <w:sz w:val="28"/>
          <w:szCs w:val="28"/>
        </w:rPr>
        <w:t>Кайкуліною</w:t>
      </w:r>
      <w:proofErr w:type="spellEnd"/>
      <w:r w:rsidR="00630CAD">
        <w:rPr>
          <w:rFonts w:ascii="Times New Roman" w:hAnsi="Times New Roman"/>
          <w:sz w:val="28"/>
          <w:szCs w:val="28"/>
        </w:rPr>
        <w:t xml:space="preserve"> І.І. </w:t>
      </w:r>
      <w:r>
        <w:rPr>
          <w:rFonts w:ascii="Times New Roman" w:hAnsi="Times New Roman"/>
          <w:color w:val="000000"/>
          <w:sz w:val="28"/>
          <w:szCs w:val="28"/>
        </w:rPr>
        <w:t xml:space="preserve">допущено </w:t>
      </w:r>
      <w:r w:rsidRPr="00EE578D">
        <w:rPr>
          <w:rFonts w:ascii="Times New Roman" w:hAnsi="Times New Roman"/>
          <w:color w:val="000000"/>
          <w:sz w:val="28"/>
          <w:szCs w:val="28"/>
        </w:rPr>
        <w:t>публічне висловлювання, яке є порушенням презумпції невинуватості</w:t>
      </w:r>
      <w:r>
        <w:rPr>
          <w:rFonts w:ascii="Times New Roman" w:hAnsi="Times New Roman"/>
          <w:color w:val="000000"/>
          <w:sz w:val="28"/>
          <w:szCs w:val="28"/>
        </w:rPr>
        <w:t>, а також</w:t>
      </w:r>
      <w:r w:rsidRPr="00D34901">
        <w:rPr>
          <w:rFonts w:ascii="Times New Roman" w:hAnsi="Times New Roman"/>
          <w:color w:val="000000"/>
          <w:sz w:val="28"/>
          <w:szCs w:val="28"/>
        </w:rPr>
        <w:t xml:space="preserve"> </w:t>
      </w:r>
      <w:r>
        <w:rPr>
          <w:rFonts w:ascii="Times New Roman" w:hAnsi="Times New Roman"/>
          <w:color w:val="000000"/>
          <w:sz w:val="28"/>
          <w:szCs w:val="28"/>
        </w:rPr>
        <w:t>сприяння слідчим у зборі конфіденційної інформації щодо потерпілої сторони у кримінальному провадженні.</w:t>
      </w:r>
    </w:p>
    <w:p w14:paraId="38E9B309"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hAnsi="Times New Roman"/>
          <w:color w:val="000000"/>
          <w:sz w:val="28"/>
          <w:szCs w:val="28"/>
        </w:rPr>
        <w:t xml:space="preserve">Як зазначено вище, </w:t>
      </w:r>
      <w:r w:rsidRPr="003406D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w:t>
      </w:r>
      <w:r>
        <w:rPr>
          <w:rFonts w:ascii="Times New Roman" w:hAnsi="Times New Roman"/>
          <w:sz w:val="28"/>
          <w:szCs w:val="28"/>
        </w:rPr>
        <w:t xml:space="preserve"> зокрема з підстави </w:t>
      </w:r>
      <w:r w:rsidRPr="003406D9">
        <w:rPr>
          <w:rFonts w:ascii="Times New Roman" w:hAnsi="Times New Roman"/>
          <w:sz w:val="28"/>
          <w:szCs w:val="28"/>
        </w:rPr>
        <w:t>публічн</w:t>
      </w:r>
      <w:r>
        <w:rPr>
          <w:rFonts w:ascii="Times New Roman" w:hAnsi="Times New Roman"/>
          <w:sz w:val="28"/>
          <w:szCs w:val="28"/>
        </w:rPr>
        <w:t>ого</w:t>
      </w:r>
      <w:r w:rsidRPr="003406D9">
        <w:rPr>
          <w:rFonts w:ascii="Times New Roman" w:hAnsi="Times New Roman"/>
          <w:sz w:val="28"/>
          <w:szCs w:val="28"/>
        </w:rPr>
        <w:t xml:space="preserve"> висловлювання, яке є порушенням презумпції невинуватості.</w:t>
      </w:r>
    </w:p>
    <w:p w14:paraId="0CE78E92"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w:t>
      </w:r>
      <w:r>
        <w:rPr>
          <w:rFonts w:ascii="Times New Roman" w:eastAsia="Times New Roman" w:hAnsi="Times New Roman"/>
          <w:sz w:val="28"/>
          <w:szCs w:val="28"/>
          <w:lang w:eastAsia="ru-RU"/>
        </w:rPr>
        <w:t xml:space="preserve">ом публічних висловлювань, які є порушенням презумпції невинуватості. </w:t>
      </w:r>
    </w:p>
    <w:p w14:paraId="4C030F0E" w14:textId="77777777" w:rsidR="00630CAD" w:rsidRDefault="004F084B" w:rsidP="00630CAD">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Так, до дисциплінарної скарги не долучено жодних документів, матеріалів чи будь-яких інших підтверджень таких висловлювань прокурором</w:t>
      </w:r>
      <w:r w:rsidR="00630CAD">
        <w:rPr>
          <w:rFonts w:ascii="Times New Roman" w:eastAsia="Times New Roman" w:hAnsi="Times New Roman"/>
          <w:sz w:val="28"/>
          <w:szCs w:val="28"/>
          <w:lang w:eastAsia="ru-RU"/>
        </w:rPr>
        <w:t xml:space="preserve">      </w:t>
      </w:r>
      <w:proofErr w:type="spellStart"/>
      <w:r w:rsidR="00630CAD">
        <w:rPr>
          <w:rFonts w:ascii="Times New Roman" w:hAnsi="Times New Roman"/>
          <w:sz w:val="28"/>
          <w:szCs w:val="28"/>
        </w:rPr>
        <w:t>Кайкуліною</w:t>
      </w:r>
      <w:proofErr w:type="spellEnd"/>
      <w:r w:rsidR="00630CAD">
        <w:rPr>
          <w:rFonts w:ascii="Times New Roman" w:hAnsi="Times New Roman"/>
          <w:sz w:val="28"/>
          <w:szCs w:val="28"/>
        </w:rPr>
        <w:t xml:space="preserve"> І.І.</w:t>
      </w:r>
      <w:r>
        <w:rPr>
          <w:rFonts w:ascii="Times New Roman" w:hAnsi="Times New Roman"/>
          <w:color w:val="000000"/>
          <w:sz w:val="28"/>
          <w:szCs w:val="28"/>
        </w:rPr>
        <w:t xml:space="preserve">, а без належного підтвердження вчинення прокурором вказаного дисциплінарного проступку член Комісії позбавлений можливості  обґрунтувати своє рішення про </w:t>
      </w:r>
      <w:r w:rsidRPr="003406D9">
        <w:rPr>
          <w:rFonts w:ascii="Times New Roman" w:hAnsi="Times New Roman"/>
          <w:sz w:val="28"/>
          <w:szCs w:val="28"/>
        </w:rPr>
        <w:t>наявність</w:t>
      </w:r>
      <w:r w:rsidRPr="003406D9">
        <w:rPr>
          <w:rFonts w:ascii="Times New Roman" w:hAnsi="Times New Roman"/>
          <w:sz w:val="28"/>
          <w:szCs w:val="28"/>
          <w:shd w:val="clear" w:color="auto" w:fill="FFFFFF"/>
        </w:rPr>
        <w:t xml:space="preserve"> ознак </w:t>
      </w:r>
      <w:r>
        <w:rPr>
          <w:rFonts w:ascii="Times New Roman" w:hAnsi="Times New Roman"/>
          <w:sz w:val="28"/>
          <w:szCs w:val="28"/>
          <w:shd w:val="clear" w:color="auto" w:fill="FFFFFF"/>
        </w:rPr>
        <w:t xml:space="preserve">такого </w:t>
      </w:r>
      <w:r w:rsidRPr="003406D9">
        <w:rPr>
          <w:rFonts w:ascii="Times New Roman" w:hAnsi="Times New Roman"/>
          <w:sz w:val="28"/>
          <w:szCs w:val="28"/>
          <w:shd w:val="clear" w:color="auto" w:fill="FFFFFF"/>
        </w:rPr>
        <w:t xml:space="preserve">дисциплінарного проступку </w:t>
      </w:r>
      <w:r w:rsidRPr="003406D9">
        <w:rPr>
          <w:rFonts w:ascii="Times New Roman" w:hAnsi="Times New Roman"/>
          <w:sz w:val="28"/>
          <w:szCs w:val="28"/>
        </w:rPr>
        <w:t xml:space="preserve">в діях </w:t>
      </w:r>
      <w:r>
        <w:rPr>
          <w:rFonts w:ascii="Times New Roman" w:hAnsi="Times New Roman"/>
          <w:sz w:val="28"/>
          <w:szCs w:val="28"/>
        </w:rPr>
        <w:t>прокурора</w:t>
      </w:r>
      <w:r w:rsidR="00630CAD">
        <w:rPr>
          <w:rFonts w:ascii="Times New Roman" w:hAnsi="Times New Roman"/>
          <w:sz w:val="28"/>
          <w:szCs w:val="28"/>
        </w:rPr>
        <w:t>.</w:t>
      </w:r>
    </w:p>
    <w:p w14:paraId="6BA54CF1" w14:textId="77777777" w:rsidR="00630CAD" w:rsidRDefault="00387934"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387934">
        <w:rPr>
          <w:rFonts w:ascii="Times New Roman" w:eastAsia="Aptos" w:hAnsi="Times New Roman"/>
          <w:sz w:val="28"/>
          <w:szCs w:val="28"/>
          <w:shd w:val="clear" w:color="auto" w:fill="FFFFFF"/>
        </w:rPr>
        <w:t>Також скаржни</w:t>
      </w:r>
      <w:r w:rsidR="00630CAD">
        <w:rPr>
          <w:rFonts w:ascii="Times New Roman" w:eastAsia="Aptos" w:hAnsi="Times New Roman"/>
          <w:sz w:val="28"/>
          <w:szCs w:val="28"/>
          <w:shd w:val="clear" w:color="auto" w:fill="FFFFFF"/>
        </w:rPr>
        <w:t>ця</w:t>
      </w:r>
      <w:r w:rsidRPr="00387934">
        <w:rPr>
          <w:rFonts w:ascii="Times New Roman" w:eastAsia="Aptos" w:hAnsi="Times New Roman"/>
          <w:sz w:val="28"/>
          <w:szCs w:val="28"/>
          <w:shd w:val="clear" w:color="auto" w:fill="FFFFFF"/>
        </w:rPr>
        <w:t xml:space="preserve"> </w:t>
      </w:r>
      <w:r w:rsidR="00630CAD">
        <w:rPr>
          <w:rFonts w:ascii="Times New Roman" w:eastAsia="Aptos" w:hAnsi="Times New Roman"/>
          <w:sz w:val="28"/>
          <w:szCs w:val="28"/>
          <w:shd w:val="clear" w:color="auto" w:fill="FFFFFF"/>
        </w:rPr>
        <w:t xml:space="preserve">посилається на порушення прокурором </w:t>
      </w:r>
      <w:proofErr w:type="spellStart"/>
      <w:r w:rsidR="00630CAD">
        <w:rPr>
          <w:rFonts w:ascii="Times New Roman" w:eastAsia="Aptos" w:hAnsi="Times New Roman"/>
          <w:sz w:val="28"/>
          <w:szCs w:val="28"/>
          <w:shd w:val="clear" w:color="auto" w:fill="FFFFFF"/>
        </w:rPr>
        <w:t>Кайкуліною</w:t>
      </w:r>
      <w:proofErr w:type="spellEnd"/>
      <w:r w:rsidR="00630CAD">
        <w:rPr>
          <w:rFonts w:ascii="Times New Roman" w:eastAsia="Aptos" w:hAnsi="Times New Roman"/>
          <w:sz w:val="28"/>
          <w:szCs w:val="28"/>
          <w:shd w:val="clear" w:color="auto" w:fill="FFFFFF"/>
        </w:rPr>
        <w:t xml:space="preserve"> І.І. правил </w:t>
      </w:r>
      <w:r w:rsidR="00630CAD" w:rsidRPr="00AF3D51">
        <w:rPr>
          <w:rFonts w:ascii="Times New Roman" w:eastAsia="Calibri" w:hAnsi="Times New Roman" w:cs="Times New Roman"/>
          <w:color w:val="000000"/>
          <w:kern w:val="0"/>
          <w:sz w:val="28"/>
          <w:szCs w:val="28"/>
          <w14:ligatures w14:val="none"/>
        </w:rPr>
        <w:t>прокурорської етики</w:t>
      </w:r>
      <w:r w:rsidRPr="00387934">
        <w:rPr>
          <w:rFonts w:ascii="Times New Roman" w:eastAsia="Aptos" w:hAnsi="Times New Roman"/>
          <w:sz w:val="28"/>
          <w:szCs w:val="28"/>
          <w:shd w:val="clear" w:color="auto" w:fill="FFFFFF"/>
        </w:rPr>
        <w:t xml:space="preserve">. </w:t>
      </w:r>
    </w:p>
    <w:p w14:paraId="70269D23" w14:textId="77777777" w:rsidR="00630CAD" w:rsidRDefault="00387934"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387934">
        <w:rPr>
          <w:rFonts w:ascii="Times New Roman" w:eastAsia="Aptos" w:hAnsi="Times New Roman"/>
          <w:sz w:val="28"/>
          <w:szCs w:val="28"/>
          <w:shd w:val="clear" w:color="auto" w:fill="FFFFFF"/>
        </w:rPr>
        <w:t xml:space="preserve">Слід зауважити, що прокурори діють від імені та в інтересах суспільства, а тому від них вимагається дотримання етичних стандартів у поведінці, що формує </w:t>
      </w:r>
      <w:r w:rsidRPr="00387934">
        <w:rPr>
          <w:rFonts w:ascii="Times New Roman" w:eastAsia="Aptos" w:hAnsi="Times New Roman"/>
          <w:sz w:val="28"/>
          <w:szCs w:val="28"/>
          <w:shd w:val="clear" w:color="auto" w:fill="FFFFFF"/>
        </w:rPr>
        <w:lastRenderedPageBreak/>
        <w:t>авторитет прокуратури у суспільстві.</w:t>
      </w:r>
    </w:p>
    <w:p w14:paraId="7A5E2643" w14:textId="77777777" w:rsidR="00630CAD" w:rsidRDefault="00387934"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387934">
        <w:rPr>
          <w:rFonts w:ascii="Times New Roman" w:eastAsia="Aptos" w:hAnsi="Times New Roman"/>
          <w:sz w:val="28"/>
          <w:szCs w:val="28"/>
          <w:shd w:val="clear" w:color="auto" w:fill="FFFFFF"/>
        </w:rPr>
        <w:t xml:space="preserve">Загалом, посилання </w:t>
      </w:r>
      <w:r>
        <w:rPr>
          <w:rFonts w:ascii="Times New Roman" w:eastAsia="Aptos" w:hAnsi="Times New Roman"/>
          <w:sz w:val="28"/>
          <w:szCs w:val="28"/>
          <w:shd w:val="clear" w:color="auto" w:fill="FFFFFF"/>
        </w:rPr>
        <w:t>скаржника</w:t>
      </w:r>
      <w:r w:rsidRPr="00387934">
        <w:rPr>
          <w:rFonts w:ascii="Times New Roman" w:eastAsia="Aptos" w:hAnsi="Times New Roman"/>
          <w:sz w:val="28"/>
          <w:szCs w:val="28"/>
          <w:shd w:val="clear" w:color="auto" w:fill="FFFFFF"/>
        </w:rPr>
        <w:t xml:space="preserve"> на те, що прокурор </w:t>
      </w:r>
      <w:proofErr w:type="spellStart"/>
      <w:r w:rsidR="00630CAD">
        <w:rPr>
          <w:rFonts w:ascii="Times New Roman" w:eastAsia="Aptos" w:hAnsi="Times New Roman"/>
          <w:sz w:val="28"/>
          <w:szCs w:val="28"/>
          <w:shd w:val="clear" w:color="auto" w:fill="FFFFFF"/>
        </w:rPr>
        <w:t>Кайкуліна</w:t>
      </w:r>
      <w:proofErr w:type="spellEnd"/>
      <w:r w:rsidR="00630CAD">
        <w:rPr>
          <w:rFonts w:ascii="Times New Roman" w:eastAsia="Aptos" w:hAnsi="Times New Roman"/>
          <w:sz w:val="28"/>
          <w:szCs w:val="28"/>
          <w:shd w:val="clear" w:color="auto" w:fill="FFFFFF"/>
        </w:rPr>
        <w:t xml:space="preserve"> І.І</w:t>
      </w:r>
      <w:r w:rsidRPr="00387934">
        <w:rPr>
          <w:rFonts w:ascii="Times New Roman" w:eastAsia="Aptos" w:hAnsi="Times New Roman"/>
          <w:sz w:val="28"/>
          <w:szCs w:val="28"/>
          <w:shd w:val="clear" w:color="auto" w:fill="FFFFFF"/>
        </w:rPr>
        <w:t xml:space="preserve">. </w:t>
      </w:r>
      <w:r>
        <w:rPr>
          <w:rFonts w:ascii="Times New Roman" w:eastAsia="Aptos" w:hAnsi="Times New Roman"/>
          <w:sz w:val="28"/>
          <w:szCs w:val="28"/>
          <w:shd w:val="clear" w:color="auto" w:fill="FFFFFF"/>
        </w:rPr>
        <w:t xml:space="preserve">під час </w:t>
      </w:r>
      <w:r w:rsidR="00630CAD">
        <w:rPr>
          <w:rFonts w:ascii="Times New Roman" w:eastAsia="Aptos" w:hAnsi="Times New Roman"/>
          <w:sz w:val="28"/>
          <w:szCs w:val="28"/>
          <w:shd w:val="clear" w:color="auto" w:fill="FFFFFF"/>
        </w:rPr>
        <w:t>виконання своїх службових обов’язків допустила упередженість або необ’єктивність</w:t>
      </w:r>
      <w:r w:rsidRPr="00387934">
        <w:rPr>
          <w:rFonts w:ascii="Times New Roman" w:eastAsia="Aptos" w:hAnsi="Times New Roman"/>
          <w:sz w:val="28"/>
          <w:szCs w:val="28"/>
          <w:shd w:val="clear" w:color="auto" w:fill="FFFFFF"/>
        </w:rPr>
        <w:t xml:space="preserve">, не може вважатись підтвердженими відомостями про порушення прокурором правил прокурорської етики. </w:t>
      </w:r>
    </w:p>
    <w:p w14:paraId="5F35AEAD" w14:textId="77777777" w:rsidR="00630CAD" w:rsidRDefault="003A41D8"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387934">
        <w:rPr>
          <w:rFonts w:ascii="Times New Roman" w:eastAsia="Aptos" w:hAnsi="Times New Roman"/>
          <w:sz w:val="28"/>
          <w:szCs w:val="28"/>
          <w:shd w:val="clear" w:color="auto" w:fill="FFFFFF"/>
        </w:rPr>
        <w:t>За результатами аналізу змісту дисциплінарної скарги та викладених у ній обставин</w:t>
      </w:r>
      <w:r>
        <w:rPr>
          <w:rFonts w:ascii="Times New Roman" w:eastAsia="Aptos" w:hAnsi="Times New Roman"/>
          <w:sz w:val="28"/>
          <w:szCs w:val="28"/>
          <w:shd w:val="clear" w:color="auto" w:fill="FFFFFF"/>
        </w:rPr>
        <w:t>, а також долучених до неї документів,</w:t>
      </w:r>
      <w:r w:rsidRPr="00387934">
        <w:rPr>
          <w:rFonts w:ascii="Times New Roman" w:eastAsia="Aptos" w:hAnsi="Times New Roman"/>
          <w:sz w:val="28"/>
          <w:szCs w:val="28"/>
          <w:shd w:val="clear" w:color="auto" w:fill="FFFFFF"/>
        </w:rPr>
        <w:t xml:space="preserve"> фактів чи відомостей, які б свідчили про допущення прокурором </w:t>
      </w:r>
      <w:proofErr w:type="spellStart"/>
      <w:r w:rsidR="00630CAD">
        <w:rPr>
          <w:rFonts w:ascii="Times New Roman" w:eastAsia="Aptos" w:hAnsi="Times New Roman"/>
          <w:sz w:val="28"/>
          <w:szCs w:val="28"/>
          <w:shd w:val="clear" w:color="auto" w:fill="FFFFFF"/>
        </w:rPr>
        <w:t>Кайкуліною</w:t>
      </w:r>
      <w:proofErr w:type="spellEnd"/>
      <w:r w:rsidR="00630CAD">
        <w:rPr>
          <w:rFonts w:ascii="Times New Roman" w:eastAsia="Aptos" w:hAnsi="Times New Roman"/>
          <w:sz w:val="28"/>
          <w:szCs w:val="28"/>
          <w:shd w:val="clear" w:color="auto" w:fill="FFFFFF"/>
        </w:rPr>
        <w:t xml:space="preserve"> І.І</w:t>
      </w:r>
      <w:r w:rsidRPr="003A41D8">
        <w:rPr>
          <w:rFonts w:ascii="Times New Roman" w:eastAsia="Aptos" w:hAnsi="Times New Roman"/>
          <w:sz w:val="28"/>
          <w:szCs w:val="28"/>
          <w:shd w:val="clear" w:color="auto" w:fill="FFFFFF"/>
        </w:rPr>
        <w:t xml:space="preserve">. </w:t>
      </w:r>
      <w:r>
        <w:rPr>
          <w:rFonts w:ascii="Times New Roman" w:eastAsia="Aptos" w:hAnsi="Times New Roman"/>
          <w:sz w:val="28"/>
          <w:szCs w:val="28"/>
          <w:shd w:val="clear" w:color="auto" w:fill="FFFFFF"/>
        </w:rPr>
        <w:t xml:space="preserve">порушення </w:t>
      </w:r>
      <w:r w:rsidRPr="00387934">
        <w:rPr>
          <w:rFonts w:ascii="Times New Roman" w:eastAsia="Aptos" w:hAnsi="Times New Roman"/>
          <w:sz w:val="28"/>
          <w:szCs w:val="28"/>
          <w:shd w:val="clear" w:color="auto" w:fill="FFFFFF"/>
        </w:rPr>
        <w:t>правил прокурорської етики, визначених Кодексом професійної етики та поведінки прокурорів</w:t>
      </w:r>
      <w:r w:rsidR="004762D8">
        <w:rPr>
          <w:rFonts w:ascii="Times New Roman" w:eastAsia="Aptos" w:hAnsi="Times New Roman"/>
          <w:sz w:val="28"/>
          <w:szCs w:val="28"/>
          <w:shd w:val="clear" w:color="auto" w:fill="FFFFFF"/>
        </w:rPr>
        <w:t>,</w:t>
      </w:r>
      <w:r w:rsidRPr="00387934">
        <w:rPr>
          <w:rFonts w:ascii="Times New Roman" w:eastAsia="Aptos" w:hAnsi="Times New Roman"/>
          <w:sz w:val="28"/>
          <w:szCs w:val="28"/>
          <w:shd w:val="clear" w:color="auto" w:fill="FFFFFF"/>
        </w:rPr>
        <w:t xml:space="preserve"> </w:t>
      </w:r>
      <w:r w:rsidR="004762D8" w:rsidRPr="00387934">
        <w:rPr>
          <w:rFonts w:ascii="Times New Roman" w:eastAsia="Aptos" w:hAnsi="Times New Roman"/>
          <w:sz w:val="28"/>
          <w:szCs w:val="28"/>
          <w:shd w:val="clear" w:color="auto" w:fill="FFFFFF"/>
        </w:rPr>
        <w:t>не встановлено</w:t>
      </w:r>
      <w:r w:rsidR="004762D8">
        <w:rPr>
          <w:rFonts w:ascii="Times New Roman" w:eastAsia="Aptos" w:hAnsi="Times New Roman"/>
          <w:sz w:val="28"/>
          <w:szCs w:val="28"/>
          <w:shd w:val="clear" w:color="auto" w:fill="FFFFFF"/>
        </w:rPr>
        <w:t>.</w:t>
      </w:r>
    </w:p>
    <w:p w14:paraId="14BA913D" w14:textId="77777777" w:rsidR="00630CAD" w:rsidRDefault="003A41D8"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387934">
        <w:rPr>
          <w:rFonts w:ascii="Times New Roman" w:eastAsia="Aptos" w:hAnsi="Times New Roman"/>
          <w:sz w:val="28"/>
          <w:szCs w:val="28"/>
          <w:shd w:val="clear" w:color="auto" w:fill="FFFFFF"/>
        </w:rPr>
        <w:t xml:space="preserve">За таких обставин </w:t>
      </w:r>
      <w:r w:rsidR="004762D8" w:rsidRPr="00387934">
        <w:rPr>
          <w:rFonts w:ascii="Times New Roman" w:eastAsia="Aptos" w:hAnsi="Times New Roman"/>
          <w:sz w:val="28"/>
          <w:szCs w:val="28"/>
          <w:shd w:val="clear" w:color="auto" w:fill="FFFFFF"/>
        </w:rPr>
        <w:t xml:space="preserve">відсутні </w:t>
      </w:r>
      <w:r w:rsidRPr="00387934">
        <w:rPr>
          <w:rFonts w:ascii="Times New Roman" w:eastAsia="Aptos" w:hAnsi="Times New Roman"/>
          <w:sz w:val="28"/>
          <w:szCs w:val="28"/>
          <w:shd w:val="clear" w:color="auto" w:fill="FFFFFF"/>
        </w:rPr>
        <w:t xml:space="preserve">підстави для висновку про наявність у діях прокурора ознак порушення </w:t>
      </w:r>
      <w:r w:rsidR="004762D8">
        <w:rPr>
          <w:rFonts w:ascii="Times New Roman" w:eastAsia="Aptos" w:hAnsi="Times New Roman"/>
          <w:sz w:val="28"/>
          <w:szCs w:val="28"/>
          <w:shd w:val="clear" w:color="auto" w:fill="FFFFFF"/>
        </w:rPr>
        <w:t>положень зазначеного Кодексу</w:t>
      </w:r>
      <w:r w:rsidRPr="00387934">
        <w:rPr>
          <w:rFonts w:ascii="Times New Roman" w:eastAsia="Aptos" w:hAnsi="Times New Roman"/>
          <w:sz w:val="28"/>
          <w:szCs w:val="28"/>
          <w:shd w:val="clear" w:color="auto" w:fill="FFFFFF"/>
        </w:rPr>
        <w:t xml:space="preserve">. </w:t>
      </w:r>
    </w:p>
    <w:p w14:paraId="22A7A739" w14:textId="4F77AF77" w:rsidR="00630CAD" w:rsidRDefault="003A41D8"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Щодо посилання скаржника на те, що поведінка </w:t>
      </w:r>
      <w:r>
        <w:rPr>
          <w:rFonts w:ascii="Times New Roman" w:hAnsi="Times New Roman"/>
          <w:color w:val="000000"/>
          <w:sz w:val="28"/>
          <w:szCs w:val="28"/>
        </w:rPr>
        <w:t xml:space="preserve">прокурора </w:t>
      </w:r>
      <w:proofErr w:type="spellStart"/>
      <w:r w:rsidR="00630CAD">
        <w:rPr>
          <w:rFonts w:ascii="Times New Roman" w:hAnsi="Times New Roman"/>
          <w:color w:val="000000"/>
          <w:sz w:val="28"/>
          <w:szCs w:val="28"/>
        </w:rPr>
        <w:t>Кайкуліної</w:t>
      </w:r>
      <w:proofErr w:type="spellEnd"/>
      <w:r w:rsidR="00630CAD">
        <w:rPr>
          <w:rFonts w:ascii="Times New Roman" w:hAnsi="Times New Roman"/>
          <w:color w:val="000000"/>
          <w:sz w:val="28"/>
          <w:szCs w:val="28"/>
        </w:rPr>
        <w:t xml:space="preserve"> І.І</w:t>
      </w:r>
      <w:r w:rsidRPr="003A41D8">
        <w:rPr>
          <w:rFonts w:ascii="Times New Roman" w:hAnsi="Times New Roman"/>
          <w:color w:val="000000"/>
          <w:sz w:val="28"/>
          <w:szCs w:val="28"/>
        </w:rPr>
        <w:t xml:space="preserve">. </w:t>
      </w:r>
      <w:r>
        <w:rPr>
          <w:rFonts w:ascii="Times New Roman" w:hAnsi="Times New Roman"/>
          <w:color w:val="000000"/>
          <w:sz w:val="28"/>
          <w:szCs w:val="28"/>
        </w:rPr>
        <w:t>ймовірно пов’язана із конфліктом інтересів</w:t>
      </w:r>
      <w:r w:rsidR="00E80918">
        <w:rPr>
          <w:rFonts w:ascii="Times New Roman" w:hAnsi="Times New Roman"/>
          <w:color w:val="000000"/>
          <w:sz w:val="28"/>
          <w:szCs w:val="28"/>
        </w:rPr>
        <w:t>,</w:t>
      </w:r>
      <w:r w:rsidR="00FE24C4">
        <w:rPr>
          <w:rFonts w:ascii="Times New Roman" w:hAnsi="Times New Roman"/>
          <w:color w:val="000000"/>
          <w:sz w:val="28"/>
          <w:szCs w:val="28"/>
        </w:rPr>
        <w:t xml:space="preserve"> необхідно зазначити </w:t>
      </w:r>
      <w:r w:rsidR="00E80918">
        <w:rPr>
          <w:rFonts w:ascii="Times New Roman" w:hAnsi="Times New Roman"/>
          <w:color w:val="000000"/>
          <w:sz w:val="28"/>
          <w:szCs w:val="28"/>
        </w:rPr>
        <w:t>таке</w:t>
      </w:r>
      <w:r w:rsidR="00FE24C4">
        <w:rPr>
          <w:rFonts w:ascii="Times New Roman" w:hAnsi="Times New Roman"/>
          <w:color w:val="000000"/>
          <w:sz w:val="28"/>
          <w:szCs w:val="28"/>
        </w:rPr>
        <w:t>.</w:t>
      </w:r>
    </w:p>
    <w:p w14:paraId="6A728D8A" w14:textId="77777777" w:rsidR="00630CAD" w:rsidRDefault="003A41D8" w:rsidP="00630CAD">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087CA6">
        <w:rPr>
          <w:rFonts w:ascii="Times New Roman" w:hAnsi="Times New Roman"/>
          <w:bCs/>
          <w:color w:val="000000"/>
          <w:sz w:val="28"/>
          <w:szCs w:val="28"/>
        </w:rPr>
        <w:t xml:space="preserve">Параграфом 6 Глави 3 Розділу І КПК України визначені підстави для відводу прокурора,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xml:space="preserve">, заяви про відвід, порядок вирішення питання про відвід та наслідки відводу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прокурора</w:t>
      </w:r>
      <w:r>
        <w:rPr>
          <w:rFonts w:ascii="Times New Roman" w:hAnsi="Times New Roman"/>
          <w:bCs/>
          <w:color w:val="000000"/>
          <w:sz w:val="28"/>
          <w:szCs w:val="28"/>
        </w:rPr>
        <w:t>.</w:t>
      </w:r>
    </w:p>
    <w:p w14:paraId="3E6BF67F" w14:textId="77777777" w:rsidR="003452E6" w:rsidRDefault="00751BCB" w:rsidP="003452E6">
      <w:pPr>
        <w:widowControl w:val="0"/>
        <w:pBdr>
          <w:bottom w:val="single" w:sz="12" w:space="12" w:color="FFFFFF"/>
        </w:pBdr>
        <w:spacing w:after="0" w:line="240" w:lineRule="auto"/>
        <w:ind w:firstLine="567"/>
        <w:jc w:val="both"/>
        <w:rPr>
          <w:rFonts w:ascii="Times New Roman" w:hAnsi="Times New Roman"/>
          <w:bCs/>
          <w:color w:val="000000"/>
          <w:sz w:val="28"/>
          <w:szCs w:val="28"/>
        </w:rPr>
      </w:pPr>
      <w:r>
        <w:rPr>
          <w:rFonts w:ascii="Times New Roman" w:hAnsi="Times New Roman"/>
          <w:sz w:val="28"/>
          <w:szCs w:val="28"/>
        </w:rPr>
        <w:t>Зазначене</w:t>
      </w:r>
      <w:r w:rsidR="003A41D8" w:rsidRPr="003406D9">
        <w:rPr>
          <w:rFonts w:ascii="Times New Roman" w:hAnsi="Times New Roman"/>
          <w:sz w:val="28"/>
          <w:szCs w:val="28"/>
        </w:rPr>
        <w:t xml:space="preserve"> у скарзі питання перебува</w:t>
      </w:r>
      <w:r w:rsidR="003A41D8">
        <w:rPr>
          <w:rFonts w:ascii="Times New Roman" w:hAnsi="Times New Roman"/>
          <w:sz w:val="28"/>
          <w:szCs w:val="28"/>
        </w:rPr>
        <w:t>є</w:t>
      </w:r>
      <w:r w:rsidR="003A41D8" w:rsidRPr="003406D9">
        <w:rPr>
          <w:rFonts w:ascii="Times New Roman" w:hAnsi="Times New Roman"/>
          <w:sz w:val="28"/>
          <w:szCs w:val="28"/>
        </w:rPr>
        <w:t xml:space="preserve"> у виключній компетенції суду (або осіб, </w:t>
      </w:r>
      <w:r w:rsidR="003A41D8">
        <w:rPr>
          <w:rFonts w:ascii="Times New Roman" w:hAnsi="Times New Roman"/>
          <w:sz w:val="28"/>
          <w:szCs w:val="28"/>
        </w:rPr>
        <w:t>щ</w:t>
      </w:r>
      <w:r w:rsidR="003A41D8" w:rsidRPr="003406D9">
        <w:rPr>
          <w:rFonts w:ascii="Times New Roman" w:hAnsi="Times New Roman"/>
          <w:sz w:val="28"/>
          <w:szCs w:val="28"/>
        </w:rPr>
        <w:t>о наділені компетенцією надавати їм оцінку)</w:t>
      </w:r>
      <w:r w:rsidR="003A41D8">
        <w:rPr>
          <w:rFonts w:ascii="Times New Roman" w:hAnsi="Times New Roman"/>
          <w:sz w:val="28"/>
          <w:szCs w:val="28"/>
        </w:rPr>
        <w:t xml:space="preserve">, </w:t>
      </w:r>
      <w:r>
        <w:rPr>
          <w:rFonts w:ascii="Times New Roman" w:hAnsi="Times New Roman"/>
          <w:sz w:val="28"/>
          <w:szCs w:val="28"/>
        </w:rPr>
        <w:t>водночас</w:t>
      </w:r>
      <w:r w:rsidR="003A41D8">
        <w:rPr>
          <w:rFonts w:ascii="Times New Roman" w:hAnsi="Times New Roman"/>
          <w:bCs/>
          <w:color w:val="000000"/>
          <w:sz w:val="28"/>
          <w:szCs w:val="28"/>
        </w:rPr>
        <w:t xml:space="preserve"> Комісія не наділена повноваженнями встановлювати факт наявності у прокурора конфлікту інтересів.</w:t>
      </w:r>
    </w:p>
    <w:p w14:paraId="685D1ED7" w14:textId="77777777" w:rsidR="003452E6" w:rsidRDefault="003452E6" w:rsidP="003452E6">
      <w:pPr>
        <w:widowControl w:val="0"/>
        <w:pBdr>
          <w:bottom w:val="single" w:sz="12" w:space="12" w:color="FFFFFF"/>
        </w:pBdr>
        <w:spacing w:after="0" w:line="240" w:lineRule="auto"/>
        <w:ind w:firstLine="567"/>
        <w:jc w:val="both"/>
        <w:rPr>
          <w:rFonts w:ascii="Times New Roman" w:hAnsi="Times New Roman"/>
          <w:bCs/>
          <w:color w:val="000000"/>
          <w:sz w:val="28"/>
          <w:szCs w:val="28"/>
        </w:rPr>
      </w:pPr>
      <w:r w:rsidRPr="00F4031E">
        <w:rPr>
          <w:rFonts w:ascii="Times New Roman" w:hAnsi="Times New Roman"/>
          <w:color w:val="000000"/>
          <w:sz w:val="28"/>
          <w:szCs w:val="28"/>
        </w:rPr>
        <w:t>Щодо твердження скаржни</w:t>
      </w:r>
      <w:r>
        <w:rPr>
          <w:rFonts w:ascii="Times New Roman" w:hAnsi="Times New Roman"/>
          <w:color w:val="000000"/>
          <w:sz w:val="28"/>
          <w:szCs w:val="28"/>
        </w:rPr>
        <w:t>ці</w:t>
      </w:r>
      <w:r w:rsidRPr="00F4031E">
        <w:rPr>
          <w:rFonts w:ascii="Times New Roman" w:hAnsi="Times New Roman"/>
          <w:color w:val="000000"/>
          <w:sz w:val="28"/>
          <w:szCs w:val="28"/>
        </w:rPr>
        <w:t xml:space="preserve"> про вчинення </w:t>
      </w:r>
      <w:r>
        <w:rPr>
          <w:rFonts w:ascii="Times New Roman" w:hAnsi="Times New Roman"/>
          <w:color w:val="000000"/>
          <w:sz w:val="28"/>
          <w:szCs w:val="28"/>
        </w:rPr>
        <w:t xml:space="preserve">вказаним </w:t>
      </w:r>
      <w:r w:rsidRPr="00F4031E">
        <w:rPr>
          <w:rFonts w:ascii="Times New Roman" w:hAnsi="Times New Roman"/>
          <w:color w:val="000000"/>
          <w:sz w:val="28"/>
          <w:szCs w:val="28"/>
        </w:rPr>
        <w:t>прокурор</w:t>
      </w:r>
      <w:r>
        <w:rPr>
          <w:rFonts w:ascii="Times New Roman" w:hAnsi="Times New Roman"/>
          <w:color w:val="000000"/>
          <w:sz w:val="28"/>
          <w:szCs w:val="28"/>
        </w:rPr>
        <w:t xml:space="preserve">ом </w:t>
      </w:r>
      <w:r w:rsidRPr="00F4031E">
        <w:rPr>
          <w:rFonts w:ascii="Times New Roman" w:hAnsi="Times New Roman"/>
          <w:color w:val="000000"/>
          <w:sz w:val="28"/>
          <w:szCs w:val="28"/>
        </w:rPr>
        <w:t>дій, що порочать звання прокурора і можуть викликати сумнів у його об’єктивності, неупередженості</w:t>
      </w:r>
      <w:r>
        <w:rPr>
          <w:rFonts w:ascii="Times New Roman" w:hAnsi="Times New Roman"/>
          <w:color w:val="000000"/>
          <w:sz w:val="28"/>
          <w:szCs w:val="28"/>
        </w:rPr>
        <w:t xml:space="preserve"> </w:t>
      </w:r>
      <w:r w:rsidRPr="00CE4100">
        <w:rPr>
          <w:rFonts w:ascii="Times New Roman" w:hAnsi="Times New Roman"/>
          <w:sz w:val="28"/>
          <w:szCs w:val="28"/>
        </w:rPr>
        <w:t>та незалежності</w:t>
      </w:r>
      <w:r w:rsidRPr="00F4031E">
        <w:rPr>
          <w:rFonts w:ascii="Times New Roman" w:hAnsi="Times New Roman"/>
          <w:color w:val="000000"/>
          <w:sz w:val="28"/>
          <w:szCs w:val="28"/>
        </w:rPr>
        <w:t xml:space="preserve">, як про те </w:t>
      </w:r>
      <w:r>
        <w:rPr>
          <w:rFonts w:ascii="Times New Roman" w:hAnsi="Times New Roman"/>
          <w:color w:val="000000"/>
          <w:sz w:val="28"/>
          <w:szCs w:val="28"/>
        </w:rPr>
        <w:t>вказан</w:t>
      </w:r>
      <w:r w:rsidRPr="00F4031E">
        <w:rPr>
          <w:rFonts w:ascii="Times New Roman" w:hAnsi="Times New Roman"/>
          <w:color w:val="000000"/>
          <w:sz w:val="28"/>
          <w:szCs w:val="28"/>
        </w:rPr>
        <w:t>о у поданій скарзі</w:t>
      </w:r>
      <w:r>
        <w:rPr>
          <w:rFonts w:ascii="Times New Roman" w:hAnsi="Times New Roman"/>
          <w:color w:val="000000"/>
          <w:sz w:val="28"/>
          <w:szCs w:val="28"/>
        </w:rPr>
        <w:t>, необхідно зазначити таке</w:t>
      </w:r>
      <w:r w:rsidRPr="00F4031E">
        <w:rPr>
          <w:rFonts w:ascii="Times New Roman" w:hAnsi="Times New Roman"/>
          <w:color w:val="000000"/>
          <w:sz w:val="28"/>
          <w:szCs w:val="28"/>
        </w:rPr>
        <w:t>.</w:t>
      </w:r>
      <w:r>
        <w:rPr>
          <w:rFonts w:ascii="Times New Roman" w:hAnsi="Times New Roman"/>
          <w:color w:val="000000"/>
          <w:sz w:val="28"/>
          <w:szCs w:val="28"/>
        </w:rPr>
        <w:t xml:space="preserve"> </w:t>
      </w:r>
    </w:p>
    <w:p w14:paraId="79281330" w14:textId="77777777" w:rsidR="003452E6" w:rsidRDefault="003452E6" w:rsidP="003452E6">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7865C1">
        <w:rPr>
          <w:rFonts w:ascii="Times New Roman" w:hAnsi="Times New Roman"/>
          <w:color w:val="000000"/>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Pr="007865C1">
        <w:rPr>
          <w:rFonts w:ascii="Times New Roman" w:hAnsi="Times New Roman"/>
          <w:color w:val="000000"/>
          <w:sz w:val="28"/>
          <w:szCs w:val="28"/>
        </w:rPr>
        <w:t>зокрема, є:</w:t>
      </w:r>
      <w:r>
        <w:rPr>
          <w:rFonts w:ascii="Times New Roman" w:hAnsi="Times New Roman"/>
          <w:bCs/>
          <w:color w:val="000000"/>
          <w:sz w:val="28"/>
          <w:szCs w:val="28"/>
        </w:rPr>
        <w:t xml:space="preserve"> </w:t>
      </w:r>
      <w:r w:rsidRPr="007865C1">
        <w:rPr>
          <w:rFonts w:ascii="Times New Roman" w:hAnsi="Times New Roman"/>
          <w:color w:val="000000"/>
          <w:sz w:val="28"/>
          <w:szCs w:val="28"/>
        </w:rPr>
        <w:t>1)</w:t>
      </w:r>
      <w:r w:rsidRPr="007865C1">
        <w:rPr>
          <w:rFonts w:ascii="Times New Roman" w:hAnsi="Times New Roman"/>
          <w:color w:val="000000"/>
          <w:sz w:val="28"/>
          <w:szCs w:val="28"/>
        </w:rPr>
        <w:tab/>
        <w:t>вчинення дій, що містять ознаки корупційних або пов’язаних з корупцією правопорушень, інших кримінальних правопорушень;</w:t>
      </w:r>
      <w:r>
        <w:rPr>
          <w:rFonts w:ascii="Times New Roman" w:hAnsi="Times New Roman"/>
          <w:bCs/>
          <w:color w:val="000000"/>
          <w:sz w:val="28"/>
          <w:szCs w:val="28"/>
        </w:rPr>
        <w:t xml:space="preserve">   </w:t>
      </w:r>
      <w:r w:rsidRPr="007865C1">
        <w:rPr>
          <w:rFonts w:ascii="Times New Roman" w:hAnsi="Times New Roman"/>
          <w:color w:val="000000"/>
          <w:sz w:val="28"/>
          <w:szCs w:val="28"/>
        </w:rPr>
        <w:t>2)</w:t>
      </w:r>
      <w:r>
        <w:rPr>
          <w:rFonts w:ascii="Times New Roman" w:hAnsi="Times New Roman"/>
          <w:color w:val="000000"/>
          <w:sz w:val="28"/>
          <w:szCs w:val="28"/>
        </w:rPr>
        <w:t xml:space="preserve"> </w:t>
      </w:r>
      <w:r w:rsidRPr="007865C1">
        <w:rPr>
          <w:rFonts w:ascii="Times New Roman" w:hAnsi="Times New Roman"/>
          <w:color w:val="000000"/>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r>
        <w:rPr>
          <w:rFonts w:ascii="Times New Roman" w:hAnsi="Times New Roman"/>
          <w:bCs/>
          <w:color w:val="000000"/>
          <w:sz w:val="28"/>
          <w:szCs w:val="28"/>
        </w:rPr>
        <w:t xml:space="preserve"> </w:t>
      </w:r>
      <w:r w:rsidRPr="007865C1">
        <w:rPr>
          <w:rFonts w:ascii="Times New Roman" w:hAnsi="Times New Roman"/>
          <w:color w:val="000000"/>
          <w:sz w:val="28"/>
          <w:szCs w:val="28"/>
        </w:rPr>
        <w:t>3)</w:t>
      </w:r>
      <w:r w:rsidRPr="007865C1">
        <w:rPr>
          <w:rFonts w:ascii="Times New Roman" w:hAnsi="Times New Roman"/>
          <w:color w:val="000000"/>
          <w:sz w:val="28"/>
          <w:szCs w:val="28"/>
        </w:rPr>
        <w:tab/>
        <w:t>неподання або несвоєчасне подання прокурором без поважних причин декларації доброчесності прокурора;</w:t>
      </w:r>
      <w:r>
        <w:rPr>
          <w:rFonts w:ascii="Times New Roman" w:hAnsi="Times New Roman"/>
          <w:bCs/>
          <w:color w:val="000000"/>
          <w:sz w:val="28"/>
          <w:szCs w:val="28"/>
        </w:rPr>
        <w:t xml:space="preserve"> </w:t>
      </w:r>
      <w:r w:rsidRPr="007865C1">
        <w:rPr>
          <w:rFonts w:ascii="Times New Roman" w:hAnsi="Times New Roman"/>
          <w:color w:val="000000"/>
          <w:sz w:val="28"/>
          <w:szCs w:val="28"/>
        </w:rPr>
        <w:t>4)</w:t>
      </w:r>
      <w:r>
        <w:rPr>
          <w:rFonts w:ascii="Times New Roman" w:hAnsi="Times New Roman"/>
          <w:color w:val="000000"/>
          <w:sz w:val="28"/>
          <w:szCs w:val="28"/>
        </w:rPr>
        <w:t xml:space="preserve"> </w:t>
      </w:r>
      <w:r w:rsidRPr="007865C1">
        <w:rPr>
          <w:rFonts w:ascii="Times New Roman" w:hAnsi="Times New Roman"/>
          <w:color w:val="000000"/>
          <w:sz w:val="28"/>
          <w:szCs w:val="28"/>
        </w:rPr>
        <w:t>подання</w:t>
      </w:r>
      <w:r>
        <w:rPr>
          <w:rFonts w:ascii="Times New Roman" w:hAnsi="Times New Roman"/>
          <w:color w:val="000000"/>
          <w:sz w:val="28"/>
          <w:szCs w:val="28"/>
        </w:rPr>
        <w:t xml:space="preserve"> </w:t>
      </w:r>
      <w:r w:rsidRPr="007865C1">
        <w:rPr>
          <w:rFonts w:ascii="Times New Roman" w:hAnsi="Times New Roman"/>
          <w:color w:val="000000"/>
          <w:sz w:val="28"/>
          <w:szCs w:val="28"/>
        </w:rPr>
        <w:t>в декларації доброчесності прокурора недостовірних (у тому числі неповних) тверджень;</w:t>
      </w:r>
      <w:r>
        <w:rPr>
          <w:rFonts w:ascii="Times New Roman" w:hAnsi="Times New Roman"/>
          <w:bCs/>
          <w:color w:val="000000"/>
          <w:sz w:val="28"/>
          <w:szCs w:val="28"/>
        </w:rPr>
        <w:t xml:space="preserve"> </w:t>
      </w:r>
      <w:r w:rsidRPr="007865C1">
        <w:rPr>
          <w:rFonts w:ascii="Times New Roman" w:hAnsi="Times New Roman"/>
          <w:color w:val="000000"/>
          <w:sz w:val="28"/>
          <w:szCs w:val="28"/>
        </w:rPr>
        <w:t>5)</w:t>
      </w:r>
      <w:r>
        <w:rPr>
          <w:rFonts w:ascii="Times New Roman" w:hAnsi="Times New Roman"/>
          <w:color w:val="000000"/>
          <w:sz w:val="28"/>
          <w:szCs w:val="28"/>
        </w:rPr>
        <w:t xml:space="preserve"> </w:t>
      </w:r>
      <w:r w:rsidRPr="007865C1">
        <w:rPr>
          <w:rFonts w:ascii="Times New Roman" w:hAnsi="Times New Roman"/>
          <w:color w:val="000000"/>
          <w:sz w:val="28"/>
          <w:szCs w:val="28"/>
        </w:rPr>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r>
        <w:rPr>
          <w:rFonts w:ascii="Times New Roman" w:hAnsi="Times New Roman"/>
          <w:bCs/>
          <w:color w:val="000000"/>
          <w:sz w:val="28"/>
          <w:szCs w:val="28"/>
        </w:rPr>
        <w:t xml:space="preserve"> </w:t>
      </w:r>
      <w:r w:rsidRPr="007865C1">
        <w:rPr>
          <w:rFonts w:ascii="Times New Roman" w:hAnsi="Times New Roman"/>
          <w:color w:val="000000"/>
          <w:sz w:val="28"/>
          <w:szCs w:val="28"/>
        </w:rPr>
        <w:t>6)</w:t>
      </w:r>
      <w:r w:rsidRPr="007865C1">
        <w:rPr>
          <w:rFonts w:ascii="Times New Roman" w:hAnsi="Times New Roman"/>
          <w:color w:val="000000"/>
          <w:sz w:val="28"/>
          <w:szCs w:val="28"/>
        </w:rPr>
        <w:tab/>
      </w:r>
      <w:r w:rsidRPr="003452E6">
        <w:rPr>
          <w:rFonts w:ascii="Times New Roman" w:hAnsi="Times New Roman" w:cs="Times New Roman"/>
          <w:sz w:val="28"/>
          <w:szCs w:val="28"/>
        </w:rPr>
        <w:t>протиправні</w:t>
      </w:r>
      <w:r>
        <w:rPr>
          <w:rFonts w:ascii="Times New Roman" w:hAnsi="Times New Roman" w:cs="Times New Roman"/>
          <w:sz w:val="28"/>
          <w:szCs w:val="28"/>
        </w:rPr>
        <w:t xml:space="preserve"> </w:t>
      </w:r>
      <w:r w:rsidRPr="003452E6">
        <w:rPr>
          <w:rFonts w:ascii="Times New Roman" w:hAnsi="Times New Roman" w:cs="Times New Roman"/>
          <w:sz w:val="28"/>
          <w:szCs w:val="28"/>
        </w:rPr>
        <w:t>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r>
        <w:rPr>
          <w:rFonts w:ascii="Times New Roman" w:hAnsi="Times New Roman" w:cs="Times New Roman"/>
          <w:sz w:val="28"/>
          <w:szCs w:val="28"/>
        </w:rPr>
        <w:t xml:space="preserve"> </w:t>
      </w:r>
      <w:r w:rsidRPr="007865C1">
        <w:rPr>
          <w:rFonts w:ascii="Times New Roman" w:hAnsi="Times New Roman"/>
          <w:color w:val="000000"/>
          <w:sz w:val="28"/>
          <w:szCs w:val="28"/>
        </w:rPr>
        <w:t>7)</w:t>
      </w:r>
      <w:r>
        <w:rPr>
          <w:rFonts w:ascii="Times New Roman" w:hAnsi="Times New Roman"/>
          <w:color w:val="000000"/>
          <w:sz w:val="28"/>
          <w:szCs w:val="28"/>
        </w:rPr>
        <w:t xml:space="preserve"> </w:t>
      </w:r>
      <w:r w:rsidRPr="007865C1">
        <w:rPr>
          <w:rFonts w:ascii="Times New Roman" w:hAnsi="Times New Roman"/>
          <w:color w:val="000000"/>
          <w:sz w:val="28"/>
          <w:szCs w:val="28"/>
        </w:rPr>
        <w:t>порушення прокурором вимог, заборон та обмежень, встановлених Законами України «Про запобігання корупції», «Про прокуратуру».</w:t>
      </w:r>
    </w:p>
    <w:p w14:paraId="62637BA7" w14:textId="77777777" w:rsidR="003452E6" w:rsidRDefault="003452E6" w:rsidP="003452E6">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7865C1">
        <w:rPr>
          <w:rFonts w:ascii="Times New Roman" w:hAnsi="Times New Roman"/>
          <w:color w:val="000000"/>
          <w:sz w:val="28"/>
          <w:szCs w:val="28"/>
        </w:rPr>
        <w:t xml:space="preserve">Водночас, у дисциплінарній скарзі не наведено жодних з перелічених дій </w:t>
      </w:r>
      <w:r w:rsidRPr="007865C1">
        <w:rPr>
          <w:rFonts w:ascii="Times New Roman" w:hAnsi="Times New Roman"/>
          <w:color w:val="000000"/>
          <w:sz w:val="28"/>
          <w:szCs w:val="28"/>
        </w:rPr>
        <w:lastRenderedPageBreak/>
        <w:t>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r>
        <w:rPr>
          <w:rFonts w:ascii="Times New Roman" w:hAnsi="Times New Roman"/>
          <w:color w:val="000000"/>
          <w:sz w:val="28"/>
          <w:szCs w:val="28"/>
        </w:rPr>
        <w:t>т</w:t>
      </w:r>
      <w:r w:rsidRPr="007865C1">
        <w:rPr>
          <w:rFonts w:ascii="Times New Roman" w:hAnsi="Times New Roman"/>
          <w:color w:val="000000"/>
          <w:sz w:val="28"/>
          <w:szCs w:val="28"/>
        </w:rPr>
        <w:t>а загалом жодним чином не зазначено, які саме дії прокурор</w:t>
      </w:r>
      <w:r>
        <w:rPr>
          <w:rFonts w:ascii="Times New Roman" w:hAnsi="Times New Roman"/>
          <w:color w:val="000000"/>
          <w:sz w:val="28"/>
          <w:szCs w:val="28"/>
        </w:rPr>
        <w:t>а</w:t>
      </w:r>
      <w:r w:rsidRPr="007865C1">
        <w:rPr>
          <w:rFonts w:ascii="Times New Roman" w:hAnsi="Times New Roman"/>
          <w:color w:val="000000"/>
          <w:sz w:val="28"/>
          <w:szCs w:val="28"/>
        </w:rPr>
        <w:t xml:space="preserve"> </w:t>
      </w:r>
      <w:proofErr w:type="spellStart"/>
      <w:r>
        <w:rPr>
          <w:rFonts w:ascii="Times New Roman" w:hAnsi="Times New Roman"/>
          <w:sz w:val="28"/>
          <w:szCs w:val="28"/>
        </w:rPr>
        <w:t>Кайкуліної</w:t>
      </w:r>
      <w:proofErr w:type="spellEnd"/>
      <w:r>
        <w:rPr>
          <w:rFonts w:ascii="Times New Roman" w:hAnsi="Times New Roman"/>
          <w:sz w:val="28"/>
          <w:szCs w:val="28"/>
        </w:rPr>
        <w:t xml:space="preserve"> І.І.</w:t>
      </w:r>
      <w:r>
        <w:rPr>
          <w:rFonts w:ascii="Times New Roman" w:hAnsi="Times New Roman"/>
          <w:b/>
          <w:bCs/>
          <w:sz w:val="28"/>
          <w:szCs w:val="28"/>
        </w:rPr>
        <w:t xml:space="preserve"> </w:t>
      </w:r>
      <w:r w:rsidRPr="007865C1">
        <w:rPr>
          <w:rFonts w:ascii="Times New Roman" w:hAnsi="Times New Roman"/>
          <w:color w:val="000000"/>
          <w:sz w:val="28"/>
          <w:szCs w:val="28"/>
        </w:rPr>
        <w:t>скаржни</w:t>
      </w:r>
      <w:r>
        <w:rPr>
          <w:rFonts w:ascii="Times New Roman" w:hAnsi="Times New Roman"/>
          <w:color w:val="000000"/>
          <w:sz w:val="28"/>
          <w:szCs w:val="28"/>
        </w:rPr>
        <w:t>ця</w:t>
      </w:r>
      <w:r w:rsidRPr="007865C1">
        <w:rPr>
          <w:rFonts w:ascii="Times New Roman" w:hAnsi="Times New Roman"/>
          <w:color w:val="000000"/>
          <w:sz w:val="28"/>
          <w:szCs w:val="28"/>
        </w:rPr>
        <w:t xml:space="preserve"> вважа</w:t>
      </w:r>
      <w:r>
        <w:rPr>
          <w:rFonts w:ascii="Times New Roman" w:hAnsi="Times New Roman"/>
          <w:color w:val="000000"/>
          <w:sz w:val="28"/>
          <w:szCs w:val="28"/>
        </w:rPr>
        <w:t>є</w:t>
      </w:r>
      <w:r w:rsidRPr="007865C1">
        <w:rPr>
          <w:rFonts w:ascii="Times New Roman" w:hAnsi="Times New Roman"/>
          <w:color w:val="000000"/>
          <w:sz w:val="28"/>
          <w:szCs w:val="28"/>
        </w:rPr>
        <w:t xml:space="preserve"> такими, що порочать звання прокурора і можуть викликати сумнів у </w:t>
      </w:r>
      <w:r>
        <w:rPr>
          <w:rFonts w:ascii="Times New Roman" w:hAnsi="Times New Roman"/>
          <w:color w:val="000000"/>
          <w:sz w:val="28"/>
          <w:szCs w:val="28"/>
        </w:rPr>
        <w:t>її</w:t>
      </w:r>
      <w:r w:rsidRPr="007865C1">
        <w:rPr>
          <w:rFonts w:ascii="Times New Roman" w:hAnsi="Times New Roman"/>
          <w:color w:val="000000"/>
          <w:sz w:val="28"/>
          <w:szCs w:val="28"/>
        </w:rPr>
        <w:t xml:space="preserve"> об’єктивності, неупередженості</w:t>
      </w:r>
      <w:r>
        <w:rPr>
          <w:rFonts w:ascii="Times New Roman" w:hAnsi="Times New Roman"/>
          <w:color w:val="000000"/>
          <w:sz w:val="28"/>
          <w:szCs w:val="28"/>
        </w:rPr>
        <w:t xml:space="preserve"> та незалежності.</w:t>
      </w:r>
    </w:p>
    <w:p w14:paraId="0B73425F" w14:textId="1F2ED30E" w:rsidR="001F489B" w:rsidRPr="00630CAD" w:rsidRDefault="001F489B" w:rsidP="003452E6">
      <w:pPr>
        <w:widowControl w:val="0"/>
        <w:pBdr>
          <w:bottom w:val="single" w:sz="12" w:space="12" w:color="FFFFFF"/>
        </w:pBdr>
        <w:spacing w:after="0" w:line="240" w:lineRule="auto"/>
        <w:ind w:firstLine="567"/>
        <w:jc w:val="both"/>
        <w:rPr>
          <w:rFonts w:ascii="Times New Roman" w:hAnsi="Times New Roman" w:cs="Times New Roman"/>
          <w:sz w:val="28"/>
          <w:szCs w:val="28"/>
        </w:rPr>
      </w:pPr>
      <w:r w:rsidRPr="00912097">
        <w:rPr>
          <w:rFonts w:ascii="Times New Roman" w:hAnsi="Times New Roman"/>
          <w:sz w:val="28"/>
          <w:szCs w:val="28"/>
        </w:rPr>
        <w:t xml:space="preserve">Член Комісії при вирішенні питання про відкриття дисциплінарного провадження </w:t>
      </w:r>
      <w:r w:rsidR="00751BCB">
        <w:rPr>
          <w:rFonts w:ascii="Times New Roman" w:hAnsi="Times New Roman"/>
          <w:sz w:val="28"/>
          <w:szCs w:val="28"/>
        </w:rPr>
        <w:t>обмежений можливістю</w:t>
      </w:r>
      <w:r w:rsidRPr="00912097">
        <w:rPr>
          <w:rFonts w:ascii="Times New Roman" w:hAnsi="Times New Roman"/>
          <w:sz w:val="28"/>
          <w:szCs w:val="28"/>
        </w:rPr>
        <w:t xml:space="preserve"> нада</w:t>
      </w:r>
      <w:r w:rsidR="00751BCB">
        <w:rPr>
          <w:rFonts w:ascii="Times New Roman" w:hAnsi="Times New Roman"/>
          <w:sz w:val="28"/>
          <w:szCs w:val="28"/>
        </w:rPr>
        <w:t>вати</w:t>
      </w:r>
      <w:r w:rsidRPr="00912097">
        <w:rPr>
          <w:rFonts w:ascii="Times New Roman" w:hAnsi="Times New Roman"/>
          <w:sz w:val="28"/>
          <w:szCs w:val="28"/>
        </w:rPr>
        <w:t xml:space="preserve"> оцінк</w:t>
      </w:r>
      <w:r w:rsidR="00751BCB">
        <w:rPr>
          <w:rFonts w:ascii="Times New Roman" w:hAnsi="Times New Roman"/>
          <w:sz w:val="28"/>
          <w:szCs w:val="28"/>
        </w:rPr>
        <w:t>у</w:t>
      </w:r>
      <w:r w:rsidRPr="00912097">
        <w:rPr>
          <w:rFonts w:ascii="Times New Roman" w:hAnsi="Times New Roman"/>
          <w:sz w:val="28"/>
          <w:szCs w:val="28"/>
        </w:rPr>
        <w:t xml:space="preserve"> обставинам та фактам, зазначеним у скарзі, без отримання необхідних відомостей від скаржни</w:t>
      </w:r>
      <w:r w:rsidR="00B13C35">
        <w:rPr>
          <w:rFonts w:ascii="Times New Roman" w:hAnsi="Times New Roman"/>
          <w:sz w:val="28"/>
          <w:szCs w:val="28"/>
        </w:rPr>
        <w:t>ка</w:t>
      </w:r>
      <w:r w:rsidR="006414A1">
        <w:rPr>
          <w:rFonts w:ascii="Times New Roman" w:hAnsi="Times New Roman"/>
          <w:sz w:val="28"/>
          <w:szCs w:val="28"/>
        </w:rPr>
        <w:t xml:space="preserve"> щодо них</w:t>
      </w:r>
      <w:r>
        <w:rPr>
          <w:rFonts w:ascii="Times New Roman" w:hAnsi="Times New Roman"/>
          <w:sz w:val="28"/>
          <w:szCs w:val="28"/>
        </w:rPr>
        <w:t>,</w:t>
      </w:r>
      <w:r w:rsidRPr="00912097">
        <w:rPr>
          <w:rFonts w:ascii="Times New Roman" w:hAnsi="Times New Roman"/>
          <w:sz w:val="28"/>
          <w:szCs w:val="28"/>
        </w:rPr>
        <w:t xml:space="preserve"> </w:t>
      </w:r>
      <w:r w:rsidR="00751BCB">
        <w:rPr>
          <w:rFonts w:ascii="Times New Roman" w:hAnsi="Times New Roman"/>
          <w:sz w:val="28"/>
          <w:szCs w:val="28"/>
        </w:rPr>
        <w:t xml:space="preserve">та </w:t>
      </w:r>
      <w:r w:rsidRPr="00912097">
        <w:rPr>
          <w:rFonts w:ascii="Times New Roman" w:hAnsi="Times New Roman"/>
          <w:sz w:val="28"/>
          <w:szCs w:val="28"/>
        </w:rPr>
        <w:t xml:space="preserve">на підставі припущень чи недостовірної інформації ухвалювати рішення </w:t>
      </w:r>
      <w:r w:rsidR="00751BCB">
        <w:rPr>
          <w:rFonts w:ascii="Times New Roman" w:hAnsi="Times New Roman"/>
          <w:sz w:val="28"/>
          <w:szCs w:val="28"/>
        </w:rPr>
        <w:t>щодо</w:t>
      </w:r>
      <w:r w:rsidRPr="00912097">
        <w:rPr>
          <w:rFonts w:ascii="Times New Roman" w:hAnsi="Times New Roman"/>
          <w:sz w:val="28"/>
          <w:szCs w:val="28"/>
        </w:rPr>
        <w:t xml:space="preserve"> </w:t>
      </w:r>
      <w:r w:rsidR="006414A1">
        <w:rPr>
          <w:rFonts w:ascii="Times New Roman" w:hAnsi="Times New Roman"/>
          <w:sz w:val="28"/>
          <w:szCs w:val="28"/>
        </w:rPr>
        <w:t>особи прокурора</w:t>
      </w:r>
      <w:r w:rsidRPr="00912097">
        <w:rPr>
          <w:rFonts w:ascii="Times New Roman" w:hAnsi="Times New Roman"/>
          <w:sz w:val="28"/>
          <w:szCs w:val="28"/>
        </w:rPr>
        <w:t>.</w:t>
      </w:r>
    </w:p>
    <w:p w14:paraId="0D270CAF" w14:textId="1FCE25BE" w:rsidR="005542B6" w:rsidRDefault="001F489B" w:rsidP="003A41D8">
      <w:pPr>
        <w:widowControl w:val="0"/>
        <w:pBdr>
          <w:bottom w:val="single" w:sz="12" w:space="1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sidR="00801702">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B13C35">
        <w:rPr>
          <w:rFonts w:ascii="Times New Roman" w:hAnsi="Times New Roman"/>
          <w:sz w:val="28"/>
          <w:szCs w:val="28"/>
        </w:rPr>
        <w:t>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дій</w:t>
      </w:r>
      <w:r w:rsidR="006414A1">
        <w:rPr>
          <w:rFonts w:ascii="Times New Roman" w:hAnsi="Times New Roman"/>
          <w:sz w:val="28"/>
          <w:szCs w:val="28"/>
        </w:rPr>
        <w:t>шов</w:t>
      </w:r>
      <w:r w:rsidRPr="00912097">
        <w:rPr>
          <w:rFonts w:ascii="Times New Roman" w:hAnsi="Times New Roman"/>
          <w:sz w:val="28"/>
          <w:szCs w:val="28"/>
        </w:rPr>
        <w:t xml:space="preserve"> висновку про те, що скарга не містить конкретних відомостей про наявність ознак дисциплінарн</w:t>
      </w:r>
      <w:r w:rsidR="003A41D8">
        <w:rPr>
          <w:rFonts w:ascii="Times New Roman" w:hAnsi="Times New Roman"/>
          <w:sz w:val="28"/>
          <w:szCs w:val="28"/>
        </w:rPr>
        <w:t>их</w:t>
      </w:r>
      <w:r w:rsidRPr="00912097">
        <w:rPr>
          <w:rFonts w:ascii="Times New Roman" w:hAnsi="Times New Roman"/>
          <w:sz w:val="28"/>
          <w:szCs w:val="28"/>
        </w:rPr>
        <w:t xml:space="preserve"> проступк</w:t>
      </w:r>
      <w:r w:rsidR="003A41D8">
        <w:rPr>
          <w:rFonts w:ascii="Times New Roman" w:hAnsi="Times New Roman"/>
          <w:sz w:val="28"/>
          <w:szCs w:val="28"/>
        </w:rPr>
        <w:t>ів</w:t>
      </w:r>
      <w:r w:rsidRPr="00912097">
        <w:rPr>
          <w:rFonts w:ascii="Times New Roman" w:hAnsi="Times New Roman"/>
          <w:sz w:val="28"/>
          <w:szCs w:val="28"/>
        </w:rPr>
        <w:t>, передбачен</w:t>
      </w:r>
      <w:r w:rsidR="003A41D8">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sidR="003A41D8">
        <w:rPr>
          <w:rFonts w:ascii="Times New Roman" w:hAnsi="Times New Roman"/>
          <w:sz w:val="28"/>
          <w:szCs w:val="28"/>
        </w:rPr>
        <w:t>п</w:t>
      </w:r>
      <w:proofErr w:type="spellEnd"/>
      <w:r w:rsidRPr="00912097">
        <w:rPr>
          <w:rFonts w:ascii="Times New Roman" w:hAnsi="Times New Roman"/>
          <w:sz w:val="28"/>
          <w:szCs w:val="28"/>
        </w:rPr>
        <w:t>. 1</w:t>
      </w:r>
      <w:r w:rsidR="003A41D8">
        <w:rPr>
          <w:rFonts w:ascii="Times New Roman" w:hAnsi="Times New Roman"/>
          <w:sz w:val="28"/>
          <w:szCs w:val="28"/>
        </w:rPr>
        <w:t xml:space="preserve">, </w:t>
      </w:r>
      <w:r w:rsidR="003452E6">
        <w:rPr>
          <w:rFonts w:ascii="Times New Roman" w:hAnsi="Times New Roman"/>
          <w:sz w:val="28"/>
          <w:szCs w:val="28"/>
        </w:rPr>
        <w:t xml:space="preserve">2, 5, </w:t>
      </w:r>
      <w:r w:rsidR="003A41D8">
        <w:rPr>
          <w:rFonts w:ascii="Times New Roman" w:hAnsi="Times New Roman"/>
          <w:sz w:val="28"/>
          <w:szCs w:val="28"/>
        </w:rPr>
        <w:t>6</w:t>
      </w:r>
      <w:r w:rsidR="003452E6">
        <w:rPr>
          <w:rFonts w:ascii="Times New Roman" w:hAnsi="Times New Roman"/>
          <w:sz w:val="28"/>
          <w:szCs w:val="28"/>
        </w:rPr>
        <w:t>, 9</w:t>
      </w:r>
      <w:r w:rsidRPr="00912097">
        <w:rPr>
          <w:rFonts w:ascii="Times New Roman" w:hAnsi="Times New Roman"/>
          <w:sz w:val="28"/>
          <w:szCs w:val="28"/>
        </w:rPr>
        <w:t xml:space="preserve"> ч. 1 ст. 43 Закону № 1697-VII, вчиненого прокурор</w:t>
      </w:r>
      <w:r w:rsidR="00341EAF">
        <w:rPr>
          <w:rFonts w:ascii="Times New Roman" w:hAnsi="Times New Roman"/>
          <w:sz w:val="28"/>
          <w:szCs w:val="28"/>
        </w:rPr>
        <w:t xml:space="preserve">ом </w:t>
      </w:r>
      <w:proofErr w:type="spellStart"/>
      <w:r w:rsidR="00630CAD">
        <w:rPr>
          <w:rFonts w:ascii="Times New Roman" w:hAnsi="Times New Roman"/>
          <w:color w:val="000000"/>
          <w:sz w:val="28"/>
          <w:szCs w:val="28"/>
        </w:rPr>
        <w:t>Кайкуліною</w:t>
      </w:r>
      <w:proofErr w:type="spellEnd"/>
      <w:r w:rsidR="00630CAD">
        <w:rPr>
          <w:rFonts w:ascii="Times New Roman" w:hAnsi="Times New Roman"/>
          <w:color w:val="000000"/>
          <w:sz w:val="28"/>
          <w:szCs w:val="28"/>
        </w:rPr>
        <w:t xml:space="preserve"> І.І</w:t>
      </w:r>
      <w:r w:rsidR="00630CAD" w:rsidRPr="003A41D8">
        <w:rPr>
          <w:rFonts w:ascii="Times New Roman" w:hAnsi="Times New Roman"/>
          <w:color w:val="000000"/>
          <w:sz w:val="28"/>
          <w:szCs w:val="28"/>
        </w:rPr>
        <w:t>.</w:t>
      </w:r>
    </w:p>
    <w:p w14:paraId="454762E8" w14:textId="3BAB8CAD" w:rsidR="009B3C20" w:rsidRPr="001F489B" w:rsidRDefault="008A106C" w:rsidP="003A41D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керуючись ст</w:t>
      </w:r>
      <w:r w:rsidR="00192D71">
        <w:rPr>
          <w:rFonts w:ascii="Times New Roman" w:eastAsia="Calibri" w:hAnsi="Times New Roman" w:cs="Times New Roman"/>
          <w:kern w:val="0"/>
          <w:sz w:val="28"/>
          <w:szCs w:val="28"/>
          <w14:ligatures w14:val="none"/>
        </w:rPr>
        <w:t>аттями</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6B278B">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п</w:t>
      </w:r>
      <w:r w:rsidR="00192D71">
        <w:rPr>
          <w:rFonts w:ascii="Times New Roman" w:eastAsia="Calibri" w:hAnsi="Times New Roman" w:cs="Times New Roman"/>
          <w:kern w:val="0"/>
          <w:sz w:val="28"/>
          <w:szCs w:val="28"/>
          <w14:ligatures w14:val="none"/>
        </w:rPr>
        <w:t>унктами</w:t>
      </w:r>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1F24F508" w14:textId="56583720"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630CAD">
        <w:rPr>
          <w:rFonts w:ascii="Times New Roman" w:eastAsia="Calibri" w:hAnsi="Times New Roman" w:cs="Times New Roman"/>
          <w:color w:val="000000"/>
          <w:kern w:val="0"/>
          <w:sz w:val="28"/>
          <w:szCs w:val="28"/>
          <w14:ligatures w14:val="none"/>
        </w:rPr>
        <w:t xml:space="preserve">прокурора </w:t>
      </w:r>
      <w:r w:rsidR="00630CAD" w:rsidRPr="00A80970">
        <w:rPr>
          <w:rFonts w:ascii="Times New Roman" w:eastAsia="Calibri" w:hAnsi="Times New Roman" w:cs="Times New Roman"/>
          <w:color w:val="000000"/>
          <w:kern w:val="0"/>
          <w:sz w:val="28"/>
          <w:szCs w:val="28"/>
          <w14:ligatures w14:val="none"/>
        </w:rPr>
        <w:t xml:space="preserve">Білгород-Дністровської окружної прокуратури </w:t>
      </w:r>
      <w:proofErr w:type="spellStart"/>
      <w:r w:rsidR="00630CAD" w:rsidRPr="00A80970">
        <w:rPr>
          <w:rFonts w:ascii="Times New Roman" w:eastAsia="Calibri" w:hAnsi="Times New Roman" w:cs="Times New Roman"/>
          <w:color w:val="000000"/>
          <w:kern w:val="0"/>
          <w:sz w:val="28"/>
          <w:szCs w:val="28"/>
          <w14:ligatures w14:val="none"/>
        </w:rPr>
        <w:t>Кайкулін</w:t>
      </w:r>
      <w:r w:rsidR="00630CAD">
        <w:rPr>
          <w:rFonts w:ascii="Times New Roman" w:eastAsia="Calibri" w:hAnsi="Times New Roman" w:cs="Times New Roman"/>
          <w:color w:val="000000"/>
          <w:kern w:val="0"/>
          <w:sz w:val="28"/>
          <w:szCs w:val="28"/>
          <w14:ligatures w14:val="none"/>
        </w:rPr>
        <w:t>ої</w:t>
      </w:r>
      <w:proofErr w:type="spellEnd"/>
      <w:r w:rsidR="00630CAD" w:rsidRPr="00A80970">
        <w:rPr>
          <w:rFonts w:ascii="Times New Roman" w:eastAsia="Calibri" w:hAnsi="Times New Roman" w:cs="Times New Roman"/>
          <w:color w:val="000000"/>
          <w:kern w:val="0"/>
          <w:sz w:val="28"/>
          <w:szCs w:val="28"/>
          <w14:ligatures w14:val="none"/>
        </w:rPr>
        <w:t xml:space="preserve"> Інн</w:t>
      </w:r>
      <w:r w:rsidR="00630CAD">
        <w:rPr>
          <w:rFonts w:ascii="Times New Roman" w:eastAsia="Calibri" w:hAnsi="Times New Roman" w:cs="Times New Roman"/>
          <w:color w:val="000000"/>
          <w:kern w:val="0"/>
          <w:sz w:val="28"/>
          <w:szCs w:val="28"/>
          <w14:ligatures w14:val="none"/>
        </w:rPr>
        <w:t>и</w:t>
      </w:r>
      <w:r w:rsidR="00630CAD" w:rsidRPr="00A80970">
        <w:rPr>
          <w:rFonts w:ascii="Times New Roman" w:eastAsia="Calibri" w:hAnsi="Times New Roman" w:cs="Times New Roman"/>
          <w:color w:val="000000"/>
          <w:kern w:val="0"/>
          <w:sz w:val="28"/>
          <w:szCs w:val="28"/>
          <w14:ligatures w14:val="none"/>
        </w:rPr>
        <w:t xml:space="preserve"> Іванівн</w:t>
      </w:r>
      <w:r w:rsidR="00630CAD">
        <w:rPr>
          <w:rFonts w:ascii="Times New Roman" w:eastAsia="Calibri" w:hAnsi="Times New Roman" w:cs="Times New Roman"/>
          <w:color w:val="000000"/>
          <w:kern w:val="0"/>
          <w:sz w:val="28"/>
          <w:szCs w:val="28"/>
          <w14:ligatures w14:val="none"/>
        </w:rPr>
        <w:t>и</w:t>
      </w:r>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p>
    <w:p w14:paraId="16760006" w14:textId="77DA1D42" w:rsidR="009B3C20" w:rsidRPr="0035606C" w:rsidRDefault="00CF3EE1"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35606C">
        <w:rPr>
          <w:rFonts w:ascii="Times New Roman" w:eastAsia="Calibri" w:hAnsi="Times New Roman" w:cs="Times New Roman"/>
          <w:kern w:val="0"/>
          <w:sz w:val="28"/>
          <w:szCs w:val="28"/>
          <w14:ligatures w14:val="none"/>
        </w:rPr>
        <w:t>ішення направити скаржни</w:t>
      </w:r>
      <w:r w:rsidR="00630CAD">
        <w:rPr>
          <w:rFonts w:ascii="Times New Roman" w:eastAsia="Calibri" w:hAnsi="Times New Roman" w:cs="Times New Roman"/>
          <w:kern w:val="0"/>
          <w:sz w:val="28"/>
          <w:szCs w:val="28"/>
          <w14:ligatures w14:val="none"/>
        </w:rPr>
        <w:t>ці</w:t>
      </w:r>
      <w:r w:rsidR="009B3C20"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6B278B">
        <w:rPr>
          <w:rFonts w:ascii="Times New Roman" w:eastAsia="Calibri" w:hAnsi="Times New Roman" w:cs="Times New Roman"/>
          <w:kern w:val="0"/>
          <w:sz w:val="28"/>
          <w:szCs w:val="28"/>
          <w14:ligatures w14:val="none"/>
        </w:rPr>
        <w:t>ому</w:t>
      </w:r>
      <w:r w:rsidR="009B3C20" w:rsidRPr="0035606C">
        <w:rPr>
          <w:rFonts w:ascii="Times New Roman" w:eastAsia="Calibri" w:hAnsi="Times New Roman" w:cs="Times New Roman"/>
          <w:kern w:val="0"/>
          <w:sz w:val="28"/>
          <w:szCs w:val="28"/>
          <w14:ligatures w14:val="none"/>
        </w:rPr>
        <w:t xml:space="preserve"> прокурор</w:t>
      </w:r>
      <w:r w:rsidR="006B278B">
        <w:rPr>
          <w:rFonts w:ascii="Times New Roman" w:eastAsia="Calibri" w:hAnsi="Times New Roman" w:cs="Times New Roman"/>
          <w:kern w:val="0"/>
          <w:sz w:val="28"/>
          <w:szCs w:val="28"/>
          <w14:ligatures w14:val="none"/>
        </w:rPr>
        <w:t>у</w:t>
      </w:r>
      <w:r w:rsidR="009B3C20" w:rsidRPr="0035606C">
        <w:rPr>
          <w:rFonts w:ascii="Times New Roman" w:eastAsia="Calibri" w:hAnsi="Times New Roman" w:cs="Times New Roman"/>
          <w:kern w:val="0"/>
          <w:sz w:val="28"/>
          <w:szCs w:val="28"/>
          <w14:ligatures w14:val="none"/>
        </w:rPr>
        <w:t>.</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42DD" w14:textId="77777777" w:rsidR="0005436A" w:rsidRDefault="0005436A">
      <w:pPr>
        <w:spacing w:after="0" w:line="240" w:lineRule="auto"/>
      </w:pPr>
      <w:r>
        <w:separator/>
      </w:r>
    </w:p>
  </w:endnote>
  <w:endnote w:type="continuationSeparator" w:id="0">
    <w:p w14:paraId="344A0F00" w14:textId="77777777" w:rsidR="0005436A" w:rsidRDefault="0005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3BB0" w14:textId="77777777" w:rsidR="0005436A" w:rsidRDefault="0005436A">
      <w:pPr>
        <w:spacing w:after="0" w:line="240" w:lineRule="auto"/>
      </w:pPr>
      <w:r>
        <w:separator/>
      </w:r>
    </w:p>
  </w:footnote>
  <w:footnote w:type="continuationSeparator" w:id="0">
    <w:p w14:paraId="561E4261" w14:textId="77777777" w:rsidR="0005436A" w:rsidRDefault="0005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507600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15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5436A"/>
    <w:rsid w:val="00061705"/>
    <w:rsid w:val="00077B41"/>
    <w:rsid w:val="00077DE3"/>
    <w:rsid w:val="000A4BAD"/>
    <w:rsid w:val="000C7A9B"/>
    <w:rsid w:val="000D43B4"/>
    <w:rsid w:val="000E38FD"/>
    <w:rsid w:val="000F15CB"/>
    <w:rsid w:val="000F3E31"/>
    <w:rsid w:val="000F70E9"/>
    <w:rsid w:val="00102890"/>
    <w:rsid w:val="00103B49"/>
    <w:rsid w:val="00125402"/>
    <w:rsid w:val="00134CF2"/>
    <w:rsid w:val="00145964"/>
    <w:rsid w:val="001562F7"/>
    <w:rsid w:val="00171528"/>
    <w:rsid w:val="00173873"/>
    <w:rsid w:val="00192D71"/>
    <w:rsid w:val="001F489B"/>
    <w:rsid w:val="001F4C4A"/>
    <w:rsid w:val="002238C1"/>
    <w:rsid w:val="002315AF"/>
    <w:rsid w:val="0025600F"/>
    <w:rsid w:val="00264743"/>
    <w:rsid w:val="002725B0"/>
    <w:rsid w:val="002A0BAA"/>
    <w:rsid w:val="002A2AEE"/>
    <w:rsid w:val="002C2D0B"/>
    <w:rsid w:val="002C4931"/>
    <w:rsid w:val="002D1BA7"/>
    <w:rsid w:val="002E55FA"/>
    <w:rsid w:val="00321BF8"/>
    <w:rsid w:val="003236BE"/>
    <w:rsid w:val="00341EAF"/>
    <w:rsid w:val="003452E6"/>
    <w:rsid w:val="00355AE7"/>
    <w:rsid w:val="0035606C"/>
    <w:rsid w:val="003634C4"/>
    <w:rsid w:val="003723FB"/>
    <w:rsid w:val="00387934"/>
    <w:rsid w:val="003A41D8"/>
    <w:rsid w:val="003B1F21"/>
    <w:rsid w:val="003D6DDD"/>
    <w:rsid w:val="003E20CD"/>
    <w:rsid w:val="00400990"/>
    <w:rsid w:val="004019E9"/>
    <w:rsid w:val="0042063F"/>
    <w:rsid w:val="00421091"/>
    <w:rsid w:val="00424012"/>
    <w:rsid w:val="004437EE"/>
    <w:rsid w:val="00455D63"/>
    <w:rsid w:val="00475A1B"/>
    <w:rsid w:val="004762D8"/>
    <w:rsid w:val="0048222B"/>
    <w:rsid w:val="0048368F"/>
    <w:rsid w:val="004A1FEF"/>
    <w:rsid w:val="004B19AE"/>
    <w:rsid w:val="004B5B4E"/>
    <w:rsid w:val="004C3786"/>
    <w:rsid w:val="004D3434"/>
    <w:rsid w:val="004F084B"/>
    <w:rsid w:val="00524272"/>
    <w:rsid w:val="0052663F"/>
    <w:rsid w:val="0055419C"/>
    <w:rsid w:val="005542B6"/>
    <w:rsid w:val="00564D5A"/>
    <w:rsid w:val="0056593F"/>
    <w:rsid w:val="005955FD"/>
    <w:rsid w:val="005A519F"/>
    <w:rsid w:val="005B4EB6"/>
    <w:rsid w:val="005D3B9F"/>
    <w:rsid w:val="00602562"/>
    <w:rsid w:val="00630CAD"/>
    <w:rsid w:val="006414A1"/>
    <w:rsid w:val="006508B1"/>
    <w:rsid w:val="00663048"/>
    <w:rsid w:val="006668D4"/>
    <w:rsid w:val="00673976"/>
    <w:rsid w:val="006B0464"/>
    <w:rsid w:val="006B278B"/>
    <w:rsid w:val="00736606"/>
    <w:rsid w:val="00751BCB"/>
    <w:rsid w:val="00754A4C"/>
    <w:rsid w:val="00766864"/>
    <w:rsid w:val="00766AA5"/>
    <w:rsid w:val="00766F02"/>
    <w:rsid w:val="007673E7"/>
    <w:rsid w:val="00777827"/>
    <w:rsid w:val="007964D8"/>
    <w:rsid w:val="007A64E2"/>
    <w:rsid w:val="007C0D14"/>
    <w:rsid w:val="007C494C"/>
    <w:rsid w:val="007D4049"/>
    <w:rsid w:val="007E0B8F"/>
    <w:rsid w:val="007F547D"/>
    <w:rsid w:val="00801702"/>
    <w:rsid w:val="00826094"/>
    <w:rsid w:val="00863A84"/>
    <w:rsid w:val="00876D21"/>
    <w:rsid w:val="008A106C"/>
    <w:rsid w:val="008B23FB"/>
    <w:rsid w:val="008B2447"/>
    <w:rsid w:val="008B5570"/>
    <w:rsid w:val="00903CE4"/>
    <w:rsid w:val="009066A1"/>
    <w:rsid w:val="00910C58"/>
    <w:rsid w:val="0094413C"/>
    <w:rsid w:val="00965AFE"/>
    <w:rsid w:val="009B3C20"/>
    <w:rsid w:val="009C76C0"/>
    <w:rsid w:val="009E01E9"/>
    <w:rsid w:val="009F69CC"/>
    <w:rsid w:val="009F7C04"/>
    <w:rsid w:val="00A05E20"/>
    <w:rsid w:val="00A15432"/>
    <w:rsid w:val="00A21766"/>
    <w:rsid w:val="00A27B06"/>
    <w:rsid w:val="00A41CF8"/>
    <w:rsid w:val="00A80970"/>
    <w:rsid w:val="00AA79AD"/>
    <w:rsid w:val="00AB0071"/>
    <w:rsid w:val="00AB015E"/>
    <w:rsid w:val="00AC3F0E"/>
    <w:rsid w:val="00AD2231"/>
    <w:rsid w:val="00AF3D51"/>
    <w:rsid w:val="00B02233"/>
    <w:rsid w:val="00B066AD"/>
    <w:rsid w:val="00B13C35"/>
    <w:rsid w:val="00B568B4"/>
    <w:rsid w:val="00B723A9"/>
    <w:rsid w:val="00BA306A"/>
    <w:rsid w:val="00BB6A66"/>
    <w:rsid w:val="00BC1B1F"/>
    <w:rsid w:val="00BC684A"/>
    <w:rsid w:val="00BE2AE8"/>
    <w:rsid w:val="00BE4286"/>
    <w:rsid w:val="00C14E31"/>
    <w:rsid w:val="00C9081E"/>
    <w:rsid w:val="00C913E4"/>
    <w:rsid w:val="00CA52C6"/>
    <w:rsid w:val="00CC10FA"/>
    <w:rsid w:val="00CE010A"/>
    <w:rsid w:val="00CE62E0"/>
    <w:rsid w:val="00CF2CBD"/>
    <w:rsid w:val="00CF3EE1"/>
    <w:rsid w:val="00D009BB"/>
    <w:rsid w:val="00D07D05"/>
    <w:rsid w:val="00D154E9"/>
    <w:rsid w:val="00D332FC"/>
    <w:rsid w:val="00D44783"/>
    <w:rsid w:val="00D63D8B"/>
    <w:rsid w:val="00D67FDB"/>
    <w:rsid w:val="00D83135"/>
    <w:rsid w:val="00D942F9"/>
    <w:rsid w:val="00DB4074"/>
    <w:rsid w:val="00DB5DDF"/>
    <w:rsid w:val="00DC2404"/>
    <w:rsid w:val="00DD76EC"/>
    <w:rsid w:val="00DE2D88"/>
    <w:rsid w:val="00E16A5E"/>
    <w:rsid w:val="00E33888"/>
    <w:rsid w:val="00E4225C"/>
    <w:rsid w:val="00E552CB"/>
    <w:rsid w:val="00E80918"/>
    <w:rsid w:val="00E86E0B"/>
    <w:rsid w:val="00E86FC2"/>
    <w:rsid w:val="00EA6040"/>
    <w:rsid w:val="00EB40AF"/>
    <w:rsid w:val="00EC6BEA"/>
    <w:rsid w:val="00F1036E"/>
    <w:rsid w:val="00F348C2"/>
    <w:rsid w:val="00F6481E"/>
    <w:rsid w:val="00F72348"/>
    <w:rsid w:val="00F74C1E"/>
    <w:rsid w:val="00F92CB8"/>
    <w:rsid w:val="00FB33AB"/>
    <w:rsid w:val="00FD4304"/>
    <w:rsid w:val="00FE24C4"/>
    <w:rsid w:val="00FE4569"/>
    <w:rsid w:val="00FF0C48"/>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A9B282FB-9E2F-43AB-B176-590D5544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14236</Words>
  <Characters>8115</Characters>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2026-06-12T11:19:00Z</dcterms:created>
  <dcterms:modified xsi:type="dcterms:W3CDTF">2026-06-12T11:19:00Z</dcterms:modified>
</cp:coreProperties>
</file>