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 xml:space="preserve">Р І Ш Е Н </w:t>
      </w:r>
      <w:proofErr w:type="spellStart"/>
      <w:r w:rsidRPr="00570EE3">
        <w:rPr>
          <w:rFonts w:eastAsia="Times New Roman" w:cs="Times New Roman"/>
          <w:b/>
          <w:kern w:val="28"/>
          <w:szCs w:val="28"/>
          <w:lang w:eastAsia="uk-UA"/>
        </w:rPr>
        <w:t>Н</w:t>
      </w:r>
      <w:proofErr w:type="spellEnd"/>
      <w:r w:rsidRPr="00570EE3">
        <w:rPr>
          <w:rFonts w:eastAsia="Times New Roman" w:cs="Times New Roman"/>
          <w:b/>
          <w:kern w:val="28"/>
          <w:szCs w:val="28"/>
          <w:lang w:eastAsia="uk-UA"/>
        </w:rPr>
        <w:t xml:space="preserve">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C22511">
        <w:trPr>
          <w:trHeight w:val="460"/>
        </w:trPr>
        <w:tc>
          <w:tcPr>
            <w:tcW w:w="1765" w:type="pct"/>
            <w:hideMark/>
          </w:tcPr>
          <w:p w14:paraId="6CC95D01" w14:textId="2A0A4D0E" w:rsidR="00570EE3" w:rsidRPr="00570EE3" w:rsidRDefault="002E2055" w:rsidP="00373D9C">
            <w:pPr>
              <w:spacing w:after="0" w:line="240" w:lineRule="auto"/>
              <w:ind w:left="-108"/>
              <w:jc w:val="both"/>
              <w:rPr>
                <w:rFonts w:eastAsia="Times New Roman" w:cs="Times New Roman"/>
                <w:b/>
                <w:szCs w:val="24"/>
                <w:lang w:eastAsia="ru-RU"/>
              </w:rPr>
            </w:pPr>
            <w:r>
              <w:rPr>
                <w:rFonts w:eastAsia="Times New Roman" w:cs="Times New Roman"/>
                <w:b/>
                <w:szCs w:val="24"/>
                <w:lang w:eastAsia="ru-RU"/>
              </w:rPr>
              <w:t>1</w:t>
            </w:r>
            <w:r w:rsidR="00373D9C">
              <w:rPr>
                <w:rFonts w:eastAsia="Times New Roman" w:cs="Times New Roman"/>
                <w:b/>
                <w:szCs w:val="24"/>
                <w:lang w:eastAsia="ru-RU"/>
              </w:rPr>
              <w:t>1</w:t>
            </w:r>
            <w:r>
              <w:rPr>
                <w:rFonts w:eastAsia="Times New Roman" w:cs="Times New Roman"/>
                <w:b/>
                <w:szCs w:val="24"/>
                <w:lang w:eastAsia="ru-RU"/>
              </w:rPr>
              <w:t xml:space="preserve"> </w:t>
            </w:r>
            <w:r w:rsidR="00373D9C">
              <w:rPr>
                <w:rFonts w:eastAsia="Times New Roman" w:cs="Times New Roman"/>
                <w:b/>
                <w:szCs w:val="24"/>
                <w:lang w:eastAsia="ru-RU"/>
              </w:rPr>
              <w:t xml:space="preserve">червня </w:t>
            </w:r>
            <w:r w:rsidR="00570EE3" w:rsidRPr="00570EE3">
              <w:rPr>
                <w:rFonts w:eastAsia="Times New Roman" w:cs="Times New Roman"/>
                <w:b/>
                <w:szCs w:val="24"/>
                <w:lang w:eastAsia="ru-RU"/>
              </w:rPr>
              <w:t>202</w:t>
            </w:r>
            <w:r w:rsidR="00373D9C">
              <w:rPr>
                <w:rFonts w:eastAsia="Times New Roman" w:cs="Times New Roman"/>
                <w:b/>
                <w:szCs w:val="24"/>
                <w:lang w:eastAsia="ru-RU"/>
              </w:rPr>
              <w:t>6</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4796C61A"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FE5023">
              <w:rPr>
                <w:rFonts w:eastAsia="Times New Roman" w:cs="Times New Roman"/>
                <w:b/>
                <w:szCs w:val="24"/>
                <w:lang w:eastAsia="ru-RU"/>
              </w:rPr>
              <w:t xml:space="preserve"> </w:t>
            </w:r>
            <w:r w:rsidR="00373D9C">
              <w:rPr>
                <w:rFonts w:eastAsia="Times New Roman" w:cs="Times New Roman"/>
                <w:b/>
                <w:szCs w:val="24"/>
                <w:lang w:eastAsia="ru-RU"/>
              </w:rPr>
              <w:t>520</w:t>
            </w:r>
            <w:r w:rsidRPr="00570EE3">
              <w:rPr>
                <w:rFonts w:eastAsia="Times New Roman" w:cs="Times New Roman"/>
                <w:b/>
                <w:szCs w:val="24"/>
                <w:lang w:eastAsia="ru-RU"/>
              </w:rPr>
              <w:t>дс-2</w:t>
            </w:r>
            <w:r w:rsidR="00373D9C">
              <w:rPr>
                <w:rFonts w:eastAsia="Times New Roman" w:cs="Times New Roman"/>
                <w:b/>
                <w:szCs w:val="24"/>
                <w:lang w:eastAsia="ru-RU"/>
              </w:rPr>
              <w:t>6</w:t>
            </w:r>
          </w:p>
          <w:p w14:paraId="7E3ABC91" w14:textId="77777777" w:rsidR="00373D9C" w:rsidRDefault="00373D9C" w:rsidP="001E0E8E">
            <w:pPr>
              <w:spacing w:after="0" w:line="240" w:lineRule="auto"/>
              <w:ind w:firstLine="567"/>
              <w:jc w:val="both"/>
              <w:rPr>
                <w:rFonts w:eastAsia="Times New Roman" w:cs="Times New Roman"/>
                <w:b/>
                <w:szCs w:val="24"/>
                <w:lang w:eastAsia="ru-RU"/>
              </w:rPr>
            </w:pP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bl>
    <w:p w14:paraId="452D70F5" w14:textId="576C35B0"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8F6B9C" w:rsidRDefault="00570EE3" w:rsidP="001E0E8E">
      <w:pPr>
        <w:spacing w:after="0" w:line="240" w:lineRule="auto"/>
        <w:jc w:val="both"/>
        <w:rPr>
          <w:rFonts w:eastAsia="Times New Roman" w:cs="Times New Roman"/>
          <w:sz w:val="24"/>
          <w:szCs w:val="24"/>
          <w:lang w:eastAsia="ru-RU"/>
        </w:rPr>
      </w:pPr>
    </w:p>
    <w:p w14:paraId="4379DBAB" w14:textId="751BD735" w:rsidR="00570EE3" w:rsidRPr="00AA16FD" w:rsidRDefault="00570EE3" w:rsidP="001E0E8E">
      <w:pPr>
        <w:widowControl w:val="0"/>
        <w:spacing w:after="0" w:line="240" w:lineRule="auto"/>
        <w:ind w:firstLine="708"/>
        <w:contextualSpacing/>
        <w:jc w:val="both"/>
        <w:rPr>
          <w:rFonts w:eastAsia="Calibri" w:cs="Times New Roman"/>
          <w:szCs w:val="28"/>
          <w:lang w:eastAsia="ru-RU"/>
        </w:rPr>
      </w:pPr>
      <w:r w:rsidRPr="00AA16FD">
        <w:rPr>
          <w:rFonts w:eastAsia="Calibri" w:cs="Times New Roman"/>
          <w:szCs w:val="28"/>
        </w:rPr>
        <w:t>Член Кваліфікаційно-дисциплінарної комісії прокурорів</w:t>
      </w:r>
      <w:r w:rsidR="00373D9C" w:rsidRPr="00AA16FD">
        <w:rPr>
          <w:rFonts w:eastAsia="Calibri" w:cs="Times New Roman"/>
          <w:szCs w:val="28"/>
        </w:rPr>
        <w:t xml:space="preserve"> </w:t>
      </w:r>
      <w:r w:rsidR="00373D9C" w:rsidRPr="00AA16FD">
        <w:rPr>
          <w:rFonts w:eastAsia="Calibri" w:cs="Times New Roman"/>
          <w:bCs/>
          <w:spacing w:val="-2"/>
          <w:szCs w:val="28"/>
        </w:rPr>
        <w:t xml:space="preserve">(далі – Комісія) </w:t>
      </w:r>
      <w:r w:rsidRPr="00AA16FD">
        <w:rPr>
          <w:rFonts w:eastAsia="Calibri" w:cs="Times New Roman"/>
          <w:szCs w:val="28"/>
        </w:rPr>
        <w:t xml:space="preserve"> </w:t>
      </w:r>
      <w:proofErr w:type="spellStart"/>
      <w:r w:rsidR="00BF1414" w:rsidRPr="00AA16FD">
        <w:rPr>
          <w:rFonts w:eastAsia="Calibri" w:cs="Times New Roman"/>
          <w:szCs w:val="28"/>
        </w:rPr>
        <w:t>Куриленко</w:t>
      </w:r>
      <w:proofErr w:type="spellEnd"/>
      <w:r w:rsidR="00BF1414" w:rsidRPr="00AA16FD">
        <w:rPr>
          <w:rFonts w:eastAsia="Calibri" w:cs="Times New Roman"/>
          <w:szCs w:val="28"/>
        </w:rPr>
        <w:t xml:space="preserve"> Д.В.</w:t>
      </w:r>
      <w:r w:rsidRPr="00AA16FD">
        <w:rPr>
          <w:rFonts w:eastAsia="Calibri" w:cs="Times New Roman"/>
          <w:szCs w:val="28"/>
        </w:rPr>
        <w:t xml:space="preserve">, розглянувши дисциплінарну скаргу </w:t>
      </w:r>
      <w:bookmarkStart w:id="0" w:name="_Hlk154043567"/>
      <w:r w:rsidR="00F97E10">
        <w:rPr>
          <w:rFonts w:eastAsia="Calibri" w:cs="Times New Roman"/>
          <w:szCs w:val="28"/>
        </w:rPr>
        <w:t xml:space="preserve"> ОСОБА-1 </w:t>
      </w:r>
      <w:bookmarkEnd w:id="0"/>
      <w:r w:rsidR="000C42EB" w:rsidRPr="00AA16FD">
        <w:rPr>
          <w:rFonts w:eastAsia="Calibri" w:cs="Times New Roman"/>
          <w:szCs w:val="28"/>
        </w:rPr>
        <w:t xml:space="preserve">про </w:t>
      </w:r>
      <w:r w:rsidRPr="00AA16FD">
        <w:rPr>
          <w:rFonts w:eastAsia="Calibri" w:cs="Times New Roman"/>
          <w:szCs w:val="28"/>
        </w:rPr>
        <w:t>вчинення</w:t>
      </w:r>
      <w:r w:rsidR="00BF1414" w:rsidRPr="00AA16FD">
        <w:rPr>
          <w:rFonts w:eastAsia="Calibri" w:cs="Times New Roman"/>
          <w:szCs w:val="28"/>
        </w:rPr>
        <w:t xml:space="preserve"> </w:t>
      </w:r>
      <w:r w:rsidR="00373D9C" w:rsidRPr="00AA16FD">
        <w:rPr>
          <w:rFonts w:eastAsia="Calibri" w:cs="Times New Roman"/>
          <w:szCs w:val="28"/>
        </w:rPr>
        <w:t xml:space="preserve">начальником </w:t>
      </w:r>
      <w:r w:rsidR="000D72E8" w:rsidRPr="00AA16FD">
        <w:rPr>
          <w:rFonts w:eastAsia="Times New Roman" w:cs="Times New Roman"/>
          <w:szCs w:val="28"/>
          <w:lang w:eastAsia="ru-RU"/>
        </w:rPr>
        <w:t>відділу нагляду за додержанням законів</w:t>
      </w:r>
      <w:r w:rsidR="00373D9C" w:rsidRPr="00AA16FD">
        <w:rPr>
          <w:rFonts w:eastAsia="Times New Roman" w:cs="Times New Roman"/>
          <w:szCs w:val="28"/>
          <w:lang w:eastAsia="ru-RU"/>
        </w:rPr>
        <w:t xml:space="preserve"> органами, які ведуть боротьбу з організованою злочинністю Дніпропетровської </w:t>
      </w:r>
      <w:r w:rsidR="002E2055" w:rsidRPr="00AA16FD">
        <w:rPr>
          <w:rFonts w:eastAsia="Calibri" w:cs="Times New Roman"/>
          <w:szCs w:val="28"/>
        </w:rPr>
        <w:t xml:space="preserve">обласної прокуратури </w:t>
      </w:r>
      <w:r w:rsidR="00373D9C" w:rsidRPr="00AA16FD">
        <w:rPr>
          <w:rFonts w:eastAsia="Calibri" w:cs="Times New Roman"/>
          <w:szCs w:val="28"/>
        </w:rPr>
        <w:t xml:space="preserve"> </w:t>
      </w:r>
      <w:proofErr w:type="spellStart"/>
      <w:r w:rsidR="00373D9C" w:rsidRPr="00AA16FD">
        <w:rPr>
          <w:rFonts w:eastAsia="Calibri" w:cs="Times New Roman"/>
          <w:szCs w:val="28"/>
        </w:rPr>
        <w:t>Куташі</w:t>
      </w:r>
      <w:proofErr w:type="spellEnd"/>
      <w:r w:rsidR="00373D9C" w:rsidRPr="00AA16FD">
        <w:rPr>
          <w:rFonts w:eastAsia="Calibri" w:cs="Times New Roman"/>
          <w:szCs w:val="28"/>
        </w:rPr>
        <w:t xml:space="preserve"> Ю.Ю. та прокурором цього відділу </w:t>
      </w:r>
      <w:proofErr w:type="spellStart"/>
      <w:r w:rsidR="00373D9C" w:rsidRPr="00AA16FD">
        <w:rPr>
          <w:rFonts w:eastAsia="Calibri" w:cs="Times New Roman"/>
          <w:szCs w:val="28"/>
        </w:rPr>
        <w:t>Ружанським</w:t>
      </w:r>
      <w:proofErr w:type="spellEnd"/>
      <w:r w:rsidR="00373D9C" w:rsidRPr="00AA16FD">
        <w:rPr>
          <w:rFonts w:eastAsia="Calibri" w:cs="Times New Roman"/>
          <w:szCs w:val="28"/>
        </w:rPr>
        <w:t xml:space="preserve"> Є.</w:t>
      </w:r>
      <w:r w:rsidR="00BF31CE" w:rsidRPr="00AA16FD">
        <w:rPr>
          <w:rFonts w:eastAsia="Calibri" w:cs="Times New Roman"/>
          <w:szCs w:val="28"/>
        </w:rPr>
        <w:t>Б</w:t>
      </w:r>
      <w:r w:rsidR="00373D9C" w:rsidRPr="00AA16FD">
        <w:rPr>
          <w:rFonts w:eastAsia="Calibri" w:cs="Times New Roman"/>
          <w:szCs w:val="28"/>
        </w:rPr>
        <w:t xml:space="preserve">. </w:t>
      </w:r>
      <w:r w:rsidR="00697A39" w:rsidRPr="00AA16FD">
        <w:rPr>
          <w:rFonts w:eastAsia="Times New Roman" w:cs="Times New Roman"/>
          <w:szCs w:val="28"/>
          <w:lang w:eastAsia="ru-RU"/>
        </w:rPr>
        <w:t>(</w:t>
      </w:r>
      <w:r w:rsidRPr="00AA16FD">
        <w:rPr>
          <w:rFonts w:eastAsia="Calibri" w:cs="Times New Roman"/>
          <w:bCs/>
          <w:szCs w:val="28"/>
        </w:rPr>
        <w:t>далі – прокурор</w:t>
      </w:r>
      <w:r w:rsidR="00373D9C" w:rsidRPr="00AA16FD">
        <w:rPr>
          <w:rFonts w:eastAsia="Calibri" w:cs="Times New Roman"/>
          <w:bCs/>
          <w:szCs w:val="28"/>
        </w:rPr>
        <w:t>и</w:t>
      </w:r>
      <w:r w:rsidR="000C42EB" w:rsidRPr="00AA16FD">
        <w:rPr>
          <w:rFonts w:eastAsia="Calibri" w:cs="Times New Roman"/>
          <w:bCs/>
          <w:szCs w:val="28"/>
        </w:rPr>
        <w:t xml:space="preserve"> </w:t>
      </w:r>
      <w:proofErr w:type="spellStart"/>
      <w:r w:rsidR="00373D9C" w:rsidRPr="00AA16FD">
        <w:rPr>
          <w:rFonts w:eastAsia="Calibri" w:cs="Times New Roman"/>
          <w:bCs/>
          <w:szCs w:val="28"/>
        </w:rPr>
        <w:t>Куташі</w:t>
      </w:r>
      <w:proofErr w:type="spellEnd"/>
      <w:r w:rsidR="00373D9C" w:rsidRPr="00AA16FD">
        <w:rPr>
          <w:rFonts w:eastAsia="Calibri" w:cs="Times New Roman"/>
          <w:bCs/>
          <w:szCs w:val="28"/>
        </w:rPr>
        <w:t xml:space="preserve"> Ю.Ю. та </w:t>
      </w:r>
      <w:proofErr w:type="spellStart"/>
      <w:r w:rsidR="00373D9C" w:rsidRPr="00AA16FD">
        <w:rPr>
          <w:rFonts w:eastAsia="Calibri" w:cs="Times New Roman"/>
          <w:bCs/>
          <w:szCs w:val="28"/>
        </w:rPr>
        <w:t>Ружанський</w:t>
      </w:r>
      <w:proofErr w:type="spellEnd"/>
      <w:r w:rsidR="00373D9C" w:rsidRPr="00AA16FD">
        <w:rPr>
          <w:rFonts w:eastAsia="Calibri" w:cs="Times New Roman"/>
          <w:bCs/>
          <w:szCs w:val="28"/>
        </w:rPr>
        <w:t xml:space="preserve"> Є.</w:t>
      </w:r>
      <w:r w:rsidR="00BF31CE" w:rsidRPr="00AA16FD">
        <w:rPr>
          <w:rFonts w:eastAsia="Calibri" w:cs="Times New Roman"/>
          <w:bCs/>
          <w:szCs w:val="28"/>
        </w:rPr>
        <w:t>Б</w:t>
      </w:r>
      <w:r w:rsidR="00373D9C" w:rsidRPr="00AA16FD">
        <w:rPr>
          <w:rFonts w:eastAsia="Calibri" w:cs="Times New Roman"/>
          <w:bCs/>
          <w:szCs w:val="28"/>
        </w:rPr>
        <w:t>.</w:t>
      </w:r>
      <w:r w:rsidRPr="00AA16FD">
        <w:rPr>
          <w:rFonts w:eastAsia="Calibri" w:cs="Times New Roman"/>
          <w:bCs/>
          <w:szCs w:val="28"/>
        </w:rPr>
        <w:t xml:space="preserve">) </w:t>
      </w:r>
      <w:r w:rsidRPr="00AA16FD">
        <w:rPr>
          <w:rFonts w:eastAsia="Calibri" w:cs="Times New Roman"/>
          <w:szCs w:val="28"/>
          <w:lang w:eastAsia="ru-RU"/>
        </w:rPr>
        <w:t>дисциплінарного проступку,</w:t>
      </w:r>
    </w:p>
    <w:p w14:paraId="4D877449" w14:textId="77777777" w:rsidR="00230E8D" w:rsidRPr="00FB7040" w:rsidRDefault="00230E8D" w:rsidP="001E0E8E">
      <w:pPr>
        <w:widowControl w:val="0"/>
        <w:spacing w:after="0" w:line="240" w:lineRule="auto"/>
        <w:ind w:firstLine="708"/>
        <w:contextualSpacing/>
        <w:jc w:val="both"/>
        <w:rPr>
          <w:rFonts w:eastAsia="Calibri" w:cs="Times New Roman"/>
          <w:sz w:val="20"/>
          <w:szCs w:val="20"/>
          <w:lang w:eastAsia="ru-RU"/>
        </w:rPr>
      </w:pPr>
    </w:p>
    <w:p w14:paraId="0577ABCB" w14:textId="3AD2BF28" w:rsidR="00570EE3" w:rsidRPr="00AA16FD" w:rsidRDefault="00570EE3" w:rsidP="00FE5023">
      <w:pPr>
        <w:widowControl w:val="0"/>
        <w:spacing w:after="0" w:line="240" w:lineRule="auto"/>
        <w:contextualSpacing/>
        <w:jc w:val="center"/>
        <w:rPr>
          <w:rFonts w:eastAsia="Calibri" w:cs="Times New Roman"/>
          <w:b/>
          <w:noProof/>
          <w:szCs w:val="28"/>
          <w:lang w:eastAsia="uk-UA"/>
        </w:rPr>
      </w:pPr>
      <w:r w:rsidRPr="00AA16FD">
        <w:rPr>
          <w:rFonts w:eastAsia="Calibri" w:cs="Times New Roman"/>
          <w:b/>
          <w:noProof/>
          <w:szCs w:val="28"/>
          <w:lang w:eastAsia="uk-UA"/>
        </w:rPr>
        <w:t>У С Т А Н О В И В:</w:t>
      </w:r>
    </w:p>
    <w:p w14:paraId="41FC3095" w14:textId="77777777" w:rsidR="00FE5023" w:rsidRPr="00FB7040" w:rsidRDefault="00FE5023" w:rsidP="00FE5023">
      <w:pPr>
        <w:widowControl w:val="0"/>
        <w:spacing w:after="0" w:line="240" w:lineRule="auto"/>
        <w:contextualSpacing/>
        <w:jc w:val="center"/>
        <w:rPr>
          <w:rFonts w:eastAsia="Calibri" w:cs="Times New Roman"/>
          <w:b/>
          <w:noProof/>
          <w:sz w:val="20"/>
          <w:szCs w:val="20"/>
          <w:lang w:eastAsia="uk-UA"/>
        </w:rPr>
      </w:pPr>
    </w:p>
    <w:p w14:paraId="43CFE8E0" w14:textId="686D0963" w:rsidR="000C42EB" w:rsidRPr="00AA16FD" w:rsidRDefault="00570EE3" w:rsidP="001E0E8E">
      <w:pPr>
        <w:widowControl w:val="0"/>
        <w:spacing w:after="0" w:line="240" w:lineRule="auto"/>
        <w:ind w:firstLine="709"/>
        <w:contextualSpacing/>
        <w:jc w:val="both"/>
        <w:rPr>
          <w:rFonts w:eastAsia="Calibri" w:cs="Times New Roman"/>
          <w:spacing w:val="-2"/>
          <w:szCs w:val="28"/>
        </w:rPr>
      </w:pPr>
      <w:r w:rsidRPr="00AA16FD">
        <w:rPr>
          <w:rFonts w:eastAsia="Calibri" w:cs="Times New Roman"/>
          <w:spacing w:val="-2"/>
          <w:szCs w:val="28"/>
        </w:rPr>
        <w:t>До</w:t>
      </w:r>
      <w:r w:rsidRPr="00AA16FD">
        <w:rPr>
          <w:rFonts w:eastAsia="Calibri" w:cs="Times New Roman"/>
          <w:bCs/>
          <w:spacing w:val="-2"/>
          <w:szCs w:val="28"/>
        </w:rPr>
        <w:t xml:space="preserve"> Кваліфікаційно-дисциплінарної комісії прокурорів </w:t>
      </w:r>
      <w:r w:rsidRPr="00AA16FD">
        <w:rPr>
          <w:rFonts w:eastAsia="Calibri" w:cs="Times New Roman"/>
          <w:spacing w:val="-2"/>
          <w:szCs w:val="28"/>
        </w:rPr>
        <w:t>надійшла дисциплінарна скарга</w:t>
      </w:r>
      <w:r w:rsidR="00925690" w:rsidRPr="00AA16FD">
        <w:rPr>
          <w:rFonts w:eastAsia="Calibri" w:cs="Times New Roman"/>
          <w:spacing w:val="-2"/>
          <w:szCs w:val="28"/>
        </w:rPr>
        <w:t xml:space="preserve"> </w:t>
      </w:r>
      <w:r w:rsidR="00373D9C" w:rsidRPr="00AA16FD">
        <w:rPr>
          <w:rFonts w:eastAsia="Calibri" w:cs="Times New Roman"/>
          <w:spacing w:val="-2"/>
          <w:szCs w:val="28"/>
        </w:rPr>
        <w:t xml:space="preserve"> </w:t>
      </w:r>
      <w:r w:rsidR="00F97E10">
        <w:rPr>
          <w:rFonts w:eastAsia="Calibri" w:cs="Times New Roman"/>
          <w:spacing w:val="-2"/>
          <w:szCs w:val="28"/>
        </w:rPr>
        <w:t xml:space="preserve">ОСОБА-1 </w:t>
      </w:r>
      <w:r w:rsidR="00BF1414" w:rsidRPr="00AA16FD">
        <w:rPr>
          <w:rFonts w:eastAsia="Calibri" w:cs="Times New Roman"/>
          <w:spacing w:val="-2"/>
          <w:szCs w:val="28"/>
        </w:rPr>
        <w:t xml:space="preserve">(далі – скаржник) про вчинення </w:t>
      </w:r>
      <w:r w:rsidRPr="00AA16FD">
        <w:rPr>
          <w:rFonts w:eastAsia="Calibri" w:cs="Times New Roman"/>
          <w:spacing w:val="-2"/>
          <w:szCs w:val="28"/>
        </w:rPr>
        <w:t>дисциплінарного проступку прокурор</w:t>
      </w:r>
      <w:r w:rsidR="00373D9C" w:rsidRPr="00AA16FD">
        <w:rPr>
          <w:rFonts w:eastAsia="Calibri" w:cs="Times New Roman"/>
          <w:spacing w:val="-2"/>
          <w:szCs w:val="28"/>
        </w:rPr>
        <w:t xml:space="preserve">ами </w:t>
      </w:r>
      <w:proofErr w:type="spellStart"/>
      <w:r w:rsidR="00373D9C" w:rsidRPr="00AA16FD">
        <w:rPr>
          <w:rFonts w:eastAsia="Calibri" w:cs="Times New Roman"/>
          <w:spacing w:val="-2"/>
          <w:szCs w:val="28"/>
        </w:rPr>
        <w:t>Куташі</w:t>
      </w:r>
      <w:proofErr w:type="spellEnd"/>
      <w:r w:rsidR="00373D9C" w:rsidRPr="00AA16FD">
        <w:rPr>
          <w:rFonts w:eastAsia="Calibri" w:cs="Times New Roman"/>
          <w:spacing w:val="-2"/>
          <w:szCs w:val="28"/>
        </w:rPr>
        <w:t xml:space="preserve"> Ю.Ю. та </w:t>
      </w:r>
      <w:proofErr w:type="spellStart"/>
      <w:r w:rsidR="00373D9C" w:rsidRPr="00AA16FD">
        <w:rPr>
          <w:rFonts w:eastAsia="Calibri" w:cs="Times New Roman"/>
          <w:spacing w:val="-2"/>
          <w:szCs w:val="28"/>
        </w:rPr>
        <w:t>Ружанським</w:t>
      </w:r>
      <w:proofErr w:type="spellEnd"/>
      <w:r w:rsidR="00373D9C" w:rsidRPr="00AA16FD">
        <w:rPr>
          <w:rFonts w:eastAsia="Calibri" w:cs="Times New Roman"/>
          <w:spacing w:val="-2"/>
          <w:szCs w:val="28"/>
        </w:rPr>
        <w:t xml:space="preserve"> Є.</w:t>
      </w:r>
      <w:r w:rsidR="00BF31CE" w:rsidRPr="00AA16FD">
        <w:rPr>
          <w:rFonts w:eastAsia="Calibri" w:cs="Times New Roman"/>
          <w:spacing w:val="-2"/>
          <w:szCs w:val="28"/>
        </w:rPr>
        <w:t>Б</w:t>
      </w:r>
      <w:r w:rsidR="00373D9C" w:rsidRPr="00AA16FD">
        <w:rPr>
          <w:rFonts w:eastAsia="Calibri" w:cs="Times New Roman"/>
          <w:spacing w:val="-2"/>
          <w:szCs w:val="28"/>
        </w:rPr>
        <w:t xml:space="preserve">. </w:t>
      </w:r>
      <w:r w:rsidR="002E2055" w:rsidRPr="00AA16FD">
        <w:rPr>
          <w:rFonts w:eastAsia="Calibri" w:cs="Times New Roman"/>
          <w:spacing w:val="-2"/>
          <w:szCs w:val="28"/>
        </w:rPr>
        <w:t xml:space="preserve"> </w:t>
      </w:r>
      <w:r w:rsidR="000C42EB" w:rsidRPr="00AA16FD">
        <w:rPr>
          <w:rFonts w:eastAsia="Calibri" w:cs="Times New Roman"/>
          <w:spacing w:val="-2"/>
          <w:szCs w:val="28"/>
        </w:rPr>
        <w:t xml:space="preserve"> </w:t>
      </w:r>
      <w:r w:rsidR="00BF1414" w:rsidRPr="00AA16FD">
        <w:rPr>
          <w:rFonts w:eastAsia="Calibri" w:cs="Times New Roman"/>
          <w:spacing w:val="-2"/>
          <w:szCs w:val="28"/>
        </w:rPr>
        <w:t xml:space="preserve"> </w:t>
      </w:r>
      <w:r w:rsidR="00925690" w:rsidRPr="00AA16FD">
        <w:rPr>
          <w:rFonts w:eastAsia="Calibri" w:cs="Times New Roman"/>
          <w:spacing w:val="-2"/>
          <w:szCs w:val="28"/>
        </w:rPr>
        <w:t xml:space="preserve"> </w:t>
      </w:r>
    </w:p>
    <w:p w14:paraId="177FDA0C" w14:textId="2CE293FB" w:rsidR="00570EE3" w:rsidRPr="00FD527E" w:rsidRDefault="00570EE3" w:rsidP="001E0E8E">
      <w:pPr>
        <w:widowControl w:val="0"/>
        <w:spacing w:after="0" w:line="240" w:lineRule="auto"/>
        <w:ind w:firstLine="709"/>
        <w:contextualSpacing/>
        <w:jc w:val="both"/>
        <w:rPr>
          <w:rFonts w:eastAsia="Calibri" w:cs="Times New Roman"/>
          <w:spacing w:val="-2"/>
          <w:szCs w:val="28"/>
        </w:rPr>
      </w:pPr>
      <w:r w:rsidRPr="00AA16FD">
        <w:rPr>
          <w:rFonts w:eastAsia="Calibri" w:cs="Times New Roman"/>
          <w:spacing w:val="-2"/>
          <w:szCs w:val="28"/>
        </w:rPr>
        <w:t>Автоматизованою системою розподілу дисциплінарн</w:t>
      </w:r>
      <w:r w:rsidRPr="00FD527E">
        <w:rPr>
          <w:rFonts w:eastAsia="Calibri" w:cs="Times New Roman"/>
          <w:spacing w:val="-2"/>
          <w:szCs w:val="28"/>
        </w:rPr>
        <w:t xml:space="preserve">их скарг для вирішення питання про відкриття дисциплінарного провадження дисциплінарну скаргу </w:t>
      </w:r>
      <w:proofErr w:type="spellStart"/>
      <w:r w:rsidRPr="00FD527E">
        <w:rPr>
          <w:rFonts w:eastAsia="Calibri" w:cs="Times New Roman"/>
          <w:spacing w:val="-2"/>
          <w:szCs w:val="28"/>
        </w:rPr>
        <w:t>розподілено</w:t>
      </w:r>
      <w:proofErr w:type="spellEnd"/>
      <w:r w:rsidRPr="00FD527E">
        <w:rPr>
          <w:rFonts w:eastAsia="Calibri" w:cs="Times New Roman"/>
          <w:spacing w:val="-2"/>
          <w:szCs w:val="28"/>
        </w:rPr>
        <w:t xml:space="preserve"> </w:t>
      </w:r>
      <w:r w:rsidR="00156A0B" w:rsidRPr="00FD527E">
        <w:rPr>
          <w:rFonts w:eastAsia="Calibri" w:cs="Times New Roman"/>
          <w:spacing w:val="-2"/>
          <w:szCs w:val="28"/>
        </w:rPr>
        <w:t xml:space="preserve">мені </w:t>
      </w:r>
      <w:r w:rsidRPr="00FD527E">
        <w:rPr>
          <w:rFonts w:eastAsia="Calibri" w:cs="Times New Roman"/>
          <w:spacing w:val="-2"/>
          <w:szCs w:val="28"/>
        </w:rPr>
        <w:t xml:space="preserve">(протокол розподілу від </w:t>
      </w:r>
      <w:r w:rsidR="00FB5621" w:rsidRPr="00FD527E">
        <w:rPr>
          <w:rFonts w:eastAsia="Calibri" w:cs="Times New Roman"/>
          <w:spacing w:val="-2"/>
          <w:szCs w:val="28"/>
        </w:rPr>
        <w:t>0</w:t>
      </w:r>
      <w:r w:rsidR="002E2055" w:rsidRPr="00FD527E">
        <w:rPr>
          <w:rFonts w:eastAsia="Calibri" w:cs="Times New Roman"/>
          <w:spacing w:val="-2"/>
          <w:szCs w:val="28"/>
        </w:rPr>
        <w:t>5</w:t>
      </w:r>
      <w:r w:rsidR="00FB5621" w:rsidRPr="00FD527E">
        <w:rPr>
          <w:rFonts w:eastAsia="Calibri" w:cs="Times New Roman"/>
          <w:spacing w:val="-2"/>
          <w:szCs w:val="28"/>
        </w:rPr>
        <w:t>.</w:t>
      </w:r>
      <w:r w:rsidR="00373D9C" w:rsidRPr="00FD527E">
        <w:rPr>
          <w:rFonts w:eastAsia="Calibri" w:cs="Times New Roman"/>
          <w:spacing w:val="-2"/>
          <w:szCs w:val="28"/>
        </w:rPr>
        <w:t>06</w:t>
      </w:r>
      <w:r w:rsidR="002E2055" w:rsidRPr="00FD527E">
        <w:rPr>
          <w:rFonts w:eastAsia="Calibri" w:cs="Times New Roman"/>
          <w:spacing w:val="-2"/>
          <w:szCs w:val="28"/>
        </w:rPr>
        <w:t>.</w:t>
      </w:r>
      <w:r w:rsidR="00BF1414" w:rsidRPr="00FD527E">
        <w:rPr>
          <w:rFonts w:eastAsia="Calibri" w:cs="Times New Roman"/>
          <w:spacing w:val="-2"/>
          <w:szCs w:val="28"/>
        </w:rPr>
        <w:t>202</w:t>
      </w:r>
      <w:r w:rsidR="00373D9C" w:rsidRPr="00FD527E">
        <w:rPr>
          <w:rFonts w:eastAsia="Calibri" w:cs="Times New Roman"/>
          <w:spacing w:val="-2"/>
          <w:szCs w:val="28"/>
        </w:rPr>
        <w:t>6</w:t>
      </w:r>
      <w:r w:rsidRPr="00FD527E">
        <w:rPr>
          <w:rFonts w:eastAsia="Calibri" w:cs="Times New Roman"/>
          <w:spacing w:val="-2"/>
          <w:szCs w:val="28"/>
        </w:rPr>
        <w:t>).</w:t>
      </w:r>
    </w:p>
    <w:p w14:paraId="1EDCCAA4" w14:textId="77777777" w:rsidR="00570EE3" w:rsidRPr="00FD527E" w:rsidRDefault="00570EE3" w:rsidP="001E0E8E">
      <w:pPr>
        <w:widowControl w:val="0"/>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FD527E">
        <w:rPr>
          <w:rFonts w:eastAsia="Calibri" w:cs="Times New Roman"/>
          <w:b/>
          <w:spacing w:val="-2"/>
          <w:szCs w:val="28"/>
          <w:shd w:val="clear" w:color="auto" w:fill="FFFFFF"/>
        </w:rPr>
        <w:t>Зміст скарги</w:t>
      </w:r>
    </w:p>
    <w:p w14:paraId="07876232" w14:textId="15250615" w:rsidR="00AD2BFE"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Скаржни</w:t>
      </w:r>
      <w:r w:rsidR="00156A0B" w:rsidRPr="00FD527E">
        <w:rPr>
          <w:rFonts w:eastAsia="Calibri" w:cs="Times New Roman"/>
          <w:spacing w:val="-2"/>
          <w:szCs w:val="28"/>
          <w:shd w:val="clear" w:color="auto" w:fill="FFFFFF"/>
        </w:rPr>
        <w:t>к</w:t>
      </w:r>
      <w:r w:rsidRPr="00FD527E">
        <w:rPr>
          <w:rFonts w:eastAsia="Calibri" w:cs="Times New Roman"/>
          <w:spacing w:val="-2"/>
          <w:szCs w:val="28"/>
          <w:shd w:val="clear" w:color="auto" w:fill="FFFFFF"/>
        </w:rPr>
        <w:t xml:space="preserve"> зазначає, що</w:t>
      </w:r>
      <w:r w:rsidR="00156A0B" w:rsidRPr="00FD527E">
        <w:rPr>
          <w:rFonts w:eastAsia="Calibri" w:cs="Times New Roman"/>
          <w:spacing w:val="-2"/>
          <w:szCs w:val="28"/>
          <w:shd w:val="clear" w:color="auto" w:fill="FFFFFF"/>
        </w:rPr>
        <w:t xml:space="preserve"> </w:t>
      </w:r>
      <w:r w:rsidR="00BF1414" w:rsidRPr="00FD527E">
        <w:rPr>
          <w:rFonts w:eastAsia="Calibri" w:cs="Times New Roman"/>
          <w:spacing w:val="-2"/>
          <w:szCs w:val="28"/>
          <w:shd w:val="clear" w:color="auto" w:fill="FFFFFF"/>
        </w:rPr>
        <w:t xml:space="preserve"> </w:t>
      </w:r>
      <w:r w:rsidR="00C67549" w:rsidRPr="00FD527E">
        <w:rPr>
          <w:rFonts w:eastAsia="Calibri" w:cs="Times New Roman"/>
          <w:spacing w:val="-2"/>
          <w:szCs w:val="28"/>
          <w:shd w:val="clear" w:color="auto" w:fill="FFFFFF"/>
        </w:rPr>
        <w:t>прокурор</w:t>
      </w:r>
      <w:r w:rsidR="00373D9C" w:rsidRPr="00FD527E">
        <w:rPr>
          <w:rFonts w:eastAsia="Calibri" w:cs="Times New Roman"/>
          <w:spacing w:val="-2"/>
          <w:szCs w:val="28"/>
          <w:shd w:val="clear" w:color="auto" w:fill="FFFFFF"/>
        </w:rPr>
        <w:t xml:space="preserve">ами </w:t>
      </w:r>
      <w:proofErr w:type="spellStart"/>
      <w:r w:rsidR="00373D9C" w:rsidRPr="00FD527E">
        <w:rPr>
          <w:rFonts w:eastAsia="Calibri" w:cs="Times New Roman"/>
          <w:spacing w:val="-2"/>
          <w:szCs w:val="28"/>
          <w:shd w:val="clear" w:color="auto" w:fill="FFFFFF"/>
        </w:rPr>
        <w:t>Ружанським</w:t>
      </w:r>
      <w:proofErr w:type="spellEnd"/>
      <w:r w:rsidR="00373D9C" w:rsidRPr="00FD527E">
        <w:rPr>
          <w:rFonts w:eastAsia="Calibri" w:cs="Times New Roman"/>
          <w:spacing w:val="-2"/>
          <w:szCs w:val="28"/>
          <w:shd w:val="clear" w:color="auto" w:fill="FFFFFF"/>
        </w:rPr>
        <w:t xml:space="preserve"> Є.</w:t>
      </w:r>
      <w:r w:rsidR="00BF31CE">
        <w:rPr>
          <w:rFonts w:eastAsia="Calibri" w:cs="Times New Roman"/>
          <w:spacing w:val="-2"/>
          <w:szCs w:val="28"/>
          <w:shd w:val="clear" w:color="auto" w:fill="FFFFFF"/>
        </w:rPr>
        <w:t>Б</w:t>
      </w:r>
      <w:r w:rsidR="00373D9C" w:rsidRPr="00FD527E">
        <w:rPr>
          <w:rFonts w:eastAsia="Calibri" w:cs="Times New Roman"/>
          <w:spacing w:val="-2"/>
          <w:szCs w:val="28"/>
          <w:shd w:val="clear" w:color="auto" w:fill="FFFFFF"/>
        </w:rPr>
        <w:t xml:space="preserve">. та </w:t>
      </w:r>
      <w:proofErr w:type="spellStart"/>
      <w:r w:rsidR="00373D9C" w:rsidRPr="00FD527E">
        <w:rPr>
          <w:rFonts w:eastAsia="Calibri" w:cs="Times New Roman"/>
          <w:spacing w:val="-2"/>
          <w:szCs w:val="28"/>
          <w:shd w:val="clear" w:color="auto" w:fill="FFFFFF"/>
        </w:rPr>
        <w:t>Куташі</w:t>
      </w:r>
      <w:proofErr w:type="spellEnd"/>
      <w:r w:rsidR="00373D9C" w:rsidRPr="00FD527E">
        <w:rPr>
          <w:rFonts w:eastAsia="Calibri" w:cs="Times New Roman"/>
          <w:spacing w:val="-2"/>
          <w:szCs w:val="28"/>
          <w:shd w:val="clear" w:color="auto" w:fill="FFFFFF"/>
        </w:rPr>
        <w:t xml:space="preserve"> Ю.Ю. </w:t>
      </w:r>
      <w:r w:rsidR="00C67549" w:rsidRPr="00FD527E">
        <w:rPr>
          <w:rFonts w:eastAsia="Calibri" w:cs="Times New Roman"/>
          <w:spacing w:val="-2"/>
          <w:szCs w:val="28"/>
          <w:shd w:val="clear" w:color="auto" w:fill="FFFFFF"/>
        </w:rPr>
        <w:t xml:space="preserve">під час здійснення процесуального керівництва у </w:t>
      </w:r>
      <w:r w:rsidR="00156A0B" w:rsidRPr="00FD527E">
        <w:rPr>
          <w:rFonts w:eastAsia="Calibri" w:cs="Times New Roman"/>
          <w:spacing w:val="-2"/>
          <w:szCs w:val="28"/>
          <w:shd w:val="clear" w:color="auto" w:fill="FFFFFF"/>
        </w:rPr>
        <w:t>кримінальн</w:t>
      </w:r>
      <w:r w:rsidR="00373D9C" w:rsidRPr="00FD527E">
        <w:rPr>
          <w:rFonts w:eastAsia="Calibri" w:cs="Times New Roman"/>
          <w:spacing w:val="-2"/>
          <w:szCs w:val="28"/>
          <w:shd w:val="clear" w:color="auto" w:fill="FFFFFF"/>
        </w:rPr>
        <w:t xml:space="preserve">их провадженнях </w:t>
      </w:r>
      <w:r w:rsidR="00B026DE" w:rsidRPr="00FD527E">
        <w:rPr>
          <w:rFonts w:eastAsia="Calibri" w:cs="Times New Roman"/>
          <w:spacing w:val="-2"/>
          <w:szCs w:val="28"/>
          <w:shd w:val="clear" w:color="auto" w:fill="FFFFFF"/>
        </w:rPr>
        <w:t xml:space="preserve">                   </w:t>
      </w:r>
      <w:bookmarkStart w:id="1" w:name="_Hlk232060064"/>
      <w:r w:rsidR="00F97E10">
        <w:rPr>
          <w:rFonts w:eastAsia="Calibri" w:cs="Times New Roman"/>
          <w:spacing w:val="-2"/>
          <w:szCs w:val="28"/>
          <w:shd w:val="clear" w:color="auto" w:fill="FFFFFF"/>
        </w:rPr>
        <w:t>(конфіденційна інформація)</w:t>
      </w:r>
      <w:bookmarkEnd w:id="1"/>
      <w:r w:rsidR="00F97E10">
        <w:rPr>
          <w:rFonts w:eastAsia="Calibri" w:cs="Times New Roman"/>
          <w:spacing w:val="-2"/>
          <w:szCs w:val="28"/>
          <w:shd w:val="clear" w:color="auto" w:fill="FFFFFF"/>
        </w:rPr>
        <w:t xml:space="preserve"> </w:t>
      </w:r>
      <w:r w:rsidR="00B026DE" w:rsidRPr="00FD527E">
        <w:rPr>
          <w:rFonts w:eastAsia="Calibri" w:cs="Times New Roman"/>
          <w:spacing w:val="-2"/>
          <w:szCs w:val="28"/>
          <w:shd w:val="clear" w:color="auto" w:fill="FFFFFF"/>
        </w:rPr>
        <w:t xml:space="preserve">слідчим за згодою прокурора </w:t>
      </w:r>
      <w:r w:rsidR="00C67549" w:rsidRPr="00FD527E">
        <w:rPr>
          <w:rFonts w:eastAsia="Calibri" w:cs="Times New Roman"/>
          <w:spacing w:val="-2"/>
          <w:szCs w:val="28"/>
          <w:shd w:val="clear" w:color="auto" w:fill="FFFFFF"/>
        </w:rPr>
        <w:t xml:space="preserve">безпідставно та необґрунтовано подано клопотання про накладення арешту на майно </w:t>
      </w:r>
      <w:r w:rsidR="00B026DE" w:rsidRPr="00FD527E">
        <w:rPr>
          <w:rFonts w:eastAsia="Calibri" w:cs="Times New Roman"/>
          <w:spacing w:val="-2"/>
          <w:szCs w:val="28"/>
          <w:shd w:val="clear" w:color="auto" w:fill="FFFFFF"/>
        </w:rPr>
        <w:t>– грошові кошти, які належать скаржнику, з</w:t>
      </w:r>
      <w:r w:rsidR="00C67549" w:rsidRPr="00FD527E">
        <w:rPr>
          <w:rFonts w:eastAsia="Calibri" w:cs="Times New Roman"/>
          <w:spacing w:val="-2"/>
          <w:szCs w:val="28"/>
          <w:shd w:val="clear" w:color="auto" w:fill="FFFFFF"/>
        </w:rPr>
        <w:t>а результатами розгляду якого</w:t>
      </w:r>
      <w:r w:rsidR="00AD2BFE" w:rsidRPr="00FD527E">
        <w:rPr>
          <w:rFonts w:eastAsia="Calibri" w:cs="Times New Roman"/>
          <w:spacing w:val="-2"/>
          <w:szCs w:val="28"/>
          <w:shd w:val="clear" w:color="auto" w:fill="FFFFFF"/>
        </w:rPr>
        <w:t xml:space="preserve"> ухвалою </w:t>
      </w:r>
      <w:r w:rsidR="00B026DE" w:rsidRPr="00FD527E">
        <w:rPr>
          <w:rFonts w:eastAsia="Calibri" w:cs="Times New Roman"/>
          <w:spacing w:val="-2"/>
          <w:szCs w:val="28"/>
          <w:shd w:val="clear" w:color="auto" w:fill="FFFFFF"/>
        </w:rPr>
        <w:t xml:space="preserve">Індустріального районного суду м. Дніпра від 24.02.2026, </w:t>
      </w:r>
      <w:r w:rsidR="00AD2BFE" w:rsidRPr="00FD527E">
        <w:rPr>
          <w:rFonts w:eastAsia="Calibri" w:cs="Times New Roman"/>
          <w:spacing w:val="-2"/>
          <w:szCs w:val="28"/>
          <w:shd w:val="clear" w:color="auto" w:fill="FFFFFF"/>
        </w:rPr>
        <w:t xml:space="preserve"> клопотання задоволено та накладено арешт на </w:t>
      </w:r>
      <w:r w:rsidR="00B026DE" w:rsidRPr="00FD527E">
        <w:rPr>
          <w:rFonts w:eastAsia="Calibri" w:cs="Times New Roman"/>
          <w:spacing w:val="-2"/>
          <w:szCs w:val="28"/>
          <w:shd w:val="clear" w:color="auto" w:fill="FFFFFF"/>
        </w:rPr>
        <w:t xml:space="preserve">грошові коти скаржника, який  </w:t>
      </w:r>
      <w:r w:rsidR="00EB5254" w:rsidRPr="00FD527E">
        <w:rPr>
          <w:rFonts w:eastAsia="Calibri" w:cs="Times New Roman"/>
          <w:spacing w:val="-2"/>
          <w:szCs w:val="28"/>
          <w:shd w:val="clear" w:color="auto" w:fill="FFFFFF"/>
        </w:rPr>
        <w:t>не є підозрюван</w:t>
      </w:r>
      <w:r w:rsidR="00B026DE" w:rsidRPr="00FD527E">
        <w:rPr>
          <w:rFonts w:eastAsia="Calibri" w:cs="Times New Roman"/>
          <w:spacing w:val="-2"/>
          <w:szCs w:val="28"/>
          <w:shd w:val="clear" w:color="auto" w:fill="FFFFFF"/>
        </w:rPr>
        <w:t xml:space="preserve">им </w:t>
      </w:r>
      <w:r w:rsidR="00EB5254" w:rsidRPr="00FD527E">
        <w:rPr>
          <w:rFonts w:eastAsia="Calibri" w:cs="Times New Roman"/>
          <w:spacing w:val="-2"/>
          <w:szCs w:val="28"/>
          <w:shd w:val="clear" w:color="auto" w:fill="FFFFFF"/>
        </w:rPr>
        <w:t xml:space="preserve">у кримінальному провадженні. </w:t>
      </w:r>
      <w:r w:rsidR="00AD2BFE" w:rsidRPr="00FD527E">
        <w:rPr>
          <w:rFonts w:eastAsia="Calibri" w:cs="Times New Roman"/>
          <w:spacing w:val="-2"/>
          <w:szCs w:val="28"/>
          <w:shd w:val="clear" w:color="auto" w:fill="FFFFFF"/>
        </w:rPr>
        <w:t xml:space="preserve"> </w:t>
      </w:r>
    </w:p>
    <w:p w14:paraId="0CD9D50A" w14:textId="2DEB668F" w:rsidR="00B026DE" w:rsidRPr="00FD527E" w:rsidRDefault="00B026DE"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Надалі ухвалою Дніп</w:t>
      </w:r>
      <w:r w:rsidR="006B42CD" w:rsidRPr="00FD527E">
        <w:rPr>
          <w:rFonts w:eastAsia="Calibri" w:cs="Times New Roman"/>
          <w:spacing w:val="-2"/>
          <w:szCs w:val="28"/>
          <w:shd w:val="clear" w:color="auto" w:fill="FFFFFF"/>
        </w:rPr>
        <w:t>ровського апеляційного суду від 09.04.2026 ухвалу Індустріального районного суду м. Дніпра від 24.02.2026 скасовано та постановлено нову ухвалу, якою, в задоволені арешту грошових коштів в сумі 280100 доларів США та автомобіль «М</w:t>
      </w:r>
      <w:proofErr w:type="spellStart"/>
      <w:r w:rsidR="006B42CD" w:rsidRPr="00FD527E">
        <w:rPr>
          <w:rFonts w:eastAsia="Calibri" w:cs="Times New Roman"/>
          <w:spacing w:val="-2"/>
          <w:szCs w:val="28"/>
          <w:shd w:val="clear" w:color="auto" w:fill="FFFFFF"/>
          <w:lang w:val="en-US"/>
        </w:rPr>
        <w:t>stsubihi</w:t>
      </w:r>
      <w:proofErr w:type="spellEnd"/>
      <w:r w:rsidR="006B42CD" w:rsidRPr="00FD527E">
        <w:rPr>
          <w:rFonts w:eastAsia="Calibri" w:cs="Times New Roman"/>
          <w:spacing w:val="-2"/>
          <w:szCs w:val="28"/>
          <w:shd w:val="clear" w:color="auto" w:fill="FFFFFF"/>
        </w:rPr>
        <w:t xml:space="preserve">» – відмовлено. </w:t>
      </w:r>
    </w:p>
    <w:p w14:paraId="3F96804D" w14:textId="307032CD" w:rsidR="005D2D0B" w:rsidRPr="00AA16FD" w:rsidRDefault="005D2D0B"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 xml:space="preserve">За результатами повторного розгляду клопотання прокурора </w:t>
      </w:r>
      <w:r w:rsidR="00FD527E">
        <w:rPr>
          <w:rFonts w:eastAsia="Calibri" w:cs="Times New Roman"/>
          <w:spacing w:val="-2"/>
          <w:szCs w:val="28"/>
          <w:shd w:val="clear" w:color="auto" w:fill="FFFFFF"/>
        </w:rPr>
        <w:t xml:space="preserve">       </w:t>
      </w:r>
      <w:proofErr w:type="spellStart"/>
      <w:r w:rsidRPr="00AA16FD">
        <w:rPr>
          <w:rFonts w:eastAsia="Calibri" w:cs="Times New Roman"/>
          <w:spacing w:val="-2"/>
          <w:szCs w:val="28"/>
          <w:shd w:val="clear" w:color="auto" w:fill="FFFFFF"/>
        </w:rPr>
        <w:t>Ружанського</w:t>
      </w:r>
      <w:proofErr w:type="spellEnd"/>
      <w:r w:rsidRPr="00AA16FD">
        <w:rPr>
          <w:rFonts w:eastAsia="Calibri" w:cs="Times New Roman"/>
          <w:spacing w:val="-2"/>
          <w:szCs w:val="28"/>
          <w:shd w:val="clear" w:color="auto" w:fill="FFFFFF"/>
        </w:rPr>
        <w:t xml:space="preserve"> Є.</w:t>
      </w:r>
      <w:r w:rsidR="00BF31CE" w:rsidRPr="00AA16FD">
        <w:rPr>
          <w:rFonts w:eastAsia="Calibri" w:cs="Times New Roman"/>
          <w:spacing w:val="-2"/>
          <w:szCs w:val="28"/>
          <w:shd w:val="clear" w:color="auto" w:fill="FFFFFF"/>
        </w:rPr>
        <w:t>Б</w:t>
      </w:r>
      <w:r w:rsidRPr="00AA16FD">
        <w:rPr>
          <w:rFonts w:eastAsia="Calibri" w:cs="Times New Roman"/>
          <w:spacing w:val="-2"/>
          <w:szCs w:val="28"/>
          <w:shd w:val="clear" w:color="auto" w:fill="FFFFFF"/>
        </w:rPr>
        <w:t xml:space="preserve">. ухвалою Індустріального районного суду м. Дніпра від </w:t>
      </w:r>
      <w:r w:rsidRPr="00AA16FD">
        <w:rPr>
          <w:rFonts w:eastAsia="Calibri" w:cs="Times New Roman"/>
          <w:spacing w:val="-2"/>
          <w:szCs w:val="28"/>
          <w:shd w:val="clear" w:color="auto" w:fill="FFFFFF"/>
        </w:rPr>
        <w:lastRenderedPageBreak/>
        <w:t>17.04.2026 відмовлено у накладенні арешту на грошові кошти у сумі 280100 доларів США, 13600 доларів США та автомобіль «</w:t>
      </w:r>
      <w:r w:rsidRPr="00AA16FD">
        <w:rPr>
          <w:rFonts w:eastAsia="Calibri" w:cs="Times New Roman"/>
          <w:spacing w:val="-2"/>
          <w:szCs w:val="28"/>
          <w:shd w:val="clear" w:color="auto" w:fill="FFFFFF"/>
          <w:lang w:val="en-US"/>
        </w:rPr>
        <w:t>Porshe</w:t>
      </w:r>
      <w:r w:rsidRPr="00AA16FD">
        <w:rPr>
          <w:rFonts w:eastAsia="Calibri" w:cs="Times New Roman"/>
          <w:spacing w:val="-2"/>
          <w:szCs w:val="28"/>
          <w:shd w:val="clear" w:color="auto" w:fill="FFFFFF"/>
        </w:rPr>
        <w:t>».</w:t>
      </w:r>
    </w:p>
    <w:p w14:paraId="3ACA4887" w14:textId="446BF08B" w:rsidR="005D2D0B" w:rsidRPr="00AA16FD" w:rsidRDefault="005D2D0B"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AA16FD">
        <w:rPr>
          <w:rFonts w:eastAsia="Calibri" w:cs="Times New Roman"/>
          <w:spacing w:val="-2"/>
          <w:szCs w:val="28"/>
          <w:shd w:val="clear" w:color="auto" w:fill="FFFFFF"/>
        </w:rPr>
        <w:t xml:space="preserve">Ухвалою Дніпровського районного суду від 06.05.2026 апеляційну скаргу прокурора на ухвалу суду першої інстанції від 17.04.2026 залишено без задоволення.   </w:t>
      </w:r>
    </w:p>
    <w:p w14:paraId="5C671B2B" w14:textId="47FA27E9" w:rsidR="00CC6331" w:rsidRPr="00AA16FD" w:rsidRDefault="00CC6331"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AA16FD">
        <w:rPr>
          <w:rFonts w:eastAsia="Calibri" w:cs="Times New Roman"/>
          <w:spacing w:val="-2"/>
          <w:szCs w:val="28"/>
          <w:shd w:val="clear" w:color="auto" w:fill="FFFFFF"/>
        </w:rPr>
        <w:t xml:space="preserve">Також відповідно до ухвали Індустріального районного суду м. Дніпра від 21.05.2026 зобов’язано слідчого, який здійснює досудове розслідування у кримінальному провадженні </w:t>
      </w:r>
      <w:r w:rsidR="00F97E10">
        <w:rPr>
          <w:rFonts w:eastAsia="Calibri" w:cs="Times New Roman"/>
          <w:spacing w:val="-2"/>
          <w:szCs w:val="28"/>
          <w:shd w:val="clear" w:color="auto" w:fill="FFFFFF"/>
        </w:rPr>
        <w:t xml:space="preserve">(конфіденційна інформація) </w:t>
      </w:r>
      <w:r w:rsidRPr="00AA16FD">
        <w:rPr>
          <w:rFonts w:eastAsia="Calibri" w:cs="Times New Roman"/>
          <w:spacing w:val="-2"/>
          <w:szCs w:val="28"/>
          <w:shd w:val="clear" w:color="auto" w:fill="FFFFFF"/>
        </w:rPr>
        <w:t xml:space="preserve">повернути скаржнику грошові кошти у сумі 280100 доларів США. </w:t>
      </w:r>
    </w:p>
    <w:p w14:paraId="45334990" w14:textId="0C20B980" w:rsidR="00662B89" w:rsidRPr="00FD527E" w:rsidRDefault="003314D8" w:rsidP="00397547">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AA16FD">
        <w:rPr>
          <w:rFonts w:eastAsia="Calibri" w:cs="Times New Roman"/>
          <w:spacing w:val="-2"/>
          <w:szCs w:val="28"/>
          <w:shd w:val="clear" w:color="auto" w:fill="FFFFFF"/>
        </w:rPr>
        <w:t xml:space="preserve">Крім того, у рамках досудового розслідування у кримінальному провадженні </w:t>
      </w:r>
      <w:r w:rsidR="00F97E10">
        <w:rPr>
          <w:rFonts w:eastAsia="Calibri" w:cs="Times New Roman"/>
          <w:spacing w:val="-2"/>
          <w:szCs w:val="28"/>
          <w:shd w:val="clear" w:color="auto" w:fill="FFFFFF"/>
        </w:rPr>
        <w:t xml:space="preserve">(конфіденційна інформація) </w:t>
      </w:r>
      <w:r w:rsidRPr="00AA16FD">
        <w:rPr>
          <w:rFonts w:eastAsia="Calibri" w:cs="Times New Roman"/>
          <w:spacing w:val="-2"/>
          <w:szCs w:val="28"/>
          <w:shd w:val="clear" w:color="auto" w:fill="FFFFFF"/>
        </w:rPr>
        <w:t xml:space="preserve">прокурор </w:t>
      </w:r>
      <w:proofErr w:type="spellStart"/>
      <w:r w:rsidRPr="00AA16FD">
        <w:rPr>
          <w:rFonts w:eastAsia="Calibri" w:cs="Times New Roman"/>
          <w:spacing w:val="-2"/>
          <w:szCs w:val="28"/>
          <w:shd w:val="clear" w:color="auto" w:fill="FFFFFF"/>
        </w:rPr>
        <w:t>Ружанський</w:t>
      </w:r>
      <w:proofErr w:type="spellEnd"/>
      <w:r w:rsidRPr="00AA16FD">
        <w:rPr>
          <w:rFonts w:eastAsia="Calibri" w:cs="Times New Roman"/>
          <w:spacing w:val="-2"/>
          <w:szCs w:val="28"/>
          <w:shd w:val="clear" w:color="auto" w:fill="FFFFFF"/>
        </w:rPr>
        <w:t xml:space="preserve"> Є.</w:t>
      </w:r>
      <w:r w:rsidR="00BF31CE" w:rsidRPr="00AA16FD">
        <w:rPr>
          <w:rFonts w:eastAsia="Calibri" w:cs="Times New Roman"/>
          <w:spacing w:val="-2"/>
          <w:szCs w:val="28"/>
          <w:shd w:val="clear" w:color="auto" w:fill="FFFFFF"/>
        </w:rPr>
        <w:t>Б</w:t>
      </w:r>
      <w:r w:rsidRPr="00AA16FD">
        <w:rPr>
          <w:rFonts w:eastAsia="Calibri" w:cs="Times New Roman"/>
          <w:spacing w:val="-2"/>
          <w:szCs w:val="28"/>
          <w:shd w:val="clear" w:color="auto" w:fill="FFFFFF"/>
        </w:rPr>
        <w:t xml:space="preserve">. повторно </w:t>
      </w:r>
      <w:r w:rsidR="00662B89" w:rsidRPr="00AA16FD">
        <w:rPr>
          <w:rFonts w:eastAsia="Calibri" w:cs="Times New Roman"/>
          <w:spacing w:val="-2"/>
          <w:szCs w:val="28"/>
          <w:shd w:val="clear" w:color="auto" w:fill="FFFFFF"/>
        </w:rPr>
        <w:t xml:space="preserve">12.05.2026 </w:t>
      </w:r>
      <w:r w:rsidRPr="00AA16FD">
        <w:rPr>
          <w:rFonts w:eastAsia="Calibri" w:cs="Times New Roman"/>
          <w:spacing w:val="-2"/>
          <w:szCs w:val="28"/>
          <w:shd w:val="clear" w:color="auto" w:fill="FFFFFF"/>
        </w:rPr>
        <w:t xml:space="preserve">звернувся до суду із клопотанням про накладення арешту на зазначені грошові кошти, які як він вважає належать  сину скаржника, підозрюваному у вчиненні низки кримінальних правопорушень </w:t>
      </w:r>
      <w:r w:rsidR="00F97E10">
        <w:rPr>
          <w:rFonts w:eastAsia="Calibri" w:cs="Times New Roman"/>
          <w:spacing w:val="-2"/>
          <w:szCs w:val="28"/>
          <w:shd w:val="clear" w:color="auto" w:fill="FFFFFF"/>
        </w:rPr>
        <w:t>ОСОБА-2</w:t>
      </w:r>
      <w:r w:rsidRPr="00AA16FD">
        <w:rPr>
          <w:rFonts w:eastAsia="Calibri" w:cs="Times New Roman"/>
          <w:spacing w:val="-2"/>
          <w:szCs w:val="28"/>
          <w:shd w:val="clear" w:color="auto" w:fill="FFFFFF"/>
        </w:rPr>
        <w:t>.</w:t>
      </w:r>
      <w:r w:rsidRPr="00FD527E">
        <w:rPr>
          <w:rFonts w:eastAsia="Calibri" w:cs="Times New Roman"/>
          <w:spacing w:val="-2"/>
          <w:szCs w:val="28"/>
          <w:shd w:val="clear" w:color="auto" w:fill="FFFFFF"/>
        </w:rPr>
        <w:t xml:space="preserve"> </w:t>
      </w:r>
      <w:r w:rsidR="00397547" w:rsidRPr="00FD527E">
        <w:rPr>
          <w:rFonts w:eastAsia="Calibri" w:cs="Times New Roman"/>
          <w:spacing w:val="-2"/>
          <w:szCs w:val="28"/>
          <w:shd w:val="clear" w:color="auto" w:fill="FFFFFF"/>
        </w:rPr>
        <w:t>Н</w:t>
      </w:r>
      <w:r w:rsidR="00662B89" w:rsidRPr="00FD527E">
        <w:rPr>
          <w:rFonts w:eastAsia="Calibri" w:cs="Times New Roman"/>
          <w:spacing w:val="-2"/>
          <w:szCs w:val="28"/>
          <w:shd w:val="clear" w:color="auto" w:fill="FFFFFF"/>
        </w:rPr>
        <w:t xml:space="preserve">езважаючи на це, а також неодноразові звернення до слідчого та прокурора зазначені грошові кошти до цього часу скаржнику не повернуто. </w:t>
      </w:r>
    </w:p>
    <w:p w14:paraId="3A48E567" w14:textId="4C7428E7" w:rsidR="00662B89" w:rsidRPr="00FD527E" w:rsidRDefault="00662B89" w:rsidP="00662B89">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 xml:space="preserve">Також прокурор </w:t>
      </w:r>
      <w:proofErr w:type="spellStart"/>
      <w:r w:rsidRPr="00FD527E">
        <w:rPr>
          <w:rFonts w:eastAsia="Calibri" w:cs="Times New Roman"/>
          <w:spacing w:val="-2"/>
          <w:szCs w:val="28"/>
          <w:shd w:val="clear" w:color="auto" w:fill="FFFFFF"/>
        </w:rPr>
        <w:t>Куташі</w:t>
      </w:r>
      <w:proofErr w:type="spellEnd"/>
      <w:r w:rsidRPr="00FD527E">
        <w:rPr>
          <w:rFonts w:eastAsia="Calibri" w:cs="Times New Roman"/>
          <w:spacing w:val="-2"/>
          <w:szCs w:val="28"/>
          <w:shd w:val="clear" w:color="auto" w:fill="FFFFFF"/>
        </w:rPr>
        <w:t xml:space="preserve"> Ю.Ю. за результатами розгляду адвокатського запиту представника скаржника повідомив, що </w:t>
      </w:r>
      <w:r w:rsidR="00397547" w:rsidRPr="00FD527E">
        <w:rPr>
          <w:rFonts w:eastAsia="Calibri" w:cs="Times New Roman"/>
          <w:spacing w:val="-2"/>
          <w:szCs w:val="28"/>
          <w:shd w:val="clear" w:color="auto" w:fill="FFFFFF"/>
        </w:rPr>
        <w:t xml:space="preserve">запитувані відомості можливо отримати лише у встановленому КПК України порядку.  </w:t>
      </w:r>
    </w:p>
    <w:p w14:paraId="40BD781D" w14:textId="77777777" w:rsidR="00397547" w:rsidRPr="00FD527E" w:rsidRDefault="00397547" w:rsidP="00397547">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 xml:space="preserve">Відомостей про результати розгляду клопотань адвоката від 21.05.2026 до матеріалі дисциплінарної скарги не долучено. </w:t>
      </w:r>
    </w:p>
    <w:p w14:paraId="1CD6C24C" w14:textId="0B74B51E" w:rsidR="00AC31D5" w:rsidRPr="00FD527E" w:rsidRDefault="00570EE3" w:rsidP="00963B9F">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AA16FD">
        <w:rPr>
          <w:rFonts w:eastAsia="Calibri" w:cs="Times New Roman"/>
          <w:spacing w:val="-2"/>
          <w:szCs w:val="28"/>
          <w:shd w:val="clear" w:color="auto" w:fill="FFFFFF"/>
        </w:rPr>
        <w:t>У зв’язку з цим скаржни</w:t>
      </w:r>
      <w:r w:rsidR="00FA3127" w:rsidRPr="00AA16FD">
        <w:rPr>
          <w:rFonts w:eastAsia="Calibri" w:cs="Times New Roman"/>
          <w:spacing w:val="-2"/>
          <w:szCs w:val="28"/>
          <w:shd w:val="clear" w:color="auto" w:fill="FFFFFF"/>
        </w:rPr>
        <w:t>к</w:t>
      </w:r>
      <w:r w:rsidR="00D13D1E" w:rsidRPr="00AA16FD">
        <w:rPr>
          <w:rFonts w:eastAsia="Calibri" w:cs="Times New Roman"/>
          <w:spacing w:val="-2"/>
          <w:szCs w:val="28"/>
          <w:shd w:val="clear" w:color="auto" w:fill="FFFFFF"/>
        </w:rPr>
        <w:t xml:space="preserve"> </w:t>
      </w:r>
      <w:r w:rsidRPr="00AA16FD">
        <w:rPr>
          <w:rFonts w:eastAsia="Calibri" w:cs="Times New Roman"/>
          <w:spacing w:val="-2"/>
          <w:szCs w:val="28"/>
          <w:shd w:val="clear" w:color="auto" w:fill="FFFFFF"/>
        </w:rPr>
        <w:t>вважає, що у діях прокурор</w:t>
      </w:r>
      <w:r w:rsidR="00397547" w:rsidRPr="00AA16FD">
        <w:rPr>
          <w:rFonts w:eastAsia="Calibri" w:cs="Times New Roman"/>
          <w:spacing w:val="-2"/>
          <w:szCs w:val="28"/>
          <w:shd w:val="clear" w:color="auto" w:fill="FFFFFF"/>
        </w:rPr>
        <w:t>ів</w:t>
      </w:r>
      <w:r w:rsidR="00FD527E" w:rsidRPr="00AA16FD">
        <w:rPr>
          <w:rFonts w:eastAsia="Calibri" w:cs="Times New Roman"/>
          <w:spacing w:val="-2"/>
          <w:szCs w:val="28"/>
          <w:shd w:val="clear" w:color="auto" w:fill="FFFFFF"/>
        </w:rPr>
        <w:t xml:space="preserve"> </w:t>
      </w:r>
      <w:proofErr w:type="spellStart"/>
      <w:r w:rsidR="00397547" w:rsidRPr="00AA16FD">
        <w:rPr>
          <w:rFonts w:eastAsia="Calibri" w:cs="Times New Roman"/>
          <w:spacing w:val="-2"/>
          <w:szCs w:val="28"/>
          <w:shd w:val="clear" w:color="auto" w:fill="FFFFFF"/>
        </w:rPr>
        <w:t>Ружанського</w:t>
      </w:r>
      <w:proofErr w:type="spellEnd"/>
      <w:r w:rsidR="00397547" w:rsidRPr="00AA16FD">
        <w:rPr>
          <w:rFonts w:eastAsia="Calibri" w:cs="Times New Roman"/>
          <w:spacing w:val="-2"/>
          <w:szCs w:val="28"/>
          <w:shd w:val="clear" w:color="auto" w:fill="FFFFFF"/>
        </w:rPr>
        <w:t xml:space="preserve"> Є.</w:t>
      </w:r>
      <w:r w:rsidR="00BF31CE" w:rsidRPr="00AA16FD">
        <w:rPr>
          <w:rFonts w:eastAsia="Calibri" w:cs="Times New Roman"/>
          <w:spacing w:val="-2"/>
          <w:szCs w:val="28"/>
          <w:shd w:val="clear" w:color="auto" w:fill="FFFFFF"/>
        </w:rPr>
        <w:t>Б</w:t>
      </w:r>
      <w:r w:rsidR="00397547" w:rsidRPr="00AA16FD">
        <w:rPr>
          <w:rFonts w:eastAsia="Calibri" w:cs="Times New Roman"/>
          <w:spacing w:val="-2"/>
          <w:szCs w:val="28"/>
          <w:shd w:val="clear" w:color="auto" w:fill="FFFFFF"/>
        </w:rPr>
        <w:t xml:space="preserve">. та </w:t>
      </w:r>
      <w:proofErr w:type="spellStart"/>
      <w:r w:rsidR="00397547" w:rsidRPr="00AA16FD">
        <w:rPr>
          <w:rFonts w:eastAsia="Calibri" w:cs="Times New Roman"/>
          <w:spacing w:val="-2"/>
          <w:szCs w:val="28"/>
          <w:shd w:val="clear" w:color="auto" w:fill="FFFFFF"/>
        </w:rPr>
        <w:t>Куташі</w:t>
      </w:r>
      <w:proofErr w:type="spellEnd"/>
      <w:r w:rsidR="00397547" w:rsidRPr="00AA16FD">
        <w:rPr>
          <w:rFonts w:eastAsia="Calibri" w:cs="Times New Roman"/>
          <w:spacing w:val="-2"/>
          <w:szCs w:val="28"/>
          <w:shd w:val="clear" w:color="auto" w:fill="FFFFFF"/>
        </w:rPr>
        <w:t xml:space="preserve"> Ю.Ю. </w:t>
      </w:r>
      <w:r w:rsidRPr="00AA16FD">
        <w:rPr>
          <w:rFonts w:eastAsia="Calibri" w:cs="Times New Roman"/>
          <w:spacing w:val="-2"/>
          <w:szCs w:val="28"/>
          <w:shd w:val="clear" w:color="auto" w:fill="FFFFFF"/>
        </w:rPr>
        <w:t>містяться ознаки дисциплінарного проступку та в</w:t>
      </w:r>
      <w:r w:rsidR="00397547" w:rsidRPr="00AA16FD">
        <w:rPr>
          <w:rFonts w:eastAsia="Calibri" w:cs="Times New Roman"/>
          <w:spacing w:val="-2"/>
          <w:szCs w:val="28"/>
          <w:shd w:val="clear" w:color="auto" w:fill="FFFFFF"/>
        </w:rPr>
        <w:t xml:space="preserve">они </w:t>
      </w:r>
      <w:r w:rsidR="00D82C7A" w:rsidRPr="00AA16FD">
        <w:rPr>
          <w:rFonts w:eastAsia="Calibri" w:cs="Times New Roman"/>
          <w:spacing w:val="-2"/>
          <w:szCs w:val="28"/>
          <w:shd w:val="clear" w:color="auto" w:fill="FFFFFF"/>
        </w:rPr>
        <w:t>підляга</w:t>
      </w:r>
      <w:r w:rsidR="00397547" w:rsidRPr="00AA16FD">
        <w:rPr>
          <w:rFonts w:eastAsia="Calibri" w:cs="Times New Roman"/>
          <w:spacing w:val="-2"/>
          <w:szCs w:val="28"/>
          <w:shd w:val="clear" w:color="auto" w:fill="FFFFFF"/>
        </w:rPr>
        <w:t xml:space="preserve">ють </w:t>
      </w:r>
      <w:r w:rsidRPr="00AA16FD">
        <w:rPr>
          <w:rFonts w:eastAsia="Calibri" w:cs="Times New Roman"/>
          <w:spacing w:val="-2"/>
          <w:szCs w:val="28"/>
          <w:shd w:val="clear" w:color="auto" w:fill="FFFFFF"/>
        </w:rPr>
        <w:t xml:space="preserve"> притягненню до дисциплінарної відповідальності на підставі </w:t>
      </w:r>
      <w:proofErr w:type="spellStart"/>
      <w:r w:rsidR="00D538F7" w:rsidRPr="00AA16FD">
        <w:rPr>
          <w:rFonts w:eastAsia="Calibri" w:cs="Times New Roman"/>
          <w:spacing w:val="-2"/>
          <w:szCs w:val="28"/>
          <w:shd w:val="clear" w:color="auto" w:fill="FFFFFF"/>
        </w:rPr>
        <w:t>п.п</w:t>
      </w:r>
      <w:proofErr w:type="spellEnd"/>
      <w:r w:rsidR="00D538F7" w:rsidRPr="00AA16FD">
        <w:rPr>
          <w:rFonts w:eastAsia="Calibri" w:cs="Times New Roman"/>
          <w:spacing w:val="-2"/>
          <w:szCs w:val="28"/>
          <w:shd w:val="clear" w:color="auto" w:fill="FFFFFF"/>
        </w:rPr>
        <w:t>. 1</w:t>
      </w:r>
      <w:r w:rsidR="00D82C7A" w:rsidRPr="00AA16FD">
        <w:rPr>
          <w:rFonts w:eastAsia="Calibri" w:cs="Times New Roman"/>
          <w:spacing w:val="-2"/>
          <w:szCs w:val="28"/>
          <w:shd w:val="clear" w:color="auto" w:fill="FFFFFF"/>
        </w:rPr>
        <w:t xml:space="preserve">, </w:t>
      </w:r>
      <w:r w:rsidR="00D538F7" w:rsidRPr="00AA16FD">
        <w:rPr>
          <w:rFonts w:eastAsia="Calibri" w:cs="Times New Roman"/>
          <w:spacing w:val="-2"/>
          <w:szCs w:val="28"/>
          <w:shd w:val="clear" w:color="auto" w:fill="FFFFFF"/>
        </w:rPr>
        <w:t>5</w:t>
      </w:r>
      <w:r w:rsidR="00397547" w:rsidRPr="00AA16FD">
        <w:rPr>
          <w:rFonts w:eastAsia="Calibri" w:cs="Times New Roman"/>
          <w:spacing w:val="-2"/>
          <w:szCs w:val="28"/>
          <w:shd w:val="clear" w:color="auto" w:fill="FFFFFF"/>
        </w:rPr>
        <w:t>, 6</w:t>
      </w:r>
      <w:r w:rsidR="00D538F7" w:rsidRPr="00AA16FD">
        <w:rPr>
          <w:rFonts w:eastAsia="Calibri" w:cs="Times New Roman"/>
          <w:spacing w:val="-2"/>
          <w:szCs w:val="28"/>
          <w:shd w:val="clear" w:color="auto" w:fill="FFFFFF"/>
        </w:rPr>
        <w:t xml:space="preserve"> ч. 1 </w:t>
      </w:r>
      <w:r w:rsidRPr="00AA16FD">
        <w:rPr>
          <w:rFonts w:eastAsia="Calibri" w:cs="Times New Roman"/>
          <w:spacing w:val="-2"/>
          <w:szCs w:val="28"/>
          <w:shd w:val="clear" w:color="auto" w:fill="FFFFFF"/>
        </w:rPr>
        <w:t>ст. 43 Закону України «Про прокуратуру» (далі</w:t>
      </w:r>
      <w:r w:rsidR="00850CAC" w:rsidRPr="00AA16FD">
        <w:rPr>
          <w:rFonts w:eastAsia="Calibri" w:cs="Times New Roman"/>
          <w:spacing w:val="-2"/>
          <w:szCs w:val="28"/>
          <w:shd w:val="clear" w:color="auto" w:fill="FFFFFF"/>
        </w:rPr>
        <w:t> </w:t>
      </w:r>
      <w:r w:rsidRPr="00AA16FD">
        <w:rPr>
          <w:rFonts w:eastAsia="Calibri" w:cs="Times New Roman"/>
          <w:spacing w:val="-2"/>
          <w:szCs w:val="28"/>
          <w:shd w:val="clear" w:color="auto" w:fill="FFFFFF"/>
        </w:rPr>
        <w:t xml:space="preserve"> – Закон № 1697-</w:t>
      </w:r>
      <w:r w:rsidRPr="00AA16FD">
        <w:rPr>
          <w:rFonts w:eastAsia="Calibri" w:cs="Times New Roman"/>
          <w:spacing w:val="-2"/>
          <w:szCs w:val="28"/>
          <w:shd w:val="clear" w:color="auto" w:fill="FFFFFF"/>
          <w:lang w:val="en-US"/>
        </w:rPr>
        <w:t>VII</w:t>
      </w:r>
      <w:r w:rsidRPr="00AA16FD">
        <w:rPr>
          <w:rFonts w:eastAsia="Calibri" w:cs="Times New Roman"/>
          <w:spacing w:val="-2"/>
          <w:szCs w:val="28"/>
          <w:shd w:val="clear" w:color="auto" w:fill="FFFFFF"/>
        </w:rPr>
        <w:t>)</w:t>
      </w:r>
      <w:r w:rsidR="00963B9F" w:rsidRPr="00AA16FD">
        <w:rPr>
          <w:rFonts w:eastAsia="Calibri" w:cs="Times New Roman"/>
          <w:spacing w:val="-2"/>
          <w:szCs w:val="28"/>
          <w:shd w:val="clear" w:color="auto" w:fill="FFFFFF"/>
        </w:rPr>
        <w:t xml:space="preserve">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w:t>
      </w:r>
      <w:r w:rsidR="00963B9F" w:rsidRPr="00FD527E">
        <w:rPr>
          <w:rFonts w:eastAsia="Calibri" w:cs="Times New Roman"/>
          <w:spacing w:val="-2"/>
          <w:szCs w:val="28"/>
          <w:shd w:val="clear" w:color="auto" w:fill="FFFFFF"/>
        </w:rPr>
        <w:t xml:space="preserve"> непідкупності органів прокуратури</w:t>
      </w:r>
      <w:r w:rsidR="00DD4A5E" w:rsidRPr="00FD527E">
        <w:rPr>
          <w:rFonts w:eastAsia="Calibri" w:cs="Times New Roman"/>
          <w:spacing w:val="-2"/>
          <w:szCs w:val="28"/>
          <w:shd w:val="clear" w:color="auto" w:fill="FFFFFF"/>
        </w:rPr>
        <w:t>.</w:t>
      </w:r>
      <w:r w:rsidR="00397547" w:rsidRPr="00FD527E">
        <w:rPr>
          <w:rFonts w:eastAsia="Times New Roman" w:cs="Times New Roman"/>
          <w:szCs w:val="28"/>
          <w:lang w:eastAsia="uk-UA"/>
        </w:rPr>
        <w:t xml:space="preserve"> систематичне (два і більше разів протягом одного року) або одноразове грубе порушення правил прокурорської етики.</w:t>
      </w:r>
    </w:p>
    <w:p w14:paraId="7E272328" w14:textId="0C686AD2"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b/>
          <w:szCs w:val="28"/>
        </w:rPr>
      </w:pPr>
      <w:r w:rsidRPr="00FD527E">
        <w:rPr>
          <w:rFonts w:eastAsia="Calibri" w:cs="Times New Roman"/>
          <w:b/>
          <w:szCs w:val="28"/>
        </w:rPr>
        <w:t>Щодо встановлених фактичних даних</w:t>
      </w:r>
    </w:p>
    <w:p w14:paraId="4BBA39E0" w14:textId="6522F59F" w:rsidR="00397547" w:rsidRPr="00FD527E" w:rsidRDefault="00570EE3" w:rsidP="009E2E52">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 xml:space="preserve">До дисциплінарної скарги </w:t>
      </w:r>
      <w:r w:rsidR="00F462A4" w:rsidRPr="00FD527E">
        <w:rPr>
          <w:rFonts w:eastAsia="Calibri" w:cs="Times New Roman"/>
          <w:szCs w:val="28"/>
        </w:rPr>
        <w:t xml:space="preserve">долучено </w:t>
      </w:r>
      <w:r w:rsidR="00397547" w:rsidRPr="00FD527E">
        <w:rPr>
          <w:rFonts w:eastAsia="Calibri" w:cs="Times New Roman"/>
          <w:szCs w:val="28"/>
        </w:rPr>
        <w:t xml:space="preserve">відповідних процесуальних документів </w:t>
      </w:r>
      <w:r w:rsidR="00A24F1E" w:rsidRPr="00FD527E">
        <w:rPr>
          <w:rFonts w:eastAsia="Calibri" w:cs="Times New Roman"/>
          <w:szCs w:val="28"/>
        </w:rPr>
        <w:t xml:space="preserve">у кримінальних провадженнях </w:t>
      </w:r>
      <w:r w:rsidR="00F97E10">
        <w:rPr>
          <w:rFonts w:eastAsia="Calibri" w:cs="Times New Roman"/>
          <w:spacing w:val="-2"/>
          <w:szCs w:val="28"/>
          <w:shd w:val="clear" w:color="auto" w:fill="FFFFFF"/>
        </w:rPr>
        <w:t>(конфіденційна інформація)</w:t>
      </w:r>
      <w:r w:rsidR="00A24F1E" w:rsidRPr="00FD527E">
        <w:rPr>
          <w:rFonts w:eastAsia="Calibri" w:cs="Times New Roman"/>
          <w:spacing w:val="-2"/>
          <w:szCs w:val="28"/>
          <w:shd w:val="clear" w:color="auto" w:fill="FFFFFF"/>
        </w:rPr>
        <w:t xml:space="preserve"> </w:t>
      </w:r>
      <w:r w:rsidR="00397547" w:rsidRPr="00FD527E">
        <w:rPr>
          <w:rFonts w:eastAsia="Calibri" w:cs="Times New Roman"/>
          <w:szCs w:val="28"/>
        </w:rPr>
        <w:t xml:space="preserve">та ухвал судів першої і апеляційної інстанцій </w:t>
      </w:r>
      <w:r w:rsidR="00A24F1E" w:rsidRPr="00FD527E">
        <w:rPr>
          <w:rFonts w:eastAsia="Calibri" w:cs="Times New Roman"/>
          <w:szCs w:val="28"/>
        </w:rPr>
        <w:t>пов’язаних із предметом дисциплінарної скарги в одному томі на</w:t>
      </w:r>
      <w:r w:rsidR="001C232F" w:rsidRPr="00FD527E">
        <w:rPr>
          <w:rFonts w:eastAsia="Calibri" w:cs="Times New Roman"/>
          <w:szCs w:val="28"/>
        </w:rPr>
        <w:t xml:space="preserve"> </w:t>
      </w:r>
      <w:r w:rsidR="00A24F1E" w:rsidRPr="00FD527E">
        <w:rPr>
          <w:rFonts w:eastAsia="Calibri" w:cs="Times New Roman"/>
          <w:szCs w:val="28"/>
        </w:rPr>
        <w:t xml:space="preserve">152 </w:t>
      </w:r>
      <w:proofErr w:type="spellStart"/>
      <w:r w:rsidR="00A24F1E" w:rsidRPr="00FD527E">
        <w:rPr>
          <w:rFonts w:eastAsia="Calibri" w:cs="Times New Roman"/>
          <w:szCs w:val="28"/>
        </w:rPr>
        <w:t>арк</w:t>
      </w:r>
      <w:proofErr w:type="spellEnd"/>
      <w:r w:rsidR="00A24F1E" w:rsidRPr="00FD527E">
        <w:rPr>
          <w:rFonts w:eastAsia="Calibri" w:cs="Times New Roman"/>
          <w:szCs w:val="28"/>
        </w:rPr>
        <w:t xml:space="preserve">. та копії паспортних даних скаржника. </w:t>
      </w:r>
    </w:p>
    <w:p w14:paraId="3D7F32CC"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2" w:name="n778"/>
      <w:bookmarkEnd w:id="2"/>
      <w:r w:rsidRPr="00FD527E">
        <w:rPr>
          <w:rFonts w:eastAsia="Calibri" w:cs="Times New Roman"/>
          <w:b/>
          <w:spacing w:val="-2"/>
          <w:szCs w:val="28"/>
          <w:shd w:val="clear" w:color="auto" w:fill="FFFFFF"/>
        </w:rPr>
        <w:t>Щодо джерел права, які підлягають застосуванню</w:t>
      </w:r>
    </w:p>
    <w:p w14:paraId="53CC9A38"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bCs/>
          <w:spacing w:val="-2"/>
          <w:szCs w:val="28"/>
          <w:shd w:val="clear" w:color="auto" w:fill="FFFFFF"/>
        </w:rPr>
      </w:pPr>
      <w:r w:rsidRPr="00FD527E">
        <w:rPr>
          <w:rFonts w:eastAsia="Calibri" w:cs="Times New Roman"/>
          <w:bCs/>
          <w:spacing w:val="-2"/>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B453593"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Однією із засад діяльності прокуратури, як визначено у ст. 3 Закону № </w:t>
      </w:r>
      <w:r w:rsidRPr="00FD527E">
        <w:rPr>
          <w:rFonts w:eastAsia="Calibri" w:cs="Times New Roman"/>
          <w:spacing w:val="-2"/>
          <w:szCs w:val="28"/>
          <w:shd w:val="clear" w:color="auto" w:fill="FFFFFF"/>
          <w:lang w:val="ru-RU"/>
        </w:rPr>
        <w:t>1697-</w:t>
      </w:r>
      <w:r w:rsidRPr="00FD527E">
        <w:rPr>
          <w:rFonts w:eastAsia="Calibri" w:cs="Times New Roman"/>
          <w:spacing w:val="-2"/>
          <w:szCs w:val="28"/>
          <w:shd w:val="clear" w:color="auto" w:fill="FFFFFF"/>
          <w:lang w:val="en-US"/>
        </w:rPr>
        <w:t>VII</w:t>
      </w:r>
      <w:r w:rsidRPr="00FD527E">
        <w:rPr>
          <w:rFonts w:eastAsia="Calibri" w:cs="Times New Roman"/>
          <w:spacing w:val="-2"/>
          <w:szCs w:val="28"/>
          <w:shd w:val="clear" w:color="auto" w:fill="FFFFFF"/>
        </w:rPr>
        <w:t xml:space="preserve">, є незалежність прокурорів. </w:t>
      </w:r>
    </w:p>
    <w:p w14:paraId="5925436F"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Зі змісту ч. 2 ст. 16 Закону № 1697-</w:t>
      </w:r>
      <w:r w:rsidRPr="00FD527E">
        <w:rPr>
          <w:rFonts w:eastAsia="Calibri" w:cs="Times New Roman"/>
          <w:spacing w:val="-2"/>
          <w:szCs w:val="28"/>
          <w:shd w:val="clear" w:color="auto" w:fill="FFFFFF"/>
          <w:lang w:val="en-US"/>
        </w:rPr>
        <w:t>VII</w:t>
      </w:r>
      <w:r w:rsidRPr="00FD527E">
        <w:rPr>
          <w:rFonts w:eastAsia="Calibri" w:cs="Times New Roman"/>
          <w:spacing w:val="-2"/>
          <w:szCs w:val="28"/>
          <w:shd w:val="clear" w:color="auto" w:fill="FFFFFF"/>
        </w:rPr>
        <w:t xml:space="preserve"> вбачається, що здійснюючи функції прокуратури, прокурор є незалежним від будь-якого незаконного впливу, тиску, </w:t>
      </w:r>
      <w:r w:rsidRPr="00FD527E">
        <w:rPr>
          <w:rFonts w:eastAsia="Calibri" w:cs="Times New Roman"/>
          <w:spacing w:val="-2"/>
          <w:szCs w:val="28"/>
          <w:shd w:val="clear" w:color="auto" w:fill="FFFFFF"/>
        </w:rPr>
        <w:lastRenderedPageBreak/>
        <w:t>втручання і керується у своїй діяльності лише Конституцією та законами України.</w:t>
      </w:r>
    </w:p>
    <w:p w14:paraId="0598DD0F" w14:textId="10B4C60A"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За загальним правилом, наведеним у ч. 1 ст. 36 КПК України, прокуро</w:t>
      </w:r>
      <w:r w:rsidR="00BE679D" w:rsidRPr="00FD527E">
        <w:rPr>
          <w:rFonts w:eastAsia="Calibri" w:cs="Times New Roman"/>
          <w:spacing w:val="-2"/>
          <w:szCs w:val="28"/>
          <w:shd w:val="clear" w:color="auto" w:fill="FFFFFF"/>
        </w:rPr>
        <w:t>р, здійснюючи свої повноваження</w:t>
      </w:r>
      <w:r w:rsidRPr="00FD527E">
        <w:rPr>
          <w:rFonts w:eastAsia="Calibri" w:cs="Times New Roman"/>
          <w:spacing w:val="-2"/>
          <w:szCs w:val="28"/>
          <w:shd w:val="clear" w:color="auto" w:fill="FFFFFF"/>
        </w:rPr>
        <w:t xml:space="preserve"> відповідно до вимог цього Кодексу</w:t>
      </w:r>
      <w:r w:rsidR="00BE679D" w:rsidRPr="00FD527E">
        <w:rPr>
          <w:rFonts w:eastAsia="Calibri" w:cs="Times New Roman"/>
          <w:spacing w:val="-2"/>
          <w:szCs w:val="28"/>
          <w:shd w:val="clear" w:color="auto" w:fill="FFFFFF"/>
        </w:rPr>
        <w:t>,</w:t>
      </w:r>
      <w:r w:rsidRPr="00FD527E">
        <w:rPr>
          <w:rFonts w:eastAsia="Calibri" w:cs="Times New Roman"/>
          <w:spacing w:val="-2"/>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FD527E">
        <w:rPr>
          <w:rFonts w:eastAsia="Calibri" w:cs="Times New Roman"/>
          <w:spacing w:val="-2"/>
          <w:szCs w:val="28"/>
          <w:shd w:val="clear" w:color="auto" w:fill="FFFFFF"/>
        </w:rPr>
        <w:t>ст.ст</w:t>
      </w:r>
      <w:proofErr w:type="spellEnd"/>
      <w:r w:rsidRPr="00FD527E">
        <w:rPr>
          <w:rFonts w:eastAsia="Calibri" w:cs="Times New Roman"/>
          <w:spacing w:val="-2"/>
          <w:szCs w:val="28"/>
          <w:shd w:val="clear" w:color="auto" w:fill="FFFFFF"/>
        </w:rPr>
        <w:t>. 303–307 КПК України).</w:t>
      </w:r>
    </w:p>
    <w:p w14:paraId="546532DC"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5CF46B" w14:textId="6335454D"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FD527E">
        <w:rPr>
          <w:rFonts w:eastAsia="Calibri" w:cs="Times New Roman"/>
          <w:szCs w:val="28"/>
        </w:rPr>
        <w:t> </w:t>
      </w:r>
      <w:r w:rsidRPr="00FD527E">
        <w:rPr>
          <w:rFonts w:eastAsia="Calibri" w:cs="Times New Roman"/>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FD527E">
        <w:rPr>
          <w:rFonts w:eastAsia="Calibri" w:cs="Times New Roman"/>
          <w:szCs w:val="28"/>
        </w:rPr>
        <w:t>ня, у яких стверджує</w:t>
      </w:r>
      <w:r w:rsidRPr="00FD527E">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FD527E">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DD4A5E" w:rsidRPr="00FD527E">
        <w:rPr>
          <w:rFonts w:eastAsia="Calibri" w:cs="Times New Roman"/>
          <w:spacing w:val="4"/>
          <w:szCs w:val="28"/>
        </w:rPr>
        <w:t>.03.</w:t>
      </w:r>
      <w:r w:rsidRPr="00FD527E">
        <w:rPr>
          <w:rFonts w:eastAsia="Calibri" w:cs="Times New Roman"/>
          <w:spacing w:val="4"/>
          <w:szCs w:val="28"/>
        </w:rPr>
        <w:t xml:space="preserve">2019 </w:t>
      </w:r>
      <w:r w:rsidR="00DD4A5E" w:rsidRPr="00FD527E">
        <w:rPr>
          <w:rFonts w:eastAsia="Calibri" w:cs="Times New Roman"/>
          <w:spacing w:val="4"/>
          <w:szCs w:val="28"/>
        </w:rPr>
        <w:t>у</w:t>
      </w:r>
      <w:r w:rsidRPr="00FD527E">
        <w:rPr>
          <w:rFonts w:eastAsia="Calibri" w:cs="Times New Roman"/>
          <w:spacing w:val="4"/>
          <w:szCs w:val="28"/>
        </w:rPr>
        <w:t xml:space="preserve"> справі №</w:t>
      </w:r>
      <w:r w:rsidR="000C17F9" w:rsidRPr="00FD527E">
        <w:rPr>
          <w:rFonts w:eastAsia="Calibri" w:cs="Times New Roman"/>
          <w:spacing w:val="4"/>
          <w:szCs w:val="28"/>
        </w:rPr>
        <w:t xml:space="preserve"> </w:t>
      </w:r>
      <w:r w:rsidRPr="00FD527E">
        <w:rPr>
          <w:rFonts w:eastAsia="Calibri" w:cs="Times New Roman"/>
          <w:spacing w:val="4"/>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sidRPr="00FD527E">
        <w:rPr>
          <w:rFonts w:eastAsia="Calibri" w:cs="Times New Roman"/>
          <w:szCs w:val="28"/>
        </w:rPr>
        <w:t>изнано</w:t>
      </w:r>
      <w:r w:rsidRPr="00FD527E">
        <w:rPr>
          <w:rFonts w:eastAsia="Calibri" w:cs="Times New Roman"/>
          <w:szCs w:val="28"/>
        </w:rPr>
        <w:t xml:space="preserve">, </w:t>
      </w:r>
      <w:r w:rsidR="002B4422" w:rsidRPr="00FD527E">
        <w:rPr>
          <w:rFonts w:eastAsia="Calibri" w:cs="Times New Roman"/>
          <w:szCs w:val="28"/>
        </w:rPr>
        <w:t>серед іншого</w:t>
      </w:r>
      <w:r w:rsidRPr="00FD527E">
        <w:rPr>
          <w:rFonts w:eastAsia="Calibri" w:cs="Times New Roman"/>
          <w:szCs w:val="28"/>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FD527E">
          <w:rPr>
            <w:rFonts w:eastAsia="Calibri" w:cs="Times New Roman"/>
            <w:szCs w:val="28"/>
          </w:rPr>
          <w:t>ст. 37 КПК України</w:t>
        </w:r>
      </w:hyperlink>
      <w:r w:rsidRPr="00FD527E">
        <w:rPr>
          <w:rFonts w:eastAsia="Calibri" w:cs="Times New Roman"/>
          <w:szCs w:val="28"/>
        </w:rPr>
        <w:t> в порядку, встановленому </w:t>
      </w:r>
      <w:proofErr w:type="spellStart"/>
      <w:r w:rsidR="0096490C">
        <w:fldChar w:fldCharType="begin"/>
      </w:r>
      <w:r w:rsidR="0096490C">
        <w:instrText xml:space="preserve"> HYPERLINK "http://search.ligazakon.ua/l_doc2.nsf/link1/an_2378/ed_2019_01_11/pravo1/T124651.html?pravo=1" \l "2378" \t "_blank" \o "Кримінальний процесуальний кодекс України; нормативно-правовий акт № 4651-VI від 13.0</w:instrText>
      </w:r>
      <w:r w:rsidR="0096490C">
        <w:instrText xml:space="preserve">4.2012" </w:instrText>
      </w:r>
      <w:r w:rsidR="0096490C">
        <w:fldChar w:fldCharType="separate"/>
      </w:r>
      <w:r w:rsidRPr="00FD527E">
        <w:rPr>
          <w:rFonts w:eastAsia="Calibri" w:cs="Times New Roman"/>
          <w:szCs w:val="28"/>
        </w:rPr>
        <w:t>ст.ст</w:t>
      </w:r>
      <w:proofErr w:type="spellEnd"/>
      <w:r w:rsidRPr="00FD527E">
        <w:rPr>
          <w:rFonts w:eastAsia="Calibri" w:cs="Times New Roman"/>
          <w:szCs w:val="28"/>
        </w:rPr>
        <w:t>. 311–313 КПК України</w:t>
      </w:r>
      <w:r w:rsidR="0096490C">
        <w:rPr>
          <w:rFonts w:eastAsia="Calibri" w:cs="Times New Roman"/>
          <w:szCs w:val="28"/>
        </w:rPr>
        <w:fldChar w:fldCharType="end"/>
      </w:r>
      <w:r w:rsidRPr="00FD527E">
        <w:rPr>
          <w:rFonts w:eastAsia="Calibri" w:cs="Times New Roman"/>
          <w:szCs w:val="28"/>
        </w:rPr>
        <w:t xml:space="preserve">, є вагомою обставиною при оцінці ефективності </w:t>
      </w:r>
      <w:r w:rsidR="00B07A1A" w:rsidRPr="00FD527E">
        <w:rPr>
          <w:rFonts w:eastAsia="Calibri" w:cs="Times New Roman"/>
          <w:szCs w:val="28"/>
        </w:rPr>
        <w:t xml:space="preserve">здійснення </w:t>
      </w:r>
      <w:r w:rsidRPr="00FD527E">
        <w:rPr>
          <w:rFonts w:eastAsia="Calibri" w:cs="Times New Roman"/>
          <w:szCs w:val="28"/>
        </w:rPr>
        <w:t>процесуального керівництва прокурором.</w:t>
      </w:r>
    </w:p>
    <w:p w14:paraId="3D73125F" w14:textId="39A07EC3" w:rsidR="005C05D4" w:rsidRPr="00FD527E" w:rsidRDefault="005C05D4" w:rsidP="001E0E8E">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По</w:t>
      </w:r>
      <w:r w:rsidR="00F21DE8" w:rsidRPr="00FD527E">
        <w:rPr>
          <w:rFonts w:eastAsia="Calibri" w:cs="Times New Roman"/>
          <w:szCs w:val="28"/>
        </w:rPr>
        <w:t>вноваження й по</w:t>
      </w:r>
      <w:r w:rsidRPr="00FD527E">
        <w:rPr>
          <w:rFonts w:eastAsia="Calibri" w:cs="Times New Roman"/>
          <w:szCs w:val="28"/>
        </w:rPr>
        <w:t xml:space="preserve">рядок звернення прокурора з клопотанням до суду про арешт майна передбачено </w:t>
      </w:r>
      <w:proofErr w:type="spellStart"/>
      <w:r w:rsidRPr="00FD527E">
        <w:rPr>
          <w:rFonts w:eastAsia="Calibri" w:cs="Times New Roman"/>
          <w:szCs w:val="28"/>
        </w:rPr>
        <w:t>ст</w:t>
      </w:r>
      <w:r w:rsidR="001455C6" w:rsidRPr="00FD527E">
        <w:rPr>
          <w:rFonts w:eastAsia="Calibri" w:cs="Times New Roman"/>
          <w:szCs w:val="28"/>
        </w:rPr>
        <w:t>.ст</w:t>
      </w:r>
      <w:proofErr w:type="spellEnd"/>
      <w:r w:rsidR="001455C6" w:rsidRPr="00FD527E">
        <w:rPr>
          <w:rFonts w:eastAsia="Calibri" w:cs="Times New Roman"/>
          <w:szCs w:val="28"/>
        </w:rPr>
        <w:t>.</w:t>
      </w:r>
      <w:r w:rsidRPr="00FD527E">
        <w:rPr>
          <w:rFonts w:eastAsia="Calibri" w:cs="Times New Roman"/>
          <w:szCs w:val="28"/>
        </w:rPr>
        <w:t xml:space="preserve"> 170, 171 КПК України. Порядок розгляду клопотання про арешт майна – ст. 172 КПК України, а вирішення питання щодо його арешту</w:t>
      </w:r>
      <w:r w:rsidR="003B0938" w:rsidRPr="00FD527E">
        <w:rPr>
          <w:rFonts w:eastAsia="Calibri" w:cs="Times New Roman"/>
          <w:szCs w:val="28"/>
        </w:rPr>
        <w:t> </w:t>
      </w:r>
      <w:r w:rsidRPr="00FD527E">
        <w:rPr>
          <w:rFonts w:eastAsia="Calibri" w:cs="Times New Roman"/>
          <w:szCs w:val="28"/>
        </w:rPr>
        <w:t xml:space="preserve">– ст. 173 КПК України. </w:t>
      </w:r>
    </w:p>
    <w:p w14:paraId="16B83554" w14:textId="77777777" w:rsidR="00546379" w:rsidRPr="00FD527E"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 xml:space="preserve">Порядок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w:t>
      </w:r>
      <w:r w:rsidRPr="00FD527E">
        <w:rPr>
          <w:rFonts w:eastAsia="Calibri" w:cs="Times New Roman"/>
          <w:szCs w:val="28"/>
        </w:rPr>
        <w:lastRenderedPageBreak/>
        <w:t>кримінального провадження, затверджено постановою Кабінету Міністрів України від 19.11.2012 № 1104 (далі – Порядок № 1104).</w:t>
      </w:r>
    </w:p>
    <w:p w14:paraId="5D2BD59B" w14:textId="41D254DF" w:rsidR="00546379" w:rsidRPr="00FD527E"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 xml:space="preserve">Відповідно до п. 8 Порядку № 1104 відповідальними за зберігання речових доказів, що зберігаються разом з матеріалами кримінального провадження, є слідчий, </w:t>
      </w:r>
      <w:proofErr w:type="spellStart"/>
      <w:r w:rsidRPr="00FD527E">
        <w:rPr>
          <w:rFonts w:eastAsia="Calibri" w:cs="Times New Roman"/>
          <w:szCs w:val="28"/>
        </w:rPr>
        <w:t>дізнавач</w:t>
      </w:r>
      <w:proofErr w:type="spellEnd"/>
      <w:r w:rsidRPr="00FD527E">
        <w:rPr>
          <w:rFonts w:eastAsia="Calibri" w:cs="Times New Roman"/>
          <w:szCs w:val="28"/>
        </w:rPr>
        <w:t xml:space="preserve">, який здійснює таке провадження. </w:t>
      </w:r>
    </w:p>
    <w:p w14:paraId="4C30CA8A"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bCs/>
          <w:spacing w:val="-2"/>
          <w:szCs w:val="28"/>
          <w:shd w:val="clear" w:color="auto" w:fill="FFFFFF"/>
        </w:rPr>
        <w:t xml:space="preserve">Частиною 1 ст. 43 цього </w:t>
      </w:r>
      <w:r w:rsidRPr="00FD527E">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2) дисциплінарна скарга є анонімною;</w:t>
      </w:r>
    </w:p>
    <w:p w14:paraId="562F89D2"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3) дисциплінарна скарга подана з підстав, не визначених </w:t>
      </w:r>
      <w:hyperlink r:id="rId8" w:anchor="n416" w:history="1">
        <w:r w:rsidRPr="00FD527E">
          <w:rPr>
            <w:rFonts w:eastAsia="Calibri" w:cs="Times New Roman"/>
            <w:spacing w:val="-2"/>
            <w:szCs w:val="28"/>
            <w:shd w:val="clear" w:color="auto" w:fill="FFFFFF"/>
          </w:rPr>
          <w:t>ст.43</w:t>
        </w:r>
      </w:hyperlink>
      <w:r w:rsidRPr="00FD527E">
        <w:rPr>
          <w:rFonts w:eastAsia="Calibri" w:cs="Times New Roman"/>
          <w:spacing w:val="-2"/>
          <w:szCs w:val="28"/>
          <w:shd w:val="clear" w:color="auto" w:fill="FFFFFF"/>
        </w:rPr>
        <w:t> цього Закону;</w:t>
      </w:r>
    </w:p>
    <w:p w14:paraId="78C70E22"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9" w:anchor="n505" w:history="1">
        <w:r w:rsidRPr="00FD527E">
          <w:rPr>
            <w:rFonts w:eastAsia="Calibri" w:cs="Times New Roman"/>
            <w:spacing w:val="-2"/>
            <w:szCs w:val="28"/>
            <w:shd w:val="clear" w:color="auto" w:fill="FFFFFF"/>
          </w:rPr>
          <w:t> ст. 51</w:t>
        </w:r>
      </w:hyperlink>
      <w:r w:rsidRPr="00FD527E">
        <w:rPr>
          <w:rFonts w:eastAsia="Calibri" w:cs="Times New Roman"/>
          <w:spacing w:val="-2"/>
          <w:szCs w:val="28"/>
          <w:shd w:val="clear" w:color="auto" w:fill="FFFFFF"/>
        </w:rPr>
        <w:t> цього Закону;</w:t>
      </w:r>
    </w:p>
    <w:p w14:paraId="07762E2F"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Times New Roman" w:cs="Times New Roman"/>
          <w:bCs/>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FD527E">
        <w:rPr>
          <w:rFonts w:eastAsia="Times New Roman" w:cs="Times New Roman"/>
          <w:bCs/>
          <w:szCs w:val="28"/>
          <w:shd w:val="clear" w:color="auto" w:fill="FFFFFF"/>
          <w:lang w:eastAsia="ru-RU"/>
        </w:rPr>
        <w:t xml:space="preserve"> Так, </w:t>
      </w:r>
      <w:r w:rsidR="007B6DC3" w:rsidRPr="00FD527E">
        <w:rPr>
          <w:rFonts w:eastAsia="Calibri" w:cs="Times New Roman"/>
          <w:spacing w:val="-2"/>
          <w:szCs w:val="28"/>
          <w:shd w:val="clear" w:color="auto" w:fill="FFFFFF"/>
        </w:rPr>
        <w:t xml:space="preserve">відповідно </w:t>
      </w:r>
      <w:r w:rsidRPr="00FD527E">
        <w:rPr>
          <w:rFonts w:eastAsia="Calibri" w:cs="Times New Roman"/>
          <w:spacing w:val="-2"/>
          <w:szCs w:val="28"/>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FD527E">
        <w:rPr>
          <w:rFonts w:eastAsia="Calibri" w:cs="Times New Roman"/>
          <w:spacing w:val="-2"/>
          <w:szCs w:val="28"/>
          <w:shd w:val="clear" w:color="auto" w:fill="FFFFFF"/>
        </w:rPr>
        <w:t xml:space="preserve">, </w:t>
      </w:r>
      <w:r w:rsidR="007B6DC3" w:rsidRPr="00FD527E">
        <w:rPr>
          <w:rFonts w:eastAsia="Calibri" w:cs="Times New Roman"/>
          <w:szCs w:val="28"/>
        </w:rPr>
        <w:t>прийнятого всеукраїнською конференцією прокурорів 27.04.2017 (зі змінами) (далі – Положення)</w:t>
      </w:r>
      <w:r w:rsidRPr="00FD527E">
        <w:rPr>
          <w:rFonts w:eastAsia="Calibri" w:cs="Times New Roman"/>
          <w:spacing w:val="-2"/>
          <w:szCs w:val="28"/>
          <w:shd w:val="clear" w:color="auto" w:fill="FFFFFF"/>
        </w:rPr>
        <w:t xml:space="preserve">, </w:t>
      </w:r>
      <w:r w:rsidRPr="00FD527E">
        <w:rPr>
          <w:rFonts w:eastAsia="Times New Roman" w:cs="Times New Roman"/>
          <w:spacing w:val="-2"/>
          <w:szCs w:val="28"/>
          <w:lang w:eastAsia="ru-RU"/>
        </w:rPr>
        <w:t xml:space="preserve">дисциплінарна скарга повинна містити </w:t>
      </w:r>
      <w:r w:rsidRPr="00FD527E">
        <w:rPr>
          <w:rFonts w:eastAsia="Calibri" w:cs="Times New Roman"/>
          <w:spacing w:val="-2"/>
          <w:szCs w:val="28"/>
          <w:shd w:val="clear" w:color="auto" w:fill="FFFFFF"/>
        </w:rPr>
        <w:t>відомості про факт вчинення прокурором дисциплінарного проступку, а також</w:t>
      </w:r>
      <w:r w:rsidRPr="00FD527E">
        <w:rPr>
          <w:rFonts w:eastAsia="Times New Roman" w:cs="Times New Roman"/>
          <w:spacing w:val="-2"/>
          <w:szCs w:val="28"/>
          <w:lang w:eastAsia="ru-RU"/>
        </w:rPr>
        <w:t xml:space="preserve"> конкретні відомості про наявність ознак </w:t>
      </w:r>
      <w:r w:rsidR="007B6DC3" w:rsidRPr="00FD527E">
        <w:rPr>
          <w:rFonts w:eastAsia="Times New Roman" w:cs="Times New Roman"/>
          <w:spacing w:val="-2"/>
          <w:szCs w:val="28"/>
          <w:lang w:eastAsia="ru-RU"/>
        </w:rPr>
        <w:t>останнього</w:t>
      </w:r>
      <w:r w:rsidRPr="00FD527E">
        <w:rPr>
          <w:rFonts w:eastAsia="Calibri" w:cs="Times New Roman"/>
          <w:spacing w:val="-2"/>
          <w:szCs w:val="28"/>
          <w:shd w:val="clear" w:color="auto" w:fill="FFFFFF"/>
        </w:rPr>
        <w:t>.</w:t>
      </w:r>
    </w:p>
    <w:p w14:paraId="12BFDE31" w14:textId="3D0ECEFF"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FD527E">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475C025A" w14:textId="081A0F79" w:rsidR="00E92E48" w:rsidRPr="00FD527E" w:rsidRDefault="00620C87"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FD527E">
        <w:rPr>
          <w:rFonts w:eastAsia="Calibri" w:cs="Times New Roman"/>
          <w:bCs/>
          <w:szCs w:val="28"/>
          <w:shd w:val="clear" w:color="auto" w:fill="FFFFFF"/>
        </w:rPr>
        <w:t xml:space="preserve">Крім того, відповідно до п. 96 Положення у дисциплінарній скарзі </w:t>
      </w:r>
      <w:r w:rsidR="00C8629D" w:rsidRPr="00FD527E">
        <w:rPr>
          <w:rFonts w:eastAsia="Calibri" w:cs="Times New Roman"/>
          <w:bCs/>
          <w:szCs w:val="28"/>
          <w:shd w:val="clear" w:color="auto" w:fill="FFFFFF"/>
        </w:rPr>
        <w:t xml:space="preserve">слід </w:t>
      </w:r>
      <w:r w:rsidRPr="00FD527E">
        <w:rPr>
          <w:rFonts w:eastAsia="Calibri" w:cs="Times New Roman"/>
          <w:bCs/>
          <w:szCs w:val="28"/>
          <w:shd w:val="clear" w:color="auto" w:fill="FFFFFF"/>
        </w:rPr>
        <w:t>зазначити: прізви</w:t>
      </w:r>
      <w:r w:rsidR="00E92E48" w:rsidRPr="00FD527E">
        <w:rPr>
          <w:rFonts w:eastAsia="Calibri" w:cs="Times New Roman"/>
          <w:bCs/>
          <w:szCs w:val="28"/>
          <w:shd w:val="clear" w:color="auto" w:fill="FFFFFF"/>
        </w:rPr>
        <w:t>ще</w:t>
      </w:r>
      <w:r w:rsidR="0093407E" w:rsidRPr="00FD527E">
        <w:rPr>
          <w:rFonts w:eastAsia="Calibri" w:cs="Times New Roman"/>
          <w:bCs/>
          <w:szCs w:val="28"/>
          <w:shd w:val="clear" w:color="auto" w:fill="FFFFFF"/>
        </w:rPr>
        <w:t xml:space="preserve">, ім’я, по батькові та посада прокурора, стосовно якого подається скарга, а також відомості про факт вчинення прокурором дисциплінарного проступку. </w:t>
      </w:r>
      <w:r w:rsidR="00E92E48" w:rsidRPr="00FD527E">
        <w:rPr>
          <w:rFonts w:eastAsia="Calibri" w:cs="Times New Roman"/>
          <w:bCs/>
          <w:szCs w:val="28"/>
          <w:shd w:val="clear" w:color="auto" w:fill="FFFFFF"/>
        </w:rPr>
        <w:t xml:space="preserve"> </w:t>
      </w:r>
    </w:p>
    <w:p w14:paraId="65BBB6AB" w14:textId="7BCECB59"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 xml:space="preserve">Відповідно до ч. 2 ст. 46 </w:t>
      </w:r>
      <w:bookmarkStart w:id="3" w:name="_Hlk154052656"/>
      <w:r w:rsidRPr="00FD527E">
        <w:rPr>
          <w:rFonts w:eastAsia="Calibri" w:cs="Times New Roman"/>
          <w:spacing w:val="-2"/>
          <w:szCs w:val="28"/>
          <w:shd w:val="clear" w:color="auto" w:fill="FFFFFF"/>
        </w:rPr>
        <w:t xml:space="preserve">Закону № 1697-VII </w:t>
      </w:r>
      <w:bookmarkEnd w:id="3"/>
      <w:r w:rsidRPr="00FD527E">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 xml:space="preserve">Виходячи з цієї норми, в першу чергу мають встановлюватись підстави для </w:t>
      </w:r>
      <w:r w:rsidRPr="00FD527E">
        <w:rPr>
          <w:rFonts w:eastAsia="Calibri" w:cs="Times New Roman"/>
          <w:spacing w:val="-2"/>
          <w:szCs w:val="28"/>
          <w:shd w:val="clear" w:color="auto" w:fill="FFFFFF"/>
        </w:rPr>
        <w:lastRenderedPageBreak/>
        <w:t>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FD527E">
        <w:rPr>
          <w:rFonts w:eastAsia="Times New Roman" w:cs="Times New Roman"/>
          <w:b/>
          <w:szCs w:val="28"/>
          <w:lang w:eastAsia="ru-RU"/>
        </w:rPr>
        <w:t>Оцінка встановлених обставин та мотиви прийнятого рішення</w:t>
      </w:r>
    </w:p>
    <w:p w14:paraId="2D07729C" w14:textId="29465795" w:rsidR="00C467A2" w:rsidRPr="00FD527E" w:rsidRDefault="00C467A2" w:rsidP="00C467A2">
      <w:pPr>
        <w:widowControl w:val="0"/>
        <w:pBdr>
          <w:bottom w:val="single" w:sz="12" w:space="12" w:color="FFFFFF"/>
        </w:pBdr>
        <w:spacing w:after="0" w:line="240" w:lineRule="auto"/>
        <w:ind w:firstLine="567"/>
        <w:contextualSpacing/>
        <w:jc w:val="both"/>
        <w:rPr>
          <w:rFonts w:eastAsia="Calibri" w:cs="Calibri"/>
          <w:szCs w:val="28"/>
        </w:rPr>
      </w:pPr>
      <w:r w:rsidRPr="00FD527E">
        <w:rPr>
          <w:rFonts w:eastAsia="Calibri" w:cs="Calibri"/>
          <w:szCs w:val="28"/>
        </w:rPr>
        <w:t xml:space="preserve">Враховуючи </w:t>
      </w:r>
      <w:r w:rsidR="003567ED" w:rsidRPr="00FD527E">
        <w:rPr>
          <w:rFonts w:eastAsia="Calibri" w:cs="Calibri"/>
          <w:szCs w:val="28"/>
        </w:rPr>
        <w:t xml:space="preserve">вище </w:t>
      </w:r>
      <w:r w:rsidRPr="00FD527E">
        <w:rPr>
          <w:rFonts w:eastAsia="Calibri" w:cs="Calibri"/>
          <w:szCs w:val="28"/>
        </w:rPr>
        <w:t>викладене, вивчивши доводи, наведені у скарзі, встановив, що оскаржуються рішення та дії (бездіяльність) прокурор</w:t>
      </w:r>
      <w:r w:rsidR="001C232F" w:rsidRPr="00FD527E">
        <w:rPr>
          <w:rFonts w:eastAsia="Calibri" w:cs="Calibri"/>
          <w:szCs w:val="28"/>
        </w:rPr>
        <w:t>ів</w:t>
      </w:r>
      <w:r w:rsidRPr="00FD527E">
        <w:rPr>
          <w:rFonts w:eastAsia="Calibri" w:cs="Calibri"/>
          <w:szCs w:val="28"/>
        </w:rPr>
        <w:t xml:space="preserve"> </w:t>
      </w:r>
      <w:bookmarkStart w:id="4" w:name="_Hlk122530896"/>
      <w:r w:rsidRPr="00FD527E">
        <w:rPr>
          <w:rFonts w:eastAsia="Calibri" w:cs="Calibri"/>
          <w:szCs w:val="28"/>
        </w:rPr>
        <w:t>в межах кримінального процес</w:t>
      </w:r>
      <w:bookmarkEnd w:id="4"/>
      <w:r w:rsidR="001C232F" w:rsidRPr="00FD527E">
        <w:rPr>
          <w:rFonts w:eastAsia="Calibri" w:cs="Calibri"/>
          <w:szCs w:val="28"/>
        </w:rPr>
        <w:t>у та порушення ними правил прокурорської етики.</w:t>
      </w:r>
    </w:p>
    <w:p w14:paraId="10EE7E12" w14:textId="4A431EA3" w:rsidR="00D83974" w:rsidRPr="00FD527E"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zCs w:val="28"/>
          <w:lang w:eastAsia="ru-RU"/>
        </w:rPr>
        <w:t>Д</w:t>
      </w:r>
      <w:r w:rsidRPr="00FD527E">
        <w:rPr>
          <w:rFonts w:eastAsia="Calibri" w:cs="Times New Roman"/>
          <w:spacing w:val="-2"/>
          <w:szCs w:val="28"/>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sidRPr="00FD527E">
        <w:rPr>
          <w:rFonts w:eastAsia="Calibri" w:cs="Times New Roman"/>
          <w:spacing w:val="-2"/>
          <w:szCs w:val="28"/>
          <w:shd w:val="clear" w:color="auto" w:fill="FFFFFF"/>
        </w:rPr>
        <w:t xml:space="preserve">дія чи </w:t>
      </w:r>
      <w:r w:rsidRPr="00FD527E">
        <w:rPr>
          <w:rFonts w:eastAsia="Calibri" w:cs="Times New Roman"/>
          <w:spacing w:val="-2"/>
          <w:szCs w:val="28"/>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FD527E">
        <w:rPr>
          <w:rFonts w:eastAsia="Calibri" w:cs="Times New Roman"/>
          <w:spacing w:val="-2"/>
          <w:szCs w:val="28"/>
          <w:shd w:val="clear" w:color="auto" w:fill="FFFFFF"/>
        </w:rPr>
        <w:t xml:space="preserve">. </w:t>
      </w:r>
      <w:r w:rsidR="00A5100B" w:rsidRPr="00FD527E">
        <w:rPr>
          <w:rFonts w:eastAsia="Calibri" w:cs="Times New Roman"/>
          <w:spacing w:val="-2"/>
          <w:szCs w:val="28"/>
          <w:shd w:val="clear" w:color="auto" w:fill="FFFFFF"/>
        </w:rPr>
        <w:t xml:space="preserve">Його </w:t>
      </w:r>
      <w:r w:rsidR="008A41C5" w:rsidRPr="00FD527E">
        <w:rPr>
          <w:rFonts w:eastAsia="Calibri" w:cs="Times New Roman"/>
          <w:spacing w:val="-2"/>
          <w:szCs w:val="28"/>
          <w:shd w:val="clear" w:color="auto" w:fill="FFFFFF"/>
        </w:rPr>
        <w:t>суб’єктом є конкретно визначений прокурор</w:t>
      </w:r>
      <w:r w:rsidRPr="00FD527E">
        <w:rPr>
          <w:rFonts w:eastAsia="Calibri" w:cs="Times New Roman"/>
          <w:spacing w:val="-2"/>
          <w:szCs w:val="28"/>
          <w:shd w:val="clear" w:color="auto" w:fill="FFFFFF"/>
        </w:rPr>
        <w:t xml:space="preserve">. </w:t>
      </w:r>
    </w:p>
    <w:p w14:paraId="329D52C3" w14:textId="2DF322D4" w:rsidR="00570EE3" w:rsidRPr="00FD527E"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 xml:space="preserve">У </w:t>
      </w:r>
      <w:r w:rsidR="00570EE3" w:rsidRPr="00FD527E">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5" w:name="_Hlk134609924"/>
      <w:r w:rsidR="00570EE3" w:rsidRPr="00FD527E">
        <w:rPr>
          <w:rFonts w:eastAsia="Calibri" w:cs="Times New Roman"/>
          <w:szCs w:val="28"/>
        </w:rPr>
        <w:t xml:space="preserve">вимог закону, встановлений рішенням </w:t>
      </w:r>
      <w:r w:rsidR="008A41C5" w:rsidRPr="00FD527E">
        <w:rPr>
          <w:rFonts w:eastAsia="Calibri" w:cs="Times New Roman"/>
          <w:szCs w:val="28"/>
        </w:rPr>
        <w:t xml:space="preserve">уповноваженого суб’єкта </w:t>
      </w:r>
      <w:r w:rsidR="00570EE3" w:rsidRPr="00FD527E">
        <w:rPr>
          <w:rFonts w:eastAsia="Calibri" w:cs="Times New Roman"/>
          <w:szCs w:val="28"/>
        </w:rPr>
        <w:t>за результатами розгляду скарги</w:t>
      </w:r>
      <w:r w:rsidR="00A5100B" w:rsidRPr="00FD527E">
        <w:rPr>
          <w:rFonts w:eastAsia="Calibri" w:cs="Times New Roman"/>
          <w:szCs w:val="28"/>
        </w:rPr>
        <w:t xml:space="preserve"> на них</w:t>
      </w:r>
      <w:r w:rsidR="00570EE3" w:rsidRPr="00FD527E">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1ABD342C" w14:textId="77777777" w:rsidR="00D83974" w:rsidRPr="00FD527E" w:rsidRDefault="00D83974" w:rsidP="00D83974">
      <w:pPr>
        <w:widowControl w:val="0"/>
        <w:pBdr>
          <w:bottom w:val="single" w:sz="12" w:space="12" w:color="FFFFFF"/>
        </w:pBdr>
        <w:spacing w:after="0" w:line="240" w:lineRule="auto"/>
        <w:ind w:firstLine="709"/>
        <w:contextualSpacing/>
        <w:jc w:val="both"/>
        <w:rPr>
          <w:szCs w:val="28"/>
        </w:rPr>
      </w:pPr>
      <w:r w:rsidRPr="00FD527E">
        <w:rPr>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5"/>
    <w:p w14:paraId="748C1988" w14:textId="77777777" w:rsidR="00C467A2" w:rsidRPr="00FD527E" w:rsidRDefault="00C467A2" w:rsidP="00C467A2">
      <w:pPr>
        <w:widowControl w:val="0"/>
        <w:pBdr>
          <w:bottom w:val="single" w:sz="12" w:space="12" w:color="FFFFFF"/>
        </w:pBdr>
        <w:spacing w:after="0" w:line="240" w:lineRule="auto"/>
        <w:ind w:firstLine="567"/>
        <w:jc w:val="both"/>
        <w:rPr>
          <w:rFonts w:eastAsia="Calibri" w:cs="Times New Roman"/>
          <w:szCs w:val="28"/>
        </w:rPr>
      </w:pPr>
      <w:r w:rsidRPr="00FD527E">
        <w:rPr>
          <w:rFonts w:eastAsia="Calibri" w:cs="Times New Roman"/>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DBC5976" w14:textId="77777777" w:rsidR="00C467A2" w:rsidRPr="00FD527E" w:rsidRDefault="00C467A2" w:rsidP="00C467A2">
      <w:pPr>
        <w:widowControl w:val="0"/>
        <w:pBdr>
          <w:bottom w:val="single" w:sz="12" w:space="12" w:color="FFFFFF"/>
        </w:pBdr>
        <w:spacing w:after="0" w:line="240" w:lineRule="auto"/>
        <w:ind w:firstLine="567"/>
        <w:contextualSpacing/>
        <w:jc w:val="both"/>
        <w:rPr>
          <w:rFonts w:eastAsia="Calibri" w:cs="Times New Roman"/>
          <w:szCs w:val="28"/>
          <w:shd w:val="clear" w:color="auto" w:fill="FFFFFF"/>
          <w:lang w:eastAsia="ru-RU"/>
        </w:rPr>
      </w:pPr>
      <w:r w:rsidRPr="00FD527E">
        <w:rPr>
          <w:rFonts w:eastAsia="Calibri" w:cs="Times New Roman"/>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FD527E">
        <w:rPr>
          <w:rFonts w:eastAsia="Calibri" w:cs="Times New Roman"/>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FD527E">
        <w:rPr>
          <w:rFonts w:eastAsia="Calibri" w:cs="Times New Roman"/>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0C660B37" w14:textId="77777777" w:rsidR="00C467A2" w:rsidRPr="00FD527E" w:rsidRDefault="00C467A2" w:rsidP="00C467A2">
      <w:pPr>
        <w:widowControl w:val="0"/>
        <w:pBdr>
          <w:bottom w:val="single" w:sz="12" w:space="12" w:color="FFFFFF"/>
        </w:pBdr>
        <w:spacing w:after="0" w:line="240" w:lineRule="auto"/>
        <w:ind w:firstLine="709"/>
        <w:contextualSpacing/>
        <w:jc w:val="both"/>
        <w:rPr>
          <w:rFonts w:eastAsia="Calibri" w:cs="Calibri"/>
          <w:szCs w:val="28"/>
        </w:rPr>
      </w:pPr>
      <w:r w:rsidRPr="00FD527E">
        <w:rPr>
          <w:rFonts w:eastAsia="Calibri" w:cs="Calibri"/>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w:t>
      </w:r>
      <w:r w:rsidRPr="00FD527E">
        <w:rPr>
          <w:rFonts w:eastAsia="Calibri" w:cs="Calibri"/>
          <w:szCs w:val="28"/>
        </w:rPr>
        <w:lastRenderedPageBreak/>
        <w:t>закону, встановлений рішенням належного суб’єкта (суду, прокурора вищого рівня) за результатами їх оскарження у передбаченому КПК України порядку</w:t>
      </w:r>
    </w:p>
    <w:p w14:paraId="4F442CB7" w14:textId="10A105BE" w:rsidR="00C549EB" w:rsidRPr="00FD527E" w:rsidRDefault="005450E9" w:rsidP="00C467A2">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В</w:t>
      </w:r>
      <w:r w:rsidR="00813D7A" w:rsidRPr="00FD527E">
        <w:rPr>
          <w:rFonts w:eastAsia="Calibri" w:cs="Times New Roman"/>
          <w:szCs w:val="28"/>
        </w:rPr>
        <w:t>ідповідно до вимог кримінального процесуального законодавства</w:t>
      </w:r>
      <w:r w:rsidR="00090491" w:rsidRPr="00FD527E">
        <w:rPr>
          <w:rFonts w:eastAsia="Calibri" w:cs="Times New Roman"/>
          <w:szCs w:val="28"/>
        </w:rPr>
        <w:t>,</w:t>
      </w:r>
      <w:r w:rsidR="00813D7A" w:rsidRPr="00FD527E">
        <w:rPr>
          <w:rFonts w:eastAsia="Calibri" w:cs="Times New Roman"/>
          <w:szCs w:val="28"/>
        </w:rPr>
        <w:t xml:space="preserve"> ухвалення остаточного рішення щодо арешту майна</w:t>
      </w:r>
      <w:r w:rsidR="006A529C" w:rsidRPr="00FD527E">
        <w:rPr>
          <w:rFonts w:eastAsia="Calibri" w:cs="Times New Roman"/>
          <w:szCs w:val="28"/>
        </w:rPr>
        <w:t xml:space="preserve">/скасування арешту майна </w:t>
      </w:r>
      <w:r w:rsidR="005E7488" w:rsidRPr="00FD527E">
        <w:rPr>
          <w:rFonts w:eastAsia="Calibri" w:cs="Times New Roman"/>
          <w:szCs w:val="28"/>
        </w:rPr>
        <w:t xml:space="preserve">належить </w:t>
      </w:r>
      <w:r w:rsidR="00813D7A" w:rsidRPr="00FD527E">
        <w:rPr>
          <w:rFonts w:eastAsia="Calibri" w:cs="Times New Roman"/>
          <w:szCs w:val="28"/>
        </w:rPr>
        <w:t>до компетенції суду, який під час розгляду клопотання учасників кримінального провадження перевіряє викладені у клопотанні доводи та наявність законних підстав для ухвалення відповідного рішення щодо наявності підстав для арешту майна</w:t>
      </w:r>
      <w:r w:rsidR="00B4100D" w:rsidRPr="00FD527E">
        <w:rPr>
          <w:rFonts w:eastAsia="Calibri" w:cs="Times New Roman"/>
          <w:szCs w:val="28"/>
        </w:rPr>
        <w:t xml:space="preserve"> та </w:t>
      </w:r>
      <w:r w:rsidR="00813D7A" w:rsidRPr="00FD527E">
        <w:rPr>
          <w:rFonts w:eastAsia="Calibri" w:cs="Times New Roman"/>
          <w:szCs w:val="28"/>
        </w:rPr>
        <w:t xml:space="preserve">за результатами </w:t>
      </w:r>
      <w:r w:rsidR="00B4100D" w:rsidRPr="00FD527E">
        <w:rPr>
          <w:rFonts w:eastAsia="Calibri" w:cs="Times New Roman"/>
          <w:szCs w:val="28"/>
        </w:rPr>
        <w:t xml:space="preserve">його </w:t>
      </w:r>
      <w:r w:rsidR="00813D7A" w:rsidRPr="00FD527E">
        <w:rPr>
          <w:rFonts w:eastAsia="Calibri" w:cs="Times New Roman"/>
          <w:szCs w:val="28"/>
        </w:rPr>
        <w:t xml:space="preserve">ухвалює відповідне рішення. </w:t>
      </w:r>
      <w:r w:rsidR="005E7488" w:rsidRPr="00FD527E">
        <w:rPr>
          <w:rFonts w:eastAsia="Calibri" w:cs="Times New Roman"/>
          <w:szCs w:val="28"/>
        </w:rPr>
        <w:t xml:space="preserve">Водночас, сторони </w:t>
      </w:r>
      <w:r w:rsidR="009E2E52" w:rsidRPr="00FD527E">
        <w:rPr>
          <w:rFonts w:eastAsia="Calibri" w:cs="Times New Roman"/>
          <w:szCs w:val="28"/>
        </w:rPr>
        <w:t xml:space="preserve">кримінального провадження вправі оскаржити відповідне рішення суду першої інстанції у визначеному КПК України порядку до суду апеляційної інстанції. </w:t>
      </w:r>
    </w:p>
    <w:p w14:paraId="3C828BB2" w14:textId="44C357B6" w:rsidR="000C3030" w:rsidRPr="00FB7040" w:rsidRDefault="00584286" w:rsidP="005E7488">
      <w:pPr>
        <w:widowControl w:val="0"/>
        <w:pBdr>
          <w:bottom w:val="single" w:sz="12" w:space="12" w:color="FFFFFF"/>
        </w:pBdr>
        <w:spacing w:after="0" w:line="240" w:lineRule="auto"/>
        <w:ind w:firstLine="709"/>
        <w:contextualSpacing/>
        <w:jc w:val="both"/>
        <w:rPr>
          <w:rFonts w:eastAsia="Calibri" w:cs="Times New Roman"/>
          <w:szCs w:val="28"/>
        </w:rPr>
      </w:pPr>
      <w:r w:rsidRPr="00F97E10">
        <w:rPr>
          <w:rFonts w:eastAsia="Calibri" w:cs="Times New Roman"/>
          <w:szCs w:val="28"/>
        </w:rPr>
        <w:t>Водночас</w:t>
      </w:r>
      <w:r w:rsidR="001C232F" w:rsidRPr="00F97E10">
        <w:rPr>
          <w:rFonts w:eastAsia="Calibri" w:cs="Times New Roman"/>
          <w:szCs w:val="28"/>
        </w:rPr>
        <w:t xml:space="preserve"> із долучених до дисциплінарної скарги ухвал суду першої та апеляційної інстанції  відомості про неправомірність дій прокурорів        </w:t>
      </w:r>
      <w:proofErr w:type="spellStart"/>
      <w:r w:rsidR="001C232F" w:rsidRPr="00FB7040">
        <w:rPr>
          <w:rFonts w:eastAsia="Calibri" w:cs="Times New Roman"/>
          <w:szCs w:val="28"/>
        </w:rPr>
        <w:t>Ружанського</w:t>
      </w:r>
      <w:proofErr w:type="spellEnd"/>
      <w:r w:rsidR="001C232F" w:rsidRPr="00FB7040">
        <w:rPr>
          <w:rFonts w:eastAsia="Calibri" w:cs="Times New Roman"/>
          <w:szCs w:val="28"/>
        </w:rPr>
        <w:t xml:space="preserve"> Є.</w:t>
      </w:r>
      <w:r w:rsidR="00BF31CE" w:rsidRPr="00FB7040">
        <w:rPr>
          <w:rFonts w:eastAsia="Calibri" w:cs="Times New Roman"/>
          <w:szCs w:val="28"/>
        </w:rPr>
        <w:t>Б</w:t>
      </w:r>
      <w:r w:rsidR="001C232F" w:rsidRPr="00FB7040">
        <w:rPr>
          <w:rFonts w:eastAsia="Calibri" w:cs="Times New Roman"/>
          <w:szCs w:val="28"/>
        </w:rPr>
        <w:t xml:space="preserve">. та </w:t>
      </w:r>
      <w:proofErr w:type="spellStart"/>
      <w:r w:rsidR="001C232F" w:rsidRPr="00FB7040">
        <w:rPr>
          <w:rFonts w:eastAsia="Calibri" w:cs="Times New Roman"/>
          <w:szCs w:val="28"/>
        </w:rPr>
        <w:t>Куташі</w:t>
      </w:r>
      <w:proofErr w:type="spellEnd"/>
      <w:r w:rsidR="001C232F" w:rsidRPr="00FB7040">
        <w:rPr>
          <w:rFonts w:eastAsia="Calibri" w:cs="Times New Roman"/>
          <w:szCs w:val="28"/>
        </w:rPr>
        <w:t xml:space="preserve"> Ю.Ю. </w:t>
      </w:r>
      <w:r w:rsidR="002F05D3" w:rsidRPr="00FB7040">
        <w:rPr>
          <w:rFonts w:eastAsia="Calibri" w:cs="Times New Roman"/>
          <w:szCs w:val="28"/>
        </w:rPr>
        <w:t xml:space="preserve">не </w:t>
      </w:r>
      <w:r w:rsidR="002036DF" w:rsidRPr="00FB7040">
        <w:rPr>
          <w:rFonts w:eastAsia="Calibri" w:cs="Times New Roman"/>
          <w:szCs w:val="28"/>
        </w:rPr>
        <w:t xml:space="preserve">зазначено. </w:t>
      </w:r>
    </w:p>
    <w:p w14:paraId="43D6F06D" w14:textId="23C8E167" w:rsidR="00AA16FD" w:rsidRPr="00FB7040" w:rsidRDefault="00AA16FD" w:rsidP="00AA16FD">
      <w:pPr>
        <w:widowControl w:val="0"/>
        <w:pBdr>
          <w:bottom w:val="single" w:sz="12" w:space="12" w:color="FFFFFF"/>
        </w:pBdr>
        <w:spacing w:after="0" w:line="240" w:lineRule="auto"/>
        <w:ind w:firstLine="709"/>
        <w:contextualSpacing/>
        <w:jc w:val="both"/>
        <w:rPr>
          <w:szCs w:val="28"/>
        </w:rPr>
      </w:pPr>
      <w:r w:rsidRPr="00FB7040">
        <w:rPr>
          <w:szCs w:val="28"/>
        </w:rPr>
        <w:t xml:space="preserve">Також відповідно до відкритих джерел, а саме Єдиного державного реєстру судових рішень 08.06.2026 ухвалою Індустріального районного суду міста Дніпра (посилання на рішення: </w:t>
      </w:r>
      <w:hyperlink r:id="rId10" w:history="1">
        <w:r w:rsidRPr="00FB7040">
          <w:rPr>
            <w:rStyle w:val="ac"/>
            <w:color w:val="auto"/>
            <w:szCs w:val="28"/>
            <w:u w:val="none"/>
          </w:rPr>
          <w:t>https://reyestr.court.gov.ua</w:t>
        </w:r>
      </w:hyperlink>
      <w:r w:rsidRPr="00FB7040">
        <w:rPr>
          <w:szCs w:val="28"/>
        </w:rPr>
        <w:t xml:space="preserve"> /</w:t>
      </w:r>
      <w:proofErr w:type="spellStart"/>
      <w:r w:rsidRPr="00FB7040">
        <w:rPr>
          <w:szCs w:val="28"/>
        </w:rPr>
        <w:t>Review</w:t>
      </w:r>
      <w:proofErr w:type="spellEnd"/>
      <w:r w:rsidRPr="00FB7040">
        <w:rPr>
          <w:szCs w:val="28"/>
        </w:rPr>
        <w:t>/</w:t>
      </w:r>
      <w:r w:rsidR="005D277B" w:rsidRPr="00FB7040">
        <w:rPr>
          <w:rFonts w:eastAsia="Calibri" w:cs="Times New Roman"/>
          <w:spacing w:val="-2"/>
          <w:szCs w:val="28"/>
          <w:shd w:val="clear" w:color="auto" w:fill="FFFFFF"/>
        </w:rPr>
        <w:t>(конфіденційна інформація)</w:t>
      </w:r>
      <w:r w:rsidRPr="00FB7040">
        <w:rPr>
          <w:szCs w:val="28"/>
        </w:rPr>
        <w:t xml:space="preserve">) клопотання прокурора відділу Дніпропетровської обласної прокуратури про арешт майна, в рамках кримінального провадження </w:t>
      </w:r>
      <w:r w:rsidR="00212799" w:rsidRPr="00FB7040">
        <w:rPr>
          <w:rFonts w:eastAsia="Calibri" w:cs="Times New Roman"/>
          <w:spacing w:val="-2"/>
          <w:szCs w:val="28"/>
          <w:shd w:val="clear" w:color="auto" w:fill="FFFFFF"/>
        </w:rPr>
        <w:t>(конфіденційна інформація)</w:t>
      </w:r>
      <w:r w:rsidRPr="00FB7040">
        <w:rPr>
          <w:szCs w:val="28"/>
        </w:rPr>
        <w:t xml:space="preserve"> від 08.04.2026, за ознаками кримінальних правопорушень, передбачених ч. 4 ст. </w:t>
      </w:r>
      <w:hyperlink r:id="rId11" w:anchor="107" w:tgtFrame="_blank" w:tooltip="Кримінальний кодекс України; нормативно-правовий акт № 2341-III від 05.04.2001, ВР України" w:history="1">
        <w:r w:rsidRPr="00FB7040">
          <w:rPr>
            <w:rStyle w:val="ac"/>
            <w:color w:val="auto"/>
            <w:szCs w:val="28"/>
            <w:u w:val="none"/>
          </w:rPr>
          <w:t>28</w:t>
        </w:r>
      </w:hyperlink>
      <w:r w:rsidRPr="00FB7040">
        <w:rPr>
          <w:szCs w:val="28"/>
        </w:rPr>
        <w:t>, ч. 5 ст. </w:t>
      </w:r>
      <w:hyperlink r:id="rId12" w:anchor="913057" w:tgtFrame="_blank" w:tooltip="Кримінальний кодекс України; нормативно-правовий акт № 2341-III від 05.04.2001, ВР України" w:history="1">
        <w:r w:rsidRPr="00FB7040">
          <w:rPr>
            <w:rStyle w:val="ac"/>
            <w:color w:val="auto"/>
            <w:szCs w:val="28"/>
            <w:u w:val="none"/>
          </w:rPr>
          <w:t>190</w:t>
        </w:r>
      </w:hyperlink>
      <w:r w:rsidRPr="00FB7040">
        <w:rPr>
          <w:szCs w:val="28"/>
        </w:rPr>
        <w:t xml:space="preserve">, </w:t>
      </w:r>
      <w:r w:rsidR="005D277B" w:rsidRPr="00FB7040">
        <w:rPr>
          <w:szCs w:val="28"/>
        </w:rPr>
        <w:t xml:space="preserve">      </w:t>
      </w:r>
      <w:r w:rsidRPr="00FB7040">
        <w:rPr>
          <w:szCs w:val="28"/>
        </w:rPr>
        <w:t>ч. 2 ст. </w:t>
      </w:r>
      <w:hyperlink r:id="rId13" w:anchor="912440" w:tgtFrame="_blank" w:tooltip="Кримінальний кодекс України; нормативно-правовий акт № 2341-III від 05.04.2001, ВР України" w:history="1">
        <w:r w:rsidRPr="00FB7040">
          <w:rPr>
            <w:rStyle w:val="ac"/>
            <w:color w:val="auto"/>
            <w:szCs w:val="28"/>
            <w:u w:val="none"/>
          </w:rPr>
          <w:t>209 КК України</w:t>
        </w:r>
      </w:hyperlink>
      <w:r w:rsidRPr="00FB7040">
        <w:rPr>
          <w:szCs w:val="28"/>
        </w:rPr>
        <w:t> задоволено та накладено арешт, шляхом заборони права відчуження, розпорядження та користування, на майно підозрюваного - грошові кошти у сумі 280 100 (двісті вісімдесят тисяч сто) доларів США, що вилучені 17.02.2026 під час обшуку індивідуального сейфу АТ «Державний ощадний банк України», який перебував у користуванні, відповідно до договору оренди індивідуального сейфа.</w:t>
      </w:r>
    </w:p>
    <w:p w14:paraId="7E967D54" w14:textId="67906A23" w:rsidR="0094749B" w:rsidRPr="00FD527E" w:rsidRDefault="0094749B" w:rsidP="005E7488">
      <w:pPr>
        <w:widowControl w:val="0"/>
        <w:pBdr>
          <w:bottom w:val="single" w:sz="12" w:space="12" w:color="FFFFFF"/>
        </w:pBdr>
        <w:spacing w:after="0" w:line="240" w:lineRule="auto"/>
        <w:ind w:firstLine="709"/>
        <w:contextualSpacing/>
        <w:jc w:val="both"/>
        <w:rPr>
          <w:rFonts w:eastAsia="Calibri" w:cs="Times New Roman"/>
          <w:szCs w:val="28"/>
        </w:rPr>
      </w:pPr>
      <w:r w:rsidRPr="00212799">
        <w:rPr>
          <w:rFonts w:eastAsia="Calibri" w:cs="Times New Roman"/>
          <w:spacing w:val="-2"/>
          <w:szCs w:val="28"/>
          <w:shd w:val="clear" w:color="auto" w:fill="FFFFFF"/>
        </w:rPr>
        <w:t xml:space="preserve">Постановою </w:t>
      </w:r>
      <w:r w:rsidRPr="00F97E10">
        <w:rPr>
          <w:rFonts w:eastAsia="Calibri" w:cs="Times New Roman"/>
          <w:spacing w:val="-2"/>
          <w:szCs w:val="28"/>
          <w:shd w:val="clear" w:color="auto" w:fill="FFFFFF"/>
        </w:rPr>
        <w:t xml:space="preserve">слідчого у кримінальному провадженні </w:t>
      </w:r>
      <w:r w:rsidR="00212799">
        <w:rPr>
          <w:rFonts w:eastAsia="Calibri" w:cs="Times New Roman"/>
          <w:spacing w:val="-2"/>
          <w:szCs w:val="28"/>
          <w:shd w:val="clear" w:color="auto" w:fill="FFFFFF"/>
        </w:rPr>
        <w:t xml:space="preserve">(конфіденційна інформація) </w:t>
      </w:r>
      <w:r w:rsidRPr="00F97E10">
        <w:rPr>
          <w:rFonts w:eastAsia="Calibri" w:cs="Times New Roman"/>
          <w:spacing w:val="-2"/>
          <w:szCs w:val="28"/>
          <w:shd w:val="clear" w:color="auto" w:fill="FFFFFF"/>
        </w:rPr>
        <w:t>від 11.05.2026 вилучен</w:t>
      </w:r>
      <w:r w:rsidR="00C12DFD" w:rsidRPr="00F97E10">
        <w:rPr>
          <w:rFonts w:eastAsia="Calibri" w:cs="Times New Roman"/>
          <w:spacing w:val="-2"/>
          <w:szCs w:val="28"/>
          <w:shd w:val="clear" w:color="auto" w:fill="FFFFFF"/>
        </w:rPr>
        <w:t>е</w:t>
      </w:r>
      <w:r w:rsidRPr="00F97E10">
        <w:rPr>
          <w:rFonts w:eastAsia="Calibri" w:cs="Times New Roman"/>
          <w:spacing w:val="-2"/>
          <w:szCs w:val="28"/>
          <w:shd w:val="clear" w:color="auto" w:fill="FFFFFF"/>
        </w:rPr>
        <w:t xml:space="preserve"> майно, визначено речовим доказом.</w:t>
      </w:r>
      <w:r>
        <w:rPr>
          <w:rFonts w:eastAsia="Calibri" w:cs="Times New Roman"/>
          <w:spacing w:val="-2"/>
          <w:szCs w:val="28"/>
          <w:shd w:val="clear" w:color="auto" w:fill="FFFFFF"/>
        </w:rPr>
        <w:t xml:space="preserve"> </w:t>
      </w:r>
    </w:p>
    <w:p w14:paraId="58559DA4" w14:textId="440232BC" w:rsidR="00546379" w:rsidRPr="00FD527E" w:rsidRDefault="002036DF" w:rsidP="00546379">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 xml:space="preserve">Відповідно до </w:t>
      </w:r>
      <w:r w:rsidR="00546379" w:rsidRPr="00FD527E">
        <w:rPr>
          <w:rFonts w:eastAsia="Calibri" w:cs="Times New Roman"/>
          <w:szCs w:val="28"/>
        </w:rPr>
        <w:t>Порядк</w:t>
      </w:r>
      <w:r w:rsidRPr="00FD527E">
        <w:rPr>
          <w:rFonts w:eastAsia="Calibri" w:cs="Times New Roman"/>
          <w:szCs w:val="28"/>
        </w:rPr>
        <w:t>у</w:t>
      </w:r>
      <w:r w:rsidR="008758F7" w:rsidRPr="00FD527E">
        <w:rPr>
          <w:rFonts w:eastAsia="Calibri" w:cs="Times New Roman"/>
          <w:szCs w:val="28"/>
        </w:rPr>
        <w:t xml:space="preserve"> </w:t>
      </w:r>
      <w:r w:rsidR="00546379" w:rsidRPr="00FD527E">
        <w:rPr>
          <w:rFonts w:eastAsia="Calibri" w:cs="Times New Roman"/>
          <w:szCs w:val="28"/>
        </w:rPr>
        <w:t xml:space="preserve">№ 1104, відповідальність за зберігання речових доказів покладено на слідчого та орган досудового розслідування, а не на прокурора. </w:t>
      </w:r>
    </w:p>
    <w:p w14:paraId="2361263F" w14:textId="3CEF1EA0" w:rsidR="00C3380B" w:rsidRPr="00FD527E" w:rsidRDefault="00C3380B" w:rsidP="00546379">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 xml:space="preserve">Крім того, ухвалою Індустріального районного суду м. Дніпра від 21.05.2026 зобов’язано слідчого, а не прокурора,  повернути скаржнику вилучені грошові кошти. </w:t>
      </w:r>
    </w:p>
    <w:p w14:paraId="6DC030B3" w14:textId="4DC42613" w:rsidR="007510B2" w:rsidRDefault="00C3380B" w:rsidP="007510B2">
      <w:pPr>
        <w:widowControl w:val="0"/>
        <w:pBdr>
          <w:bottom w:val="single" w:sz="12" w:space="12" w:color="FFFFFF"/>
        </w:pBdr>
        <w:spacing w:after="0" w:line="240" w:lineRule="auto"/>
        <w:ind w:firstLine="709"/>
        <w:contextualSpacing/>
        <w:jc w:val="both"/>
        <w:rPr>
          <w:color w:val="000000"/>
          <w:szCs w:val="28"/>
        </w:rPr>
      </w:pPr>
      <w:r w:rsidRPr="00FD527E">
        <w:rPr>
          <w:rFonts w:eastAsia="Calibri" w:cs="Times New Roman"/>
          <w:szCs w:val="28"/>
        </w:rPr>
        <w:t xml:space="preserve">Також відповідно до загальнодоступної інформації, яка розміщена на порталі Судова влада України у рубриці Єдиний державний реєстр судових рішень міститься інформації про ухвалення Індустріальним районним судом </w:t>
      </w:r>
      <w:r w:rsidR="00003CE0">
        <w:rPr>
          <w:rFonts w:eastAsia="Calibri" w:cs="Times New Roman"/>
          <w:szCs w:val="28"/>
        </w:rPr>
        <w:t xml:space="preserve">      </w:t>
      </w:r>
      <w:r w:rsidRPr="00FD527E">
        <w:rPr>
          <w:rFonts w:eastAsia="Calibri" w:cs="Times New Roman"/>
          <w:szCs w:val="28"/>
        </w:rPr>
        <w:t xml:space="preserve">м. Дніпра </w:t>
      </w:r>
      <w:r w:rsidR="00FD527E" w:rsidRPr="00FD527E">
        <w:rPr>
          <w:rFonts w:eastAsia="Calibri" w:cs="Times New Roman"/>
          <w:szCs w:val="28"/>
        </w:rPr>
        <w:t xml:space="preserve">11.05.2026 </w:t>
      </w:r>
      <w:r w:rsidRPr="00FD527E">
        <w:rPr>
          <w:rFonts w:eastAsia="Calibri" w:cs="Times New Roman"/>
          <w:szCs w:val="28"/>
        </w:rPr>
        <w:t xml:space="preserve">рішення </w:t>
      </w:r>
      <w:r w:rsidR="00FD527E" w:rsidRPr="00FD527E">
        <w:rPr>
          <w:rFonts w:eastAsia="Calibri" w:cs="Times New Roman"/>
          <w:szCs w:val="28"/>
        </w:rPr>
        <w:t xml:space="preserve">про задоволення клопотання слідчого, погоджено прокурором </w:t>
      </w:r>
      <w:r w:rsidR="00FD527E" w:rsidRPr="00FD527E">
        <w:rPr>
          <w:color w:val="000000"/>
          <w:szCs w:val="28"/>
        </w:rPr>
        <w:t xml:space="preserve">в рамках кримінального провадження </w:t>
      </w:r>
      <w:r w:rsidR="005D277B">
        <w:rPr>
          <w:rFonts w:eastAsia="Calibri" w:cs="Times New Roman"/>
          <w:spacing w:val="-2"/>
          <w:szCs w:val="28"/>
          <w:shd w:val="clear" w:color="auto" w:fill="FFFFFF"/>
        </w:rPr>
        <w:t xml:space="preserve">(конфіденційна інформація) </w:t>
      </w:r>
      <w:r w:rsidR="00FD527E" w:rsidRPr="00FD527E">
        <w:rPr>
          <w:color w:val="000000"/>
          <w:szCs w:val="28"/>
        </w:rPr>
        <w:t xml:space="preserve">про надання слідчим та прокурорам групи прокурорів у кримінальному провадженні </w:t>
      </w:r>
      <w:r w:rsidR="005D277B">
        <w:rPr>
          <w:rFonts w:eastAsia="Calibri" w:cs="Times New Roman"/>
          <w:spacing w:val="-2"/>
          <w:szCs w:val="28"/>
          <w:shd w:val="clear" w:color="auto" w:fill="FFFFFF"/>
        </w:rPr>
        <w:t>(конфіденційна інформація)</w:t>
      </w:r>
      <w:r w:rsidR="00FD527E" w:rsidRPr="00FD527E">
        <w:rPr>
          <w:color w:val="000000"/>
          <w:szCs w:val="28"/>
        </w:rPr>
        <w:t xml:space="preserve">, тимчасовий доступ з можливістю ознайомитись та здійснити вилучення (виїмку) оригіналів процесуальних документів кримінального провадження </w:t>
      </w:r>
      <w:r w:rsidR="005D277B">
        <w:rPr>
          <w:rFonts w:eastAsia="Calibri" w:cs="Times New Roman"/>
          <w:spacing w:val="-2"/>
          <w:szCs w:val="28"/>
          <w:shd w:val="clear" w:color="auto" w:fill="FFFFFF"/>
        </w:rPr>
        <w:t>(конфіденційна інформація)</w:t>
      </w:r>
      <w:r w:rsidR="00FD527E" w:rsidRPr="00FD527E">
        <w:rPr>
          <w:color w:val="000000"/>
          <w:szCs w:val="28"/>
        </w:rPr>
        <w:t xml:space="preserve">. </w:t>
      </w:r>
    </w:p>
    <w:p w14:paraId="7590B8B9" w14:textId="5B9726BA" w:rsidR="00C467A2" w:rsidRPr="00AA16FD" w:rsidRDefault="00C467A2" w:rsidP="00C467A2">
      <w:pPr>
        <w:widowControl w:val="0"/>
        <w:pBdr>
          <w:bottom w:val="single" w:sz="12" w:space="12" w:color="FFFFFF"/>
        </w:pBdr>
        <w:spacing w:after="0" w:line="240" w:lineRule="auto"/>
        <w:ind w:firstLine="567"/>
        <w:jc w:val="both"/>
        <w:rPr>
          <w:rFonts w:eastAsia="Calibri" w:cs="Calibri"/>
          <w:szCs w:val="28"/>
        </w:rPr>
      </w:pPr>
      <w:r w:rsidRPr="00AA16FD">
        <w:rPr>
          <w:rFonts w:eastAsia="Calibri" w:cs="Calibri"/>
          <w:szCs w:val="28"/>
        </w:rPr>
        <w:lastRenderedPageBreak/>
        <w:t>До скарги не долучено жодного процесуального рішення, інших документів чи матеріалів, які б дозволяли встановити факти порушення прокурор</w:t>
      </w:r>
      <w:r w:rsidR="009D63CD" w:rsidRPr="00AA16FD">
        <w:rPr>
          <w:rFonts w:eastAsia="Calibri" w:cs="Calibri"/>
          <w:szCs w:val="28"/>
        </w:rPr>
        <w:t xml:space="preserve">ами   </w:t>
      </w:r>
      <w:proofErr w:type="spellStart"/>
      <w:r w:rsidR="009D63CD" w:rsidRPr="00AA16FD">
        <w:rPr>
          <w:rFonts w:eastAsia="Calibri" w:cs="Calibri"/>
          <w:szCs w:val="28"/>
        </w:rPr>
        <w:t>Ружанським</w:t>
      </w:r>
      <w:proofErr w:type="spellEnd"/>
      <w:r w:rsidR="009D63CD" w:rsidRPr="00AA16FD">
        <w:rPr>
          <w:rFonts w:eastAsia="Calibri" w:cs="Calibri"/>
          <w:szCs w:val="28"/>
        </w:rPr>
        <w:t xml:space="preserve"> Є.</w:t>
      </w:r>
      <w:r w:rsidR="00BF31CE" w:rsidRPr="00AA16FD">
        <w:rPr>
          <w:rFonts w:eastAsia="Calibri" w:cs="Calibri"/>
          <w:szCs w:val="28"/>
        </w:rPr>
        <w:t>Б</w:t>
      </w:r>
      <w:r w:rsidR="009D63CD" w:rsidRPr="00AA16FD">
        <w:rPr>
          <w:rFonts w:eastAsia="Calibri" w:cs="Calibri"/>
          <w:szCs w:val="28"/>
        </w:rPr>
        <w:t xml:space="preserve">. та </w:t>
      </w:r>
      <w:proofErr w:type="spellStart"/>
      <w:r w:rsidR="009D63CD" w:rsidRPr="00AA16FD">
        <w:rPr>
          <w:rFonts w:eastAsia="Calibri" w:cs="Calibri"/>
          <w:szCs w:val="28"/>
        </w:rPr>
        <w:t>Куташі</w:t>
      </w:r>
      <w:proofErr w:type="spellEnd"/>
      <w:r w:rsidR="009D63CD" w:rsidRPr="00AA16FD">
        <w:rPr>
          <w:rFonts w:eastAsia="Calibri" w:cs="Calibri"/>
          <w:szCs w:val="28"/>
        </w:rPr>
        <w:t xml:space="preserve"> Ю.Ю. </w:t>
      </w:r>
      <w:r w:rsidRPr="00AA16FD">
        <w:rPr>
          <w:rFonts w:eastAsia="Calibri" w:cs="Calibri"/>
          <w:szCs w:val="28"/>
        </w:rPr>
        <w:t>прав осіб чи вимог закону під час виконання службових повноважень. Належних та достатніх доказів які б могли свідчити про вчинення вказаним</w:t>
      </w:r>
      <w:r w:rsidR="009D63CD" w:rsidRPr="00AA16FD">
        <w:rPr>
          <w:rFonts w:eastAsia="Calibri" w:cs="Calibri"/>
          <w:szCs w:val="28"/>
        </w:rPr>
        <w:t>и</w:t>
      </w:r>
      <w:r w:rsidRPr="00AA16FD">
        <w:rPr>
          <w:rFonts w:eastAsia="Calibri" w:cs="Calibri"/>
          <w:szCs w:val="28"/>
        </w:rPr>
        <w:t xml:space="preserve"> прокурор</w:t>
      </w:r>
      <w:r w:rsidR="009D63CD" w:rsidRPr="00AA16FD">
        <w:rPr>
          <w:rFonts w:eastAsia="Calibri" w:cs="Calibri"/>
          <w:szCs w:val="28"/>
        </w:rPr>
        <w:t xml:space="preserve">ами </w:t>
      </w:r>
      <w:r w:rsidRPr="00AA16FD">
        <w:rPr>
          <w:rFonts w:eastAsia="Calibri" w:cs="Calibri"/>
          <w:szCs w:val="28"/>
        </w:rPr>
        <w:t xml:space="preserve">дисциплінарного проступку у скарзі не зазначено та відповідно будь-яких документів до скарги не долучено.  </w:t>
      </w:r>
    </w:p>
    <w:p w14:paraId="4C0B7862" w14:textId="1A2B3145" w:rsidR="00C467A2" w:rsidRPr="00AA16FD" w:rsidRDefault="00C467A2" w:rsidP="00C467A2">
      <w:pPr>
        <w:widowControl w:val="0"/>
        <w:pBdr>
          <w:bottom w:val="single" w:sz="12" w:space="12" w:color="FFFFFF"/>
        </w:pBdr>
        <w:spacing w:after="0" w:line="240" w:lineRule="auto"/>
        <w:ind w:firstLine="567"/>
        <w:jc w:val="both"/>
        <w:rPr>
          <w:rFonts w:eastAsia="Calibri" w:cs="Times New Roman"/>
          <w:szCs w:val="28"/>
        </w:rPr>
      </w:pPr>
      <w:r w:rsidRPr="00AA16FD">
        <w:rPr>
          <w:rFonts w:eastAsia="Calibri" w:cs="Calibri"/>
          <w:szCs w:val="28"/>
        </w:rPr>
        <w:t>Відсутні відомості та документи, які підтверджують звернення скаржника (чи інших осіб) до суду з приводу неналежного виконання прокурор</w:t>
      </w:r>
      <w:r w:rsidR="009D63CD" w:rsidRPr="00AA16FD">
        <w:rPr>
          <w:rFonts w:eastAsia="Calibri" w:cs="Calibri"/>
          <w:szCs w:val="28"/>
        </w:rPr>
        <w:t xml:space="preserve">ами          </w:t>
      </w:r>
      <w:proofErr w:type="spellStart"/>
      <w:r w:rsidR="009D63CD" w:rsidRPr="00AA16FD">
        <w:rPr>
          <w:rFonts w:eastAsia="Calibri" w:cs="Calibri"/>
          <w:szCs w:val="28"/>
        </w:rPr>
        <w:t>Ружанським</w:t>
      </w:r>
      <w:proofErr w:type="spellEnd"/>
      <w:r w:rsidR="009D63CD" w:rsidRPr="00AA16FD">
        <w:rPr>
          <w:rFonts w:eastAsia="Calibri" w:cs="Calibri"/>
          <w:szCs w:val="28"/>
        </w:rPr>
        <w:t xml:space="preserve"> Є.</w:t>
      </w:r>
      <w:r w:rsidR="00BF31CE" w:rsidRPr="00AA16FD">
        <w:rPr>
          <w:rFonts w:eastAsia="Calibri" w:cs="Calibri"/>
          <w:szCs w:val="28"/>
        </w:rPr>
        <w:t>Б</w:t>
      </w:r>
      <w:r w:rsidR="009D63CD" w:rsidRPr="00AA16FD">
        <w:rPr>
          <w:rFonts w:eastAsia="Calibri" w:cs="Calibri"/>
          <w:szCs w:val="28"/>
        </w:rPr>
        <w:t xml:space="preserve">. та </w:t>
      </w:r>
      <w:proofErr w:type="spellStart"/>
      <w:r w:rsidR="009D63CD" w:rsidRPr="00AA16FD">
        <w:rPr>
          <w:rFonts w:eastAsia="Calibri" w:cs="Calibri"/>
          <w:szCs w:val="28"/>
        </w:rPr>
        <w:t>Куташі</w:t>
      </w:r>
      <w:proofErr w:type="spellEnd"/>
      <w:r w:rsidR="009D63CD" w:rsidRPr="00AA16FD">
        <w:rPr>
          <w:rFonts w:eastAsia="Calibri" w:cs="Calibri"/>
          <w:szCs w:val="28"/>
        </w:rPr>
        <w:t xml:space="preserve"> Ю.Ю. </w:t>
      </w:r>
      <w:r w:rsidRPr="00AA16FD">
        <w:rPr>
          <w:rFonts w:eastAsia="Calibri" w:cs="Calibri"/>
          <w:szCs w:val="28"/>
        </w:rPr>
        <w:t xml:space="preserve">своїх службових обов’язків. Не повідомлено інформації про те, що за результатами розгляду звернення скаржника прокурором вищого рівня приймались рішення про визнання дій </w:t>
      </w:r>
      <w:r w:rsidR="009D63CD" w:rsidRPr="00AA16FD">
        <w:rPr>
          <w:rFonts w:eastAsia="Calibri" w:cs="Calibri"/>
          <w:szCs w:val="28"/>
        </w:rPr>
        <w:t xml:space="preserve">зазначених </w:t>
      </w:r>
      <w:r w:rsidRPr="00AA16FD">
        <w:rPr>
          <w:rFonts w:eastAsia="Calibri" w:cs="Calibri"/>
          <w:szCs w:val="28"/>
        </w:rPr>
        <w:t>прокурор</w:t>
      </w:r>
      <w:r w:rsidR="009D63CD" w:rsidRPr="00AA16FD">
        <w:rPr>
          <w:rFonts w:eastAsia="Calibri" w:cs="Calibri"/>
          <w:szCs w:val="28"/>
        </w:rPr>
        <w:t>ів</w:t>
      </w:r>
      <w:r w:rsidRPr="00AA16FD">
        <w:rPr>
          <w:rFonts w:eastAsia="Calibri" w:cs="Calibri"/>
          <w:szCs w:val="28"/>
        </w:rPr>
        <w:t xml:space="preserve"> неправомірними.</w:t>
      </w:r>
      <w:r w:rsidRPr="00AA16FD">
        <w:rPr>
          <w:rFonts w:eastAsia="Calibri" w:cs="Times New Roman"/>
          <w:szCs w:val="28"/>
        </w:rPr>
        <w:t xml:space="preserve"> </w:t>
      </w:r>
    </w:p>
    <w:p w14:paraId="23AF95C1" w14:textId="4635C6FE" w:rsidR="00F44BCB" w:rsidRPr="00FD527E" w:rsidRDefault="00F44BCB" w:rsidP="00F44BCB">
      <w:pPr>
        <w:widowControl w:val="0"/>
        <w:pBdr>
          <w:bottom w:val="single" w:sz="12" w:space="12" w:color="FFFFFF"/>
        </w:pBdr>
        <w:spacing w:after="0" w:line="240" w:lineRule="auto"/>
        <w:ind w:firstLine="567"/>
        <w:jc w:val="both"/>
        <w:rPr>
          <w:rFonts w:eastAsia="Calibri" w:cs="Times New Roman"/>
          <w:szCs w:val="28"/>
        </w:rPr>
      </w:pPr>
      <w:r w:rsidRPr="00AA16FD">
        <w:rPr>
          <w:rFonts w:eastAsia="Calibri" w:cs="Calibri"/>
          <w:szCs w:val="28"/>
        </w:rPr>
        <w:t>Отже, і</w:t>
      </w:r>
      <w:r w:rsidRPr="00AA16FD">
        <w:rPr>
          <w:rFonts w:eastAsia="Calibri" w:cs="Times New Roman"/>
          <w:szCs w:val="28"/>
          <w:shd w:val="clear" w:color="auto" w:fill="FFFFFF"/>
        </w:rPr>
        <w:t xml:space="preserve">з наведених скаржником доводів </w:t>
      </w:r>
      <w:r w:rsidRPr="00AA16FD">
        <w:rPr>
          <w:rFonts w:eastAsia="Calibri" w:cs="Times New Roman"/>
          <w:szCs w:val="28"/>
        </w:rPr>
        <w:t>не вбачається, що прокурор</w:t>
      </w:r>
      <w:r w:rsidR="00C052FF" w:rsidRPr="00AA16FD">
        <w:rPr>
          <w:rFonts w:eastAsia="Calibri" w:cs="Times New Roman"/>
          <w:szCs w:val="28"/>
        </w:rPr>
        <w:t xml:space="preserve">ами </w:t>
      </w:r>
      <w:proofErr w:type="spellStart"/>
      <w:r w:rsidR="00C052FF" w:rsidRPr="00AA16FD">
        <w:rPr>
          <w:rFonts w:eastAsia="Calibri" w:cs="Times New Roman"/>
          <w:szCs w:val="28"/>
        </w:rPr>
        <w:t>Ружанським</w:t>
      </w:r>
      <w:proofErr w:type="spellEnd"/>
      <w:r w:rsidR="00C052FF" w:rsidRPr="00AA16FD">
        <w:rPr>
          <w:rFonts w:eastAsia="Calibri" w:cs="Times New Roman"/>
          <w:szCs w:val="28"/>
        </w:rPr>
        <w:t xml:space="preserve"> Є.</w:t>
      </w:r>
      <w:r w:rsidR="00BF31CE" w:rsidRPr="00AA16FD">
        <w:rPr>
          <w:rFonts w:eastAsia="Calibri" w:cs="Times New Roman"/>
          <w:szCs w:val="28"/>
        </w:rPr>
        <w:t>Б</w:t>
      </w:r>
      <w:r w:rsidR="00C052FF" w:rsidRPr="00AA16FD">
        <w:rPr>
          <w:rFonts w:eastAsia="Calibri" w:cs="Times New Roman"/>
          <w:szCs w:val="28"/>
        </w:rPr>
        <w:t xml:space="preserve">. та </w:t>
      </w:r>
      <w:proofErr w:type="spellStart"/>
      <w:r w:rsidR="00C052FF" w:rsidRPr="00AA16FD">
        <w:rPr>
          <w:rFonts w:eastAsia="Calibri" w:cs="Times New Roman"/>
          <w:szCs w:val="28"/>
        </w:rPr>
        <w:t>Куташі</w:t>
      </w:r>
      <w:proofErr w:type="spellEnd"/>
      <w:r w:rsidR="00C052FF" w:rsidRPr="00AA16FD">
        <w:rPr>
          <w:rFonts w:eastAsia="Calibri" w:cs="Times New Roman"/>
          <w:szCs w:val="28"/>
        </w:rPr>
        <w:t xml:space="preserve"> Ю.Ю. </w:t>
      </w:r>
      <w:r w:rsidRPr="00AA16FD">
        <w:rPr>
          <w:rFonts w:eastAsia="Calibri" w:cs="Times New Roman"/>
          <w:szCs w:val="28"/>
        </w:rPr>
        <w:t xml:space="preserve">при забезпеченні процесуального керівництва досудовим розслідуванням у </w:t>
      </w:r>
      <w:r w:rsidR="004304D1" w:rsidRPr="00AA16FD">
        <w:rPr>
          <w:rFonts w:eastAsia="Calibri" w:cs="Times New Roman"/>
          <w:szCs w:val="28"/>
        </w:rPr>
        <w:t>вищевказаному</w:t>
      </w:r>
      <w:r w:rsidRPr="00AA16FD">
        <w:rPr>
          <w:rFonts w:eastAsia="Calibri" w:cs="Times New Roman"/>
          <w:szCs w:val="28"/>
        </w:rPr>
        <w:t xml:space="preserve"> кримінальному провадженні умисно чи внаслідок</w:t>
      </w:r>
      <w:r w:rsidRPr="00FD527E">
        <w:rPr>
          <w:rFonts w:eastAsia="Calibri" w:cs="Times New Roman"/>
          <w:szCs w:val="28"/>
        </w:rPr>
        <w:t xml:space="preserve"> недбалості допущено істотне порушення норм кримінального процесуального закону або прав осіб. </w:t>
      </w:r>
      <w:r w:rsidRPr="00FD527E">
        <w:rPr>
          <w:rFonts w:eastAsia="Calibri" w:cs="Calibri"/>
          <w:szCs w:val="28"/>
        </w:rPr>
        <w:t xml:space="preserve">Дисциплінарна скарга </w:t>
      </w:r>
      <w:r w:rsidRPr="00FD527E">
        <w:rPr>
          <w:rFonts w:eastAsia="Calibri" w:cs="Times New Roman"/>
          <w:szCs w:val="28"/>
        </w:rPr>
        <w:t xml:space="preserve">не містить конкретних відомостей про неналежне виконання </w:t>
      </w:r>
      <w:r w:rsidR="00C052FF" w:rsidRPr="00FD527E">
        <w:rPr>
          <w:rFonts w:eastAsia="Calibri" w:cs="Times New Roman"/>
          <w:szCs w:val="28"/>
        </w:rPr>
        <w:t xml:space="preserve">ними </w:t>
      </w:r>
      <w:r w:rsidRPr="00FD527E">
        <w:rPr>
          <w:rFonts w:eastAsia="Calibri" w:cs="Times New Roman"/>
          <w:szCs w:val="28"/>
        </w:rPr>
        <w:t xml:space="preserve">своїх службових обов’язків. </w:t>
      </w:r>
    </w:p>
    <w:p w14:paraId="0F48E780" w14:textId="71784867" w:rsidR="00FB0987" w:rsidRPr="00AA16FD" w:rsidRDefault="00FB0987" w:rsidP="00FB0987">
      <w:pPr>
        <w:widowControl w:val="0"/>
        <w:pBdr>
          <w:bottom w:val="single" w:sz="12" w:space="12" w:color="FFFFFF"/>
        </w:pBdr>
        <w:spacing w:after="0" w:line="240" w:lineRule="auto"/>
        <w:ind w:firstLine="708"/>
        <w:jc w:val="both"/>
        <w:rPr>
          <w:szCs w:val="28"/>
          <w:shd w:val="clear" w:color="auto" w:fill="FFFFFF"/>
        </w:rPr>
      </w:pPr>
      <w:r w:rsidRPr="00AA16FD">
        <w:rPr>
          <w:szCs w:val="28"/>
          <w:shd w:val="clear" w:color="auto" w:fill="FFFFFF"/>
        </w:rPr>
        <w:t>З приводу доводів скаржника про вчинення прокурор</w:t>
      </w:r>
      <w:r w:rsidR="00C052FF" w:rsidRPr="00AA16FD">
        <w:rPr>
          <w:szCs w:val="28"/>
          <w:shd w:val="clear" w:color="auto" w:fill="FFFFFF"/>
        </w:rPr>
        <w:t xml:space="preserve">ами </w:t>
      </w:r>
      <w:proofErr w:type="spellStart"/>
      <w:r w:rsidR="00C052FF" w:rsidRPr="00AA16FD">
        <w:rPr>
          <w:szCs w:val="28"/>
          <w:shd w:val="clear" w:color="auto" w:fill="FFFFFF"/>
        </w:rPr>
        <w:t>Ружанським</w:t>
      </w:r>
      <w:proofErr w:type="spellEnd"/>
      <w:r w:rsidR="00C052FF" w:rsidRPr="00AA16FD">
        <w:rPr>
          <w:szCs w:val="28"/>
          <w:shd w:val="clear" w:color="auto" w:fill="FFFFFF"/>
        </w:rPr>
        <w:t xml:space="preserve"> Є.</w:t>
      </w:r>
      <w:r w:rsidR="00BF31CE" w:rsidRPr="00AA16FD">
        <w:rPr>
          <w:szCs w:val="28"/>
          <w:shd w:val="clear" w:color="auto" w:fill="FFFFFF"/>
        </w:rPr>
        <w:t>Б</w:t>
      </w:r>
      <w:r w:rsidR="00C052FF" w:rsidRPr="00AA16FD">
        <w:rPr>
          <w:szCs w:val="28"/>
          <w:shd w:val="clear" w:color="auto" w:fill="FFFFFF"/>
        </w:rPr>
        <w:t xml:space="preserve">. та </w:t>
      </w:r>
      <w:proofErr w:type="spellStart"/>
      <w:r w:rsidR="00C052FF" w:rsidRPr="00AA16FD">
        <w:rPr>
          <w:szCs w:val="28"/>
          <w:shd w:val="clear" w:color="auto" w:fill="FFFFFF"/>
        </w:rPr>
        <w:t>Куташі</w:t>
      </w:r>
      <w:proofErr w:type="spellEnd"/>
      <w:r w:rsidR="00C052FF" w:rsidRPr="00AA16FD">
        <w:rPr>
          <w:szCs w:val="28"/>
          <w:shd w:val="clear" w:color="auto" w:fill="FFFFFF"/>
        </w:rPr>
        <w:t xml:space="preserve"> Ю.Ю. </w:t>
      </w:r>
      <w:r w:rsidR="00DF557D" w:rsidRPr="00AA16FD">
        <w:rPr>
          <w:szCs w:val="28"/>
          <w:shd w:val="clear" w:color="auto" w:fill="FFFFFF"/>
        </w:rPr>
        <w:t>д</w:t>
      </w:r>
      <w:r w:rsidRPr="00AA16FD">
        <w:rPr>
          <w:szCs w:val="28"/>
          <w:shd w:val="clear" w:color="auto" w:fill="FFFFFF"/>
        </w:rPr>
        <w:t>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AE5C362" w14:textId="77777777" w:rsidR="00FB0987" w:rsidRPr="00FD527E" w:rsidRDefault="00FB0987" w:rsidP="00FB0987">
      <w:pPr>
        <w:widowControl w:val="0"/>
        <w:pBdr>
          <w:bottom w:val="single" w:sz="12" w:space="12" w:color="FFFFFF"/>
        </w:pBdr>
        <w:spacing w:after="0" w:line="240" w:lineRule="auto"/>
        <w:ind w:firstLine="708"/>
        <w:jc w:val="both"/>
        <w:rPr>
          <w:szCs w:val="28"/>
          <w:shd w:val="clear" w:color="auto" w:fill="FFFFFF"/>
        </w:rPr>
      </w:pPr>
      <w:r w:rsidRPr="00AA16FD">
        <w:rPr>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w:t>
      </w:r>
      <w:r w:rsidRPr="00FD527E">
        <w:rPr>
          <w:szCs w:val="28"/>
          <w:shd w:val="clear" w:color="auto" w:fill="FFFFFF"/>
        </w:rPr>
        <w:t xml:space="preserve">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738EF57" w14:textId="7788A9D3" w:rsidR="00FB0987" w:rsidRPr="00AA16FD" w:rsidRDefault="00FB0987" w:rsidP="00FB0987">
      <w:pPr>
        <w:widowControl w:val="0"/>
        <w:pBdr>
          <w:bottom w:val="single" w:sz="12" w:space="12" w:color="FFFFFF"/>
        </w:pBdr>
        <w:spacing w:after="0" w:line="240" w:lineRule="auto"/>
        <w:ind w:firstLine="708"/>
        <w:jc w:val="both"/>
        <w:rPr>
          <w:szCs w:val="28"/>
          <w:shd w:val="clear" w:color="auto" w:fill="FFFFFF"/>
        </w:rPr>
      </w:pPr>
      <w:r w:rsidRPr="00AA16FD">
        <w:rPr>
          <w:szCs w:val="28"/>
          <w:shd w:val="clear" w:color="auto" w:fill="FFFFFF"/>
        </w:rPr>
        <w:t>У дисциплінарній скарзі не наведено жодних доводів щодо вчинення прокурор</w:t>
      </w:r>
      <w:r w:rsidR="00C052FF" w:rsidRPr="00AA16FD">
        <w:rPr>
          <w:szCs w:val="28"/>
          <w:shd w:val="clear" w:color="auto" w:fill="FFFFFF"/>
        </w:rPr>
        <w:t xml:space="preserve">ами </w:t>
      </w:r>
      <w:proofErr w:type="spellStart"/>
      <w:r w:rsidR="00C052FF" w:rsidRPr="00AA16FD">
        <w:rPr>
          <w:szCs w:val="28"/>
          <w:shd w:val="clear" w:color="auto" w:fill="FFFFFF"/>
        </w:rPr>
        <w:t>Ружанським</w:t>
      </w:r>
      <w:proofErr w:type="spellEnd"/>
      <w:r w:rsidR="00C052FF" w:rsidRPr="00AA16FD">
        <w:rPr>
          <w:szCs w:val="28"/>
          <w:shd w:val="clear" w:color="auto" w:fill="FFFFFF"/>
        </w:rPr>
        <w:t xml:space="preserve"> Є.</w:t>
      </w:r>
      <w:r w:rsidR="00BF31CE" w:rsidRPr="00AA16FD">
        <w:rPr>
          <w:szCs w:val="28"/>
          <w:shd w:val="clear" w:color="auto" w:fill="FFFFFF"/>
        </w:rPr>
        <w:t>Б</w:t>
      </w:r>
      <w:r w:rsidR="00C052FF" w:rsidRPr="00AA16FD">
        <w:rPr>
          <w:szCs w:val="28"/>
          <w:shd w:val="clear" w:color="auto" w:fill="FFFFFF"/>
        </w:rPr>
        <w:t xml:space="preserve">. та </w:t>
      </w:r>
      <w:proofErr w:type="spellStart"/>
      <w:r w:rsidR="00C052FF" w:rsidRPr="00AA16FD">
        <w:rPr>
          <w:szCs w:val="28"/>
          <w:shd w:val="clear" w:color="auto" w:fill="FFFFFF"/>
        </w:rPr>
        <w:t>Куташі</w:t>
      </w:r>
      <w:proofErr w:type="spellEnd"/>
      <w:r w:rsidR="00C052FF" w:rsidRPr="00AA16FD">
        <w:rPr>
          <w:szCs w:val="28"/>
          <w:shd w:val="clear" w:color="auto" w:fill="FFFFFF"/>
        </w:rPr>
        <w:t xml:space="preserve"> Ю.Ю. </w:t>
      </w:r>
      <w:r w:rsidRPr="00AA16FD">
        <w:rPr>
          <w:szCs w:val="28"/>
          <w:shd w:val="clear" w:color="auto" w:fill="FFFFFF"/>
        </w:rPr>
        <w:t>будь-якої із вищезазначених дій.</w:t>
      </w:r>
    </w:p>
    <w:p w14:paraId="0F754B63" w14:textId="6320A7EE" w:rsidR="00CA0EAF" w:rsidRPr="00FD527E" w:rsidRDefault="00090491" w:rsidP="00AC322B">
      <w:pPr>
        <w:widowControl w:val="0"/>
        <w:pBdr>
          <w:bottom w:val="single" w:sz="12" w:space="12" w:color="FFFFFF"/>
        </w:pBdr>
        <w:spacing w:after="0" w:line="240" w:lineRule="auto"/>
        <w:ind w:firstLine="708"/>
        <w:jc w:val="both"/>
        <w:rPr>
          <w:szCs w:val="28"/>
        </w:rPr>
      </w:pPr>
      <w:r w:rsidRPr="00AA16FD">
        <w:rPr>
          <w:szCs w:val="28"/>
          <w:shd w:val="clear" w:color="auto" w:fill="FFFFFF"/>
        </w:rPr>
        <w:t xml:space="preserve">Таким чином, дисциплінарна скарга та </w:t>
      </w:r>
      <w:r w:rsidR="00CA0EAF" w:rsidRPr="00AA16FD">
        <w:rPr>
          <w:szCs w:val="28"/>
        </w:rPr>
        <w:t xml:space="preserve">додатки до неї </w:t>
      </w:r>
      <w:r w:rsidR="00CA0EAF" w:rsidRPr="00AA16FD">
        <w:rPr>
          <w:szCs w:val="28"/>
          <w:shd w:val="clear" w:color="auto" w:fill="FFFFFF"/>
        </w:rPr>
        <w:t>не містять матеріалів</w:t>
      </w:r>
      <w:r w:rsidR="00CA0EAF" w:rsidRPr="00FD527E">
        <w:rPr>
          <w:szCs w:val="28"/>
          <w:shd w:val="clear" w:color="auto" w:fill="FFFFFF"/>
        </w:rPr>
        <w:t xml:space="preserve">, які вказують на наявність </w:t>
      </w:r>
      <w:r w:rsidR="006E0937" w:rsidRPr="00FD527E">
        <w:rPr>
          <w:szCs w:val="28"/>
          <w:shd w:val="clear" w:color="auto" w:fill="FFFFFF"/>
        </w:rPr>
        <w:t xml:space="preserve">конкретних </w:t>
      </w:r>
      <w:r w:rsidR="00CA0EAF" w:rsidRPr="00FD527E">
        <w:rPr>
          <w:szCs w:val="28"/>
          <w:shd w:val="clear" w:color="auto" w:fill="FFFFFF"/>
        </w:rPr>
        <w:t>ознак неналежного виконання прокурор</w:t>
      </w:r>
      <w:r w:rsidR="00C052FF" w:rsidRPr="00FD527E">
        <w:rPr>
          <w:szCs w:val="28"/>
          <w:shd w:val="clear" w:color="auto" w:fill="FFFFFF"/>
        </w:rPr>
        <w:t>ами</w:t>
      </w:r>
      <w:r w:rsidR="002036DF" w:rsidRPr="00FD527E">
        <w:rPr>
          <w:szCs w:val="28"/>
          <w:shd w:val="clear" w:color="auto" w:fill="FFFFFF"/>
        </w:rPr>
        <w:t xml:space="preserve"> </w:t>
      </w:r>
      <w:r w:rsidR="00CA0EAF" w:rsidRPr="00FD527E">
        <w:rPr>
          <w:szCs w:val="28"/>
          <w:shd w:val="clear" w:color="auto" w:fill="FFFFFF"/>
        </w:rPr>
        <w:t xml:space="preserve">службових </w:t>
      </w:r>
      <w:r w:rsidR="00B4100D" w:rsidRPr="00FD527E">
        <w:rPr>
          <w:szCs w:val="28"/>
          <w:shd w:val="clear" w:color="auto" w:fill="FFFFFF"/>
        </w:rPr>
        <w:t>обов’язків</w:t>
      </w:r>
      <w:r w:rsidR="00FB0987" w:rsidRPr="00FD527E">
        <w:rPr>
          <w:szCs w:val="28"/>
          <w:shd w:val="clear" w:color="auto" w:fill="FFFFFF"/>
        </w:rPr>
        <w:t xml:space="preserve">, </w:t>
      </w:r>
      <w:r w:rsidR="00AC322B" w:rsidRPr="00FD527E">
        <w:rPr>
          <w:szCs w:val="28"/>
        </w:rPr>
        <w:t>та вчинення</w:t>
      </w:r>
      <w:r w:rsidR="00CA0EAF" w:rsidRPr="00FD527E">
        <w:rPr>
          <w:szCs w:val="28"/>
        </w:rPr>
        <w:t xml:space="preserve"> </w:t>
      </w:r>
      <w:r w:rsidR="006E0937" w:rsidRPr="00FD527E">
        <w:rPr>
          <w:szCs w:val="28"/>
        </w:rPr>
        <w:t xml:space="preserve">ним </w:t>
      </w:r>
      <w:r w:rsidR="00CA0EAF" w:rsidRPr="00FD527E">
        <w:rPr>
          <w:szCs w:val="28"/>
        </w:rPr>
        <w:t xml:space="preserve">дій, що порочать звання </w:t>
      </w:r>
      <w:r w:rsidR="00CA0EAF" w:rsidRPr="00FD527E">
        <w:rPr>
          <w:szCs w:val="28"/>
        </w:rPr>
        <w:lastRenderedPageBreak/>
        <w:t>прокурора і можуть викликати сумнів у його об’єктивності, неупередженості та незалежності, у чесності та непідкупності органів прокуратури.</w:t>
      </w:r>
    </w:p>
    <w:p w14:paraId="76D73FA2" w14:textId="17EF151E" w:rsidR="00C052FF" w:rsidRPr="00AA16FD" w:rsidRDefault="00C052FF" w:rsidP="00AC322B">
      <w:pPr>
        <w:widowControl w:val="0"/>
        <w:pBdr>
          <w:bottom w:val="single" w:sz="12" w:space="12" w:color="FFFFFF"/>
        </w:pBdr>
        <w:spacing w:after="0" w:line="240" w:lineRule="auto"/>
        <w:ind w:firstLine="708"/>
        <w:jc w:val="both"/>
        <w:rPr>
          <w:szCs w:val="28"/>
        </w:rPr>
      </w:pPr>
      <w:r w:rsidRPr="00AA16FD">
        <w:rPr>
          <w:szCs w:val="28"/>
        </w:rPr>
        <w:t xml:space="preserve">Відсутні будь-які відомості та документи які б могли вказувати на вчинення прокурорами </w:t>
      </w:r>
      <w:proofErr w:type="spellStart"/>
      <w:r w:rsidRPr="00AA16FD">
        <w:rPr>
          <w:szCs w:val="28"/>
        </w:rPr>
        <w:t>Ружанським</w:t>
      </w:r>
      <w:proofErr w:type="spellEnd"/>
      <w:r w:rsidRPr="00AA16FD">
        <w:rPr>
          <w:szCs w:val="28"/>
        </w:rPr>
        <w:t xml:space="preserve"> Є.</w:t>
      </w:r>
      <w:r w:rsidR="00BF31CE" w:rsidRPr="00AA16FD">
        <w:rPr>
          <w:szCs w:val="28"/>
        </w:rPr>
        <w:t>Б</w:t>
      </w:r>
      <w:r w:rsidRPr="00AA16FD">
        <w:rPr>
          <w:szCs w:val="28"/>
        </w:rPr>
        <w:t xml:space="preserve">. та </w:t>
      </w:r>
      <w:proofErr w:type="spellStart"/>
      <w:r w:rsidRPr="00AA16FD">
        <w:rPr>
          <w:szCs w:val="28"/>
        </w:rPr>
        <w:t>Куташі</w:t>
      </w:r>
      <w:proofErr w:type="spellEnd"/>
      <w:r w:rsidRPr="00AA16FD">
        <w:rPr>
          <w:szCs w:val="28"/>
        </w:rPr>
        <w:t xml:space="preserve"> Ю.Ю. систематичного (два і більше разів протягом року) або одноразового грубого порушення правил прокурорської етики. </w:t>
      </w:r>
    </w:p>
    <w:p w14:paraId="030A0F7F" w14:textId="77777777" w:rsidR="0074583A" w:rsidRPr="00AA16FD"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AA16FD">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E73D487" w14:textId="46E1FBB2" w:rsidR="00EA6191" w:rsidRPr="00FD527E" w:rsidRDefault="00A53764" w:rsidP="00EA6191">
      <w:pPr>
        <w:widowControl w:val="0"/>
        <w:pBdr>
          <w:bottom w:val="single" w:sz="12" w:space="12" w:color="FFFFFF"/>
        </w:pBdr>
        <w:spacing w:after="0" w:line="240" w:lineRule="auto"/>
        <w:ind w:firstLine="709"/>
        <w:contextualSpacing/>
        <w:jc w:val="both"/>
        <w:rPr>
          <w:rFonts w:eastAsia="Calibri" w:cs="Times New Roman"/>
          <w:szCs w:val="28"/>
        </w:rPr>
      </w:pPr>
      <w:r w:rsidRPr="00AA16FD">
        <w:rPr>
          <w:rFonts w:eastAsia="Calibri" w:cs="Times New Roman"/>
          <w:szCs w:val="28"/>
          <w:lang w:eastAsia="ru-RU"/>
        </w:rPr>
        <w:t xml:space="preserve">Враховуючи викладене вище, </w:t>
      </w:r>
      <w:r w:rsidR="00176357" w:rsidRPr="00AA16FD">
        <w:rPr>
          <w:rFonts w:eastAsia="Calibri" w:cs="Times New Roman"/>
          <w:szCs w:val="28"/>
          <w:lang w:eastAsia="ru-RU"/>
        </w:rPr>
        <w:t xml:space="preserve">за результатами </w:t>
      </w:r>
      <w:r w:rsidRPr="00AA16FD">
        <w:rPr>
          <w:rFonts w:eastAsia="Calibri" w:cs="Times New Roman"/>
          <w:szCs w:val="28"/>
          <w:lang w:eastAsia="ru-RU"/>
        </w:rPr>
        <w:t>вивч</w:t>
      </w:r>
      <w:r w:rsidR="00176357" w:rsidRPr="00AA16FD">
        <w:rPr>
          <w:rFonts w:eastAsia="Calibri" w:cs="Times New Roman"/>
          <w:szCs w:val="28"/>
          <w:lang w:eastAsia="ru-RU"/>
        </w:rPr>
        <w:t>ення</w:t>
      </w:r>
      <w:r w:rsidRPr="00AA16FD">
        <w:rPr>
          <w:rFonts w:eastAsia="Calibri" w:cs="Times New Roman"/>
          <w:szCs w:val="28"/>
          <w:lang w:eastAsia="ru-RU"/>
        </w:rPr>
        <w:t xml:space="preserve"> довод</w:t>
      </w:r>
      <w:r w:rsidR="00176357" w:rsidRPr="00AA16FD">
        <w:rPr>
          <w:rFonts w:eastAsia="Calibri" w:cs="Times New Roman"/>
          <w:szCs w:val="28"/>
          <w:lang w:eastAsia="ru-RU"/>
        </w:rPr>
        <w:t>ів</w:t>
      </w:r>
      <w:r w:rsidRPr="00AA16FD">
        <w:rPr>
          <w:rFonts w:eastAsia="Calibri" w:cs="Times New Roman"/>
          <w:szCs w:val="28"/>
          <w:lang w:eastAsia="ru-RU"/>
        </w:rPr>
        <w:t>, наведен</w:t>
      </w:r>
      <w:r w:rsidR="00176357" w:rsidRPr="00AA16FD">
        <w:rPr>
          <w:rFonts w:eastAsia="Calibri" w:cs="Times New Roman"/>
          <w:szCs w:val="28"/>
          <w:lang w:eastAsia="ru-RU"/>
        </w:rPr>
        <w:t>их</w:t>
      </w:r>
      <w:r w:rsidRPr="00AA16FD">
        <w:rPr>
          <w:rFonts w:eastAsia="Calibri" w:cs="Times New Roman"/>
          <w:szCs w:val="28"/>
          <w:lang w:eastAsia="ru-RU"/>
        </w:rPr>
        <w:t xml:space="preserve"> скаржни</w:t>
      </w:r>
      <w:r w:rsidR="006E0937" w:rsidRPr="00AA16FD">
        <w:rPr>
          <w:rFonts w:eastAsia="Calibri" w:cs="Times New Roman"/>
          <w:szCs w:val="28"/>
          <w:lang w:eastAsia="ru-RU"/>
        </w:rPr>
        <w:t>ком</w:t>
      </w:r>
      <w:r w:rsidRPr="00AA16FD">
        <w:rPr>
          <w:rFonts w:eastAsia="Calibri" w:cs="Times New Roman"/>
          <w:szCs w:val="28"/>
          <w:lang w:eastAsia="ru-RU"/>
        </w:rPr>
        <w:t xml:space="preserve">, а також </w:t>
      </w:r>
      <w:r w:rsidR="00BA08CC" w:rsidRPr="00AA16FD">
        <w:rPr>
          <w:rFonts w:eastAsia="Calibri" w:cs="Times New Roman"/>
          <w:szCs w:val="28"/>
          <w:lang w:eastAsia="ru-RU"/>
        </w:rPr>
        <w:t xml:space="preserve"> опрацюванням </w:t>
      </w:r>
      <w:r w:rsidRPr="00AA16FD">
        <w:rPr>
          <w:rFonts w:eastAsia="Calibri" w:cs="Times New Roman"/>
          <w:szCs w:val="28"/>
          <w:lang w:eastAsia="ru-RU"/>
        </w:rPr>
        <w:t>долучен</w:t>
      </w:r>
      <w:r w:rsidR="00176357" w:rsidRPr="00AA16FD">
        <w:rPr>
          <w:rFonts w:eastAsia="Calibri" w:cs="Times New Roman"/>
          <w:szCs w:val="28"/>
          <w:lang w:eastAsia="ru-RU"/>
        </w:rPr>
        <w:t>их</w:t>
      </w:r>
      <w:r w:rsidRPr="00AA16FD">
        <w:rPr>
          <w:rFonts w:eastAsia="Calibri" w:cs="Times New Roman"/>
          <w:szCs w:val="28"/>
          <w:lang w:eastAsia="ru-RU"/>
        </w:rPr>
        <w:t xml:space="preserve"> до дисциплінарної скарги матеріал</w:t>
      </w:r>
      <w:r w:rsidR="00176357" w:rsidRPr="00AA16FD">
        <w:rPr>
          <w:rFonts w:eastAsia="Calibri" w:cs="Times New Roman"/>
          <w:szCs w:val="28"/>
          <w:lang w:eastAsia="ru-RU"/>
        </w:rPr>
        <w:t>ів</w:t>
      </w:r>
      <w:r w:rsidRPr="00AA16FD">
        <w:rPr>
          <w:rFonts w:eastAsia="Calibri" w:cs="Times New Roman"/>
          <w:szCs w:val="28"/>
          <w:lang w:eastAsia="ru-RU"/>
        </w:rPr>
        <w:t xml:space="preserve">, мною встановлено, що </w:t>
      </w:r>
      <w:r w:rsidR="00EA6191" w:rsidRPr="00AA16FD">
        <w:rPr>
          <w:rFonts w:eastAsia="Calibri" w:cs="Times New Roman"/>
          <w:szCs w:val="28"/>
          <w:shd w:val="clear" w:color="auto" w:fill="FFFFFF"/>
        </w:rPr>
        <w:t xml:space="preserve">твердження </w:t>
      </w:r>
      <w:r w:rsidR="00570EE3" w:rsidRPr="00AA16FD">
        <w:rPr>
          <w:rFonts w:eastAsia="Calibri" w:cs="Times New Roman"/>
          <w:szCs w:val="28"/>
          <w:shd w:val="clear" w:color="auto" w:fill="FFFFFF"/>
        </w:rPr>
        <w:t>скаржни</w:t>
      </w:r>
      <w:r w:rsidR="009E2E52" w:rsidRPr="00AA16FD">
        <w:rPr>
          <w:rFonts w:eastAsia="Calibri" w:cs="Times New Roman"/>
          <w:szCs w:val="28"/>
          <w:shd w:val="clear" w:color="auto" w:fill="FFFFFF"/>
        </w:rPr>
        <w:t>ка</w:t>
      </w:r>
      <w:r w:rsidR="00570EE3" w:rsidRPr="00AA16FD">
        <w:rPr>
          <w:rFonts w:eastAsia="Calibri" w:cs="Times New Roman"/>
          <w:szCs w:val="28"/>
          <w:shd w:val="clear" w:color="auto" w:fill="FFFFFF"/>
        </w:rPr>
        <w:t xml:space="preserve"> про вчинення прокурор</w:t>
      </w:r>
      <w:r w:rsidR="00C052FF" w:rsidRPr="00AA16FD">
        <w:rPr>
          <w:rFonts w:eastAsia="Calibri" w:cs="Times New Roman"/>
          <w:szCs w:val="28"/>
          <w:shd w:val="clear" w:color="auto" w:fill="FFFFFF"/>
        </w:rPr>
        <w:t xml:space="preserve">ами </w:t>
      </w:r>
      <w:proofErr w:type="spellStart"/>
      <w:r w:rsidR="00C052FF" w:rsidRPr="00AA16FD">
        <w:rPr>
          <w:rFonts w:eastAsia="Calibri" w:cs="Times New Roman"/>
          <w:szCs w:val="28"/>
          <w:shd w:val="clear" w:color="auto" w:fill="FFFFFF"/>
        </w:rPr>
        <w:t>Ружанським</w:t>
      </w:r>
      <w:proofErr w:type="spellEnd"/>
      <w:r w:rsidR="00C052FF" w:rsidRPr="00AA16FD">
        <w:rPr>
          <w:rFonts w:eastAsia="Calibri" w:cs="Times New Roman"/>
          <w:szCs w:val="28"/>
          <w:shd w:val="clear" w:color="auto" w:fill="FFFFFF"/>
        </w:rPr>
        <w:t xml:space="preserve"> Є.</w:t>
      </w:r>
      <w:r w:rsidR="00BF31CE" w:rsidRPr="00AA16FD">
        <w:rPr>
          <w:rFonts w:eastAsia="Calibri" w:cs="Times New Roman"/>
          <w:szCs w:val="28"/>
          <w:shd w:val="clear" w:color="auto" w:fill="FFFFFF"/>
        </w:rPr>
        <w:t>Б</w:t>
      </w:r>
      <w:r w:rsidR="00C052FF" w:rsidRPr="00AA16FD">
        <w:rPr>
          <w:rFonts w:eastAsia="Calibri" w:cs="Times New Roman"/>
          <w:szCs w:val="28"/>
          <w:shd w:val="clear" w:color="auto" w:fill="FFFFFF"/>
        </w:rPr>
        <w:t xml:space="preserve">. та </w:t>
      </w:r>
      <w:proofErr w:type="spellStart"/>
      <w:r w:rsidR="00C052FF" w:rsidRPr="00AA16FD">
        <w:rPr>
          <w:rFonts w:eastAsia="Calibri" w:cs="Times New Roman"/>
          <w:szCs w:val="28"/>
          <w:shd w:val="clear" w:color="auto" w:fill="FFFFFF"/>
        </w:rPr>
        <w:t>Куташі</w:t>
      </w:r>
      <w:proofErr w:type="spellEnd"/>
      <w:r w:rsidR="00C052FF" w:rsidRPr="00AA16FD">
        <w:rPr>
          <w:rFonts w:eastAsia="Calibri" w:cs="Times New Roman"/>
          <w:szCs w:val="28"/>
          <w:shd w:val="clear" w:color="auto" w:fill="FFFFFF"/>
        </w:rPr>
        <w:t xml:space="preserve"> Ю.Ю. </w:t>
      </w:r>
      <w:r w:rsidR="00570EE3" w:rsidRPr="00AA16FD">
        <w:rPr>
          <w:rFonts w:eastAsia="Calibri" w:cs="Times New Roman"/>
          <w:szCs w:val="28"/>
          <w:shd w:val="clear" w:color="auto" w:fill="FFFFFF"/>
        </w:rPr>
        <w:t>дисциплінарн</w:t>
      </w:r>
      <w:r w:rsidR="00F91739" w:rsidRPr="00AA16FD">
        <w:rPr>
          <w:rFonts w:eastAsia="Calibri" w:cs="Times New Roman"/>
          <w:szCs w:val="28"/>
          <w:shd w:val="clear" w:color="auto" w:fill="FFFFFF"/>
        </w:rPr>
        <w:t xml:space="preserve">их </w:t>
      </w:r>
      <w:r w:rsidR="00570EE3" w:rsidRPr="00AA16FD">
        <w:rPr>
          <w:rFonts w:eastAsia="Calibri" w:cs="Times New Roman"/>
          <w:szCs w:val="28"/>
          <w:shd w:val="clear" w:color="auto" w:fill="FFFFFF"/>
        </w:rPr>
        <w:t>проступк</w:t>
      </w:r>
      <w:r w:rsidR="00F91739" w:rsidRPr="00AA16FD">
        <w:rPr>
          <w:rFonts w:eastAsia="Calibri" w:cs="Times New Roman"/>
          <w:szCs w:val="28"/>
          <w:shd w:val="clear" w:color="auto" w:fill="FFFFFF"/>
        </w:rPr>
        <w:t>ів</w:t>
      </w:r>
      <w:r w:rsidR="00570EE3" w:rsidRPr="00AA16FD">
        <w:rPr>
          <w:rFonts w:eastAsia="Calibri" w:cs="Times New Roman"/>
          <w:szCs w:val="28"/>
          <w:shd w:val="clear" w:color="auto" w:fill="FFFFFF"/>
        </w:rPr>
        <w:t xml:space="preserve"> є суб’єктивним. </w:t>
      </w:r>
      <w:r w:rsidR="00EA6191" w:rsidRPr="00AA16FD">
        <w:rPr>
          <w:rFonts w:eastAsia="Calibri" w:cs="Times New Roman"/>
          <w:szCs w:val="28"/>
        </w:rPr>
        <w:t>Д</w:t>
      </w:r>
      <w:r w:rsidR="00570EE3" w:rsidRPr="00AA16FD">
        <w:rPr>
          <w:rFonts w:eastAsia="Calibri" w:cs="Times New Roman"/>
          <w:szCs w:val="28"/>
        </w:rPr>
        <w:t>исциплінарна скарга</w:t>
      </w:r>
      <w:r w:rsidR="00570EE3" w:rsidRPr="00FD527E">
        <w:rPr>
          <w:rFonts w:eastAsia="Calibri" w:cs="Times New Roman"/>
          <w:szCs w:val="28"/>
        </w:rPr>
        <w:t xml:space="preserve"> не містить конкретних відомостей про наявність ознак дисциплінарного проступку, вчиненого </w:t>
      </w:r>
      <w:r w:rsidR="00626846" w:rsidRPr="00FD527E">
        <w:rPr>
          <w:rFonts w:eastAsia="Calibri" w:cs="Times New Roman"/>
          <w:szCs w:val="28"/>
        </w:rPr>
        <w:t xml:space="preserve">зазначеним </w:t>
      </w:r>
      <w:r w:rsidR="00570EE3" w:rsidRPr="00FD527E">
        <w:rPr>
          <w:rFonts w:eastAsia="Calibri" w:cs="Times New Roman"/>
          <w:szCs w:val="28"/>
        </w:rPr>
        <w:t>прокурором</w:t>
      </w:r>
      <w:r w:rsidRPr="00FD527E">
        <w:rPr>
          <w:rFonts w:eastAsia="Calibri" w:cs="Times New Roman"/>
          <w:szCs w:val="28"/>
        </w:rPr>
        <w:t xml:space="preserve">, </w:t>
      </w:r>
      <w:r w:rsidR="00EA6191" w:rsidRPr="00FD527E">
        <w:rPr>
          <w:rFonts w:eastAsia="Calibri" w:cs="Times New Roman"/>
          <w:szCs w:val="28"/>
        </w:rPr>
        <w:t xml:space="preserve">про вчинення </w:t>
      </w:r>
      <w:r w:rsidR="00B04184" w:rsidRPr="00FD527E">
        <w:rPr>
          <w:rFonts w:eastAsia="Calibri" w:cs="Times New Roman"/>
          <w:szCs w:val="28"/>
        </w:rPr>
        <w:t xml:space="preserve">ним </w:t>
      </w:r>
      <w:r w:rsidR="00EA6191" w:rsidRPr="00FD527E">
        <w:rPr>
          <w:rFonts w:eastAsia="Calibri" w:cs="Times New Roman"/>
          <w:szCs w:val="28"/>
        </w:rPr>
        <w:t>дій (бездіяльності), які можуть бути підставою для дисциплінарної відповідальності.</w:t>
      </w:r>
    </w:p>
    <w:p w14:paraId="75CAB92C" w14:textId="3429EE89" w:rsidR="00570EE3" w:rsidRPr="00FD527E" w:rsidRDefault="00EA6191" w:rsidP="00EA6191">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На підстав</w:t>
      </w:r>
      <w:r w:rsidR="008B6CA5" w:rsidRPr="00FD527E">
        <w:rPr>
          <w:rFonts w:eastAsia="Calibri" w:cs="Times New Roman"/>
          <w:szCs w:val="28"/>
        </w:rPr>
        <w:t>і</w:t>
      </w:r>
      <w:r w:rsidRPr="00FD527E">
        <w:rPr>
          <w:rFonts w:eastAsia="Calibri" w:cs="Times New Roman"/>
          <w:szCs w:val="28"/>
        </w:rPr>
        <w:t xml:space="preserve"> викладеного доходжу висновку про необхідність відмови у відкритті дисциплінарного провадження стосовно прокуро</w:t>
      </w:r>
      <w:r w:rsidR="00C052FF" w:rsidRPr="00FD527E">
        <w:rPr>
          <w:rFonts w:eastAsia="Calibri" w:cs="Times New Roman"/>
          <w:szCs w:val="28"/>
        </w:rPr>
        <w:t xml:space="preserve">рів </w:t>
      </w:r>
      <w:proofErr w:type="spellStart"/>
      <w:r w:rsidR="00C052FF" w:rsidRPr="00FD527E">
        <w:rPr>
          <w:rFonts w:eastAsia="Calibri" w:cs="Times New Roman"/>
          <w:szCs w:val="28"/>
        </w:rPr>
        <w:t>Ружанського</w:t>
      </w:r>
      <w:proofErr w:type="spellEnd"/>
      <w:r w:rsidR="00C052FF" w:rsidRPr="00FD527E">
        <w:rPr>
          <w:rFonts w:eastAsia="Calibri" w:cs="Times New Roman"/>
          <w:szCs w:val="28"/>
        </w:rPr>
        <w:t xml:space="preserve"> Є.</w:t>
      </w:r>
      <w:r w:rsidR="00BF31CE">
        <w:rPr>
          <w:rFonts w:eastAsia="Calibri" w:cs="Times New Roman"/>
          <w:szCs w:val="28"/>
        </w:rPr>
        <w:t>Б</w:t>
      </w:r>
      <w:r w:rsidR="00C052FF" w:rsidRPr="00FD527E">
        <w:rPr>
          <w:rFonts w:eastAsia="Calibri" w:cs="Times New Roman"/>
          <w:szCs w:val="28"/>
        </w:rPr>
        <w:t xml:space="preserve">. та </w:t>
      </w:r>
      <w:proofErr w:type="spellStart"/>
      <w:r w:rsidR="00C052FF" w:rsidRPr="00FD527E">
        <w:rPr>
          <w:rFonts w:eastAsia="Calibri" w:cs="Times New Roman"/>
          <w:szCs w:val="28"/>
        </w:rPr>
        <w:t>Куташі</w:t>
      </w:r>
      <w:proofErr w:type="spellEnd"/>
      <w:r w:rsidR="00C052FF" w:rsidRPr="00FD527E">
        <w:rPr>
          <w:rFonts w:eastAsia="Calibri" w:cs="Times New Roman"/>
          <w:szCs w:val="28"/>
        </w:rPr>
        <w:t xml:space="preserve"> Ю.Ю. </w:t>
      </w:r>
      <w:r w:rsidR="00DF557D" w:rsidRPr="00FD527E">
        <w:rPr>
          <w:rFonts w:eastAsia="Calibri" w:cs="Times New Roman"/>
          <w:szCs w:val="28"/>
        </w:rPr>
        <w:t xml:space="preserve"> </w:t>
      </w:r>
      <w:r w:rsidR="00C467A2" w:rsidRPr="00FD527E">
        <w:rPr>
          <w:rFonts w:eastAsia="Calibri" w:cs="Times New Roman"/>
          <w:szCs w:val="28"/>
        </w:rPr>
        <w:t xml:space="preserve"> </w:t>
      </w:r>
    </w:p>
    <w:p w14:paraId="6EB251CF" w14:textId="331CB68D" w:rsidR="006C478E" w:rsidRPr="00FD527E" w:rsidRDefault="00570EE3" w:rsidP="004304D1">
      <w:pPr>
        <w:widowControl w:val="0"/>
        <w:pBdr>
          <w:bottom w:val="single" w:sz="12" w:space="12" w:color="FFFFFF"/>
        </w:pBdr>
        <w:spacing w:after="0" w:line="240" w:lineRule="auto"/>
        <w:ind w:firstLine="709"/>
        <w:contextualSpacing/>
        <w:jc w:val="both"/>
        <w:rPr>
          <w:rFonts w:eastAsia="Calibri" w:cs="Times New Roman"/>
          <w:szCs w:val="28"/>
        </w:rPr>
      </w:pPr>
      <w:r w:rsidRPr="00FD527E">
        <w:rPr>
          <w:rFonts w:eastAsia="Calibri" w:cs="Times New Roman"/>
          <w:szCs w:val="28"/>
        </w:rPr>
        <w:t xml:space="preserve">Керуючись статтями 44–46 Закону </w:t>
      </w:r>
      <w:r w:rsidRPr="00FD527E">
        <w:rPr>
          <w:rFonts w:eastAsia="Calibri" w:cs="Times New Roman"/>
          <w:spacing w:val="-2"/>
          <w:szCs w:val="28"/>
          <w:shd w:val="clear" w:color="auto" w:fill="FFFFFF"/>
        </w:rPr>
        <w:t>№ 1697-VII</w:t>
      </w:r>
      <w:r w:rsidRPr="00FD527E">
        <w:rPr>
          <w:rFonts w:eastAsia="Calibri" w:cs="Times New Roman"/>
          <w:szCs w:val="28"/>
        </w:rPr>
        <w:t xml:space="preserve">, пунктами 28, </w:t>
      </w:r>
      <w:r w:rsidR="00C052FF" w:rsidRPr="00FD527E">
        <w:rPr>
          <w:rFonts w:eastAsia="Calibri" w:cs="Times New Roman"/>
          <w:szCs w:val="28"/>
        </w:rPr>
        <w:t xml:space="preserve">62, </w:t>
      </w:r>
      <w:r w:rsidRPr="00FD527E">
        <w:rPr>
          <w:rFonts w:eastAsia="Calibri" w:cs="Times New Roman"/>
          <w:szCs w:val="28"/>
        </w:rPr>
        <w:t>98 Положення,</w:t>
      </w:r>
    </w:p>
    <w:p w14:paraId="4F3E1F0B" w14:textId="2DCEB995" w:rsidR="00570EE3" w:rsidRPr="00FD527E" w:rsidRDefault="00570EE3" w:rsidP="00C91613">
      <w:pPr>
        <w:widowControl w:val="0"/>
        <w:pBdr>
          <w:bottom w:val="single" w:sz="12" w:space="12" w:color="FFFFFF"/>
        </w:pBdr>
        <w:spacing w:after="0" w:line="240" w:lineRule="auto"/>
        <w:contextualSpacing/>
        <w:jc w:val="center"/>
        <w:rPr>
          <w:rFonts w:eastAsia="Calibri" w:cs="Times New Roman"/>
          <w:b/>
          <w:spacing w:val="-2"/>
          <w:szCs w:val="28"/>
          <w:shd w:val="clear" w:color="auto" w:fill="FFFFFF"/>
          <w:lang w:eastAsia="ru-RU"/>
        </w:rPr>
      </w:pPr>
      <w:r w:rsidRPr="00FD527E">
        <w:rPr>
          <w:rFonts w:eastAsia="Calibri" w:cs="Times New Roman"/>
          <w:b/>
          <w:spacing w:val="-2"/>
          <w:szCs w:val="28"/>
          <w:shd w:val="clear" w:color="auto" w:fill="FFFFFF"/>
          <w:lang w:eastAsia="ru-RU"/>
        </w:rPr>
        <w:t>В И Р І Ш И В:</w:t>
      </w:r>
    </w:p>
    <w:p w14:paraId="1D39BE6B" w14:textId="77777777"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0"/>
          <w:szCs w:val="20"/>
          <w:shd w:val="clear" w:color="auto" w:fill="FFFFFF"/>
          <w:lang w:eastAsia="ru-RU"/>
        </w:rPr>
      </w:pPr>
    </w:p>
    <w:p w14:paraId="4B4AC50B" w14:textId="00C90EB1" w:rsidR="00570EE3" w:rsidRPr="00FD527E"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FD527E">
        <w:rPr>
          <w:rFonts w:eastAsia="Calibri" w:cs="Times New Roman"/>
          <w:spacing w:val="-2"/>
          <w:szCs w:val="28"/>
          <w:shd w:val="clear" w:color="auto" w:fill="FFFFFF"/>
        </w:rPr>
        <w:t xml:space="preserve">Відмовити у відкритті дисциплінарного провадження стосовно </w:t>
      </w:r>
      <w:r w:rsidR="004304D1" w:rsidRPr="00FD527E">
        <w:rPr>
          <w:rFonts w:eastAsia="Calibri" w:cs="Times New Roman"/>
          <w:spacing w:val="-2"/>
          <w:szCs w:val="28"/>
          <w:shd w:val="clear" w:color="auto" w:fill="FFFFFF"/>
        </w:rPr>
        <w:t xml:space="preserve">прокурора </w:t>
      </w:r>
      <w:r w:rsidR="00DF557D" w:rsidRPr="00FD527E">
        <w:rPr>
          <w:rFonts w:eastAsia="Times New Roman" w:cs="Times New Roman"/>
          <w:szCs w:val="28"/>
          <w:lang w:eastAsia="ru-RU"/>
        </w:rPr>
        <w:t xml:space="preserve">відділу </w:t>
      </w:r>
      <w:r w:rsidR="00120C2C" w:rsidRPr="00FD527E">
        <w:rPr>
          <w:rFonts w:eastAsia="Times New Roman" w:cs="Times New Roman"/>
          <w:szCs w:val="28"/>
          <w:lang w:eastAsia="ru-RU"/>
        </w:rPr>
        <w:t>нагляду за додержанням законів</w:t>
      </w:r>
      <w:r w:rsidR="00120C2C">
        <w:rPr>
          <w:rFonts w:eastAsia="Times New Roman" w:cs="Times New Roman"/>
          <w:szCs w:val="28"/>
          <w:lang w:eastAsia="ru-RU"/>
        </w:rPr>
        <w:t xml:space="preserve"> органами, які ведуть </w:t>
      </w:r>
      <w:r w:rsidR="00FD527E" w:rsidRPr="00FD527E">
        <w:rPr>
          <w:rFonts w:eastAsia="Times New Roman" w:cs="Times New Roman"/>
          <w:szCs w:val="28"/>
          <w:lang w:eastAsia="ru-RU"/>
        </w:rPr>
        <w:t xml:space="preserve">боротьбу з організованою злочинністю  Дніпропетровської </w:t>
      </w:r>
      <w:r w:rsidR="00FD527E" w:rsidRPr="00FD527E">
        <w:rPr>
          <w:rFonts w:eastAsia="Calibri" w:cs="Times New Roman"/>
          <w:szCs w:val="28"/>
        </w:rPr>
        <w:t xml:space="preserve">обласної прокуратури            </w:t>
      </w:r>
      <w:proofErr w:type="spellStart"/>
      <w:r w:rsidR="00120C2C">
        <w:rPr>
          <w:rFonts w:eastAsia="Calibri" w:cs="Times New Roman"/>
          <w:szCs w:val="28"/>
        </w:rPr>
        <w:t>Ружанського</w:t>
      </w:r>
      <w:proofErr w:type="spellEnd"/>
      <w:r w:rsidR="00120C2C">
        <w:rPr>
          <w:rFonts w:eastAsia="Calibri" w:cs="Times New Roman"/>
          <w:szCs w:val="28"/>
        </w:rPr>
        <w:t xml:space="preserve"> Євгена Борисовича та начальника </w:t>
      </w:r>
      <w:r w:rsidR="00120C2C" w:rsidRPr="00FD527E">
        <w:rPr>
          <w:rFonts w:eastAsia="Times New Roman" w:cs="Times New Roman"/>
          <w:szCs w:val="28"/>
          <w:lang w:eastAsia="ru-RU"/>
        </w:rPr>
        <w:t>відділу нагляду за додержанням законів</w:t>
      </w:r>
      <w:r w:rsidR="00120C2C">
        <w:rPr>
          <w:rFonts w:eastAsia="Times New Roman" w:cs="Times New Roman"/>
          <w:szCs w:val="28"/>
          <w:lang w:eastAsia="ru-RU"/>
        </w:rPr>
        <w:t xml:space="preserve"> органами, які ведуть </w:t>
      </w:r>
      <w:r w:rsidR="00120C2C" w:rsidRPr="00FD527E">
        <w:rPr>
          <w:rFonts w:eastAsia="Times New Roman" w:cs="Times New Roman"/>
          <w:szCs w:val="28"/>
          <w:lang w:eastAsia="ru-RU"/>
        </w:rPr>
        <w:t xml:space="preserve">боротьбу з організованою злочинністю  Дніпропетровської </w:t>
      </w:r>
      <w:r w:rsidR="00120C2C" w:rsidRPr="00FD527E">
        <w:rPr>
          <w:rFonts w:eastAsia="Calibri" w:cs="Times New Roman"/>
          <w:szCs w:val="28"/>
        </w:rPr>
        <w:t xml:space="preserve">обласної прокуратури  </w:t>
      </w:r>
      <w:proofErr w:type="spellStart"/>
      <w:r w:rsidR="00FD527E" w:rsidRPr="00FD527E">
        <w:rPr>
          <w:rFonts w:eastAsia="Calibri" w:cs="Times New Roman"/>
          <w:szCs w:val="28"/>
        </w:rPr>
        <w:t>Куташі</w:t>
      </w:r>
      <w:proofErr w:type="spellEnd"/>
      <w:r w:rsidR="00FD527E" w:rsidRPr="00FD527E">
        <w:rPr>
          <w:rFonts w:eastAsia="Calibri" w:cs="Times New Roman"/>
          <w:szCs w:val="28"/>
        </w:rPr>
        <w:t xml:space="preserve"> Ю</w:t>
      </w:r>
      <w:r w:rsidR="00120C2C">
        <w:rPr>
          <w:rFonts w:eastAsia="Calibri" w:cs="Times New Roman"/>
          <w:szCs w:val="28"/>
        </w:rPr>
        <w:t xml:space="preserve">рія Юрійовича. </w:t>
      </w:r>
    </w:p>
    <w:p w14:paraId="0E761D5A" w14:textId="317715B9" w:rsidR="00570EE3" w:rsidRPr="00FD527E"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FD527E">
        <w:rPr>
          <w:rFonts w:eastAsia="Times New Roman" w:cs="Times New Roman"/>
          <w:spacing w:val="-2"/>
          <w:szCs w:val="28"/>
          <w:lang w:eastAsia="ru-RU"/>
        </w:rPr>
        <w:t>Рішення направити особі, яка подала дисциплінарну скаргу, та прокурор</w:t>
      </w:r>
      <w:r w:rsidR="00120C2C">
        <w:rPr>
          <w:rFonts w:eastAsia="Times New Roman" w:cs="Times New Roman"/>
          <w:spacing w:val="-2"/>
          <w:szCs w:val="28"/>
          <w:lang w:eastAsia="ru-RU"/>
        </w:rPr>
        <w:t>ам</w:t>
      </w:r>
      <w:r w:rsidR="00A91242" w:rsidRPr="00FD527E">
        <w:rPr>
          <w:rFonts w:eastAsia="Times New Roman" w:cs="Times New Roman"/>
          <w:spacing w:val="-2"/>
          <w:szCs w:val="28"/>
          <w:lang w:eastAsia="ru-RU"/>
        </w:rPr>
        <w:t xml:space="preserve"> стосовно як</w:t>
      </w:r>
      <w:r w:rsidR="00DF557D" w:rsidRPr="00FD527E">
        <w:rPr>
          <w:rFonts w:eastAsia="Times New Roman" w:cs="Times New Roman"/>
          <w:spacing w:val="-2"/>
          <w:szCs w:val="28"/>
          <w:lang w:eastAsia="ru-RU"/>
        </w:rPr>
        <w:t xml:space="preserve">ого </w:t>
      </w:r>
      <w:r w:rsidR="00A91242" w:rsidRPr="00FD527E">
        <w:rPr>
          <w:rFonts w:eastAsia="Times New Roman" w:cs="Times New Roman"/>
          <w:spacing w:val="-2"/>
          <w:szCs w:val="28"/>
          <w:lang w:eastAsia="ru-RU"/>
        </w:rPr>
        <w:t xml:space="preserve">його прийнято. </w:t>
      </w:r>
      <w:r w:rsidR="00C549EB" w:rsidRPr="00FD527E">
        <w:rPr>
          <w:rFonts w:eastAsia="Times New Roman" w:cs="Times New Roman"/>
          <w:spacing w:val="-2"/>
          <w:szCs w:val="28"/>
          <w:lang w:eastAsia="ru-RU"/>
        </w:rPr>
        <w:t xml:space="preserve"> </w:t>
      </w:r>
    </w:p>
    <w:p w14:paraId="725E8B74" w14:textId="77777777" w:rsidR="007547A2" w:rsidRPr="00120C2C" w:rsidRDefault="007547A2" w:rsidP="00916157">
      <w:pPr>
        <w:widowControl w:val="0"/>
        <w:pBdr>
          <w:bottom w:val="single" w:sz="12" w:space="12" w:color="FFFFFF"/>
        </w:pBdr>
        <w:spacing w:after="0" w:line="240" w:lineRule="auto"/>
        <w:contextualSpacing/>
        <w:jc w:val="both"/>
        <w:rPr>
          <w:rFonts w:eastAsia="Times New Roman" w:cs="Times New Roman"/>
          <w:spacing w:val="-2"/>
          <w:sz w:val="36"/>
          <w:szCs w:val="36"/>
          <w:lang w:eastAsia="ru-RU"/>
        </w:rPr>
      </w:pPr>
    </w:p>
    <w:p w14:paraId="0AB8D1C1" w14:textId="77777777" w:rsidR="00FE5023" w:rsidRPr="00FD527E"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FD527E">
        <w:rPr>
          <w:rFonts w:eastAsia="Times New Roman" w:cs="Times New Roman"/>
          <w:b/>
          <w:spacing w:val="-2"/>
          <w:szCs w:val="28"/>
          <w:lang w:eastAsia="ru-RU"/>
        </w:rPr>
        <w:t xml:space="preserve">Член </w:t>
      </w:r>
      <w:r w:rsidR="008B6CA5" w:rsidRPr="00FD527E">
        <w:rPr>
          <w:rFonts w:eastAsia="Times New Roman" w:cs="Times New Roman"/>
          <w:b/>
          <w:spacing w:val="-2"/>
          <w:szCs w:val="28"/>
          <w:lang w:eastAsia="ru-RU"/>
        </w:rPr>
        <w:t xml:space="preserve">Кваліфікаційно-дисциплінарної </w:t>
      </w:r>
    </w:p>
    <w:p w14:paraId="7D075ECD" w14:textId="65093650" w:rsidR="00A91242" w:rsidRPr="00FD527E" w:rsidRDefault="008B6CA5" w:rsidP="00F21EE4">
      <w:pPr>
        <w:pBdr>
          <w:bottom w:val="single" w:sz="12" w:space="12" w:color="FFFFFF"/>
        </w:pBdr>
        <w:spacing w:after="0" w:line="240" w:lineRule="auto"/>
        <w:jc w:val="both"/>
        <w:rPr>
          <w:szCs w:val="28"/>
        </w:rPr>
      </w:pPr>
      <w:r w:rsidRPr="00FD527E">
        <w:rPr>
          <w:rFonts w:eastAsia="Times New Roman" w:cs="Times New Roman"/>
          <w:b/>
          <w:spacing w:val="-2"/>
          <w:szCs w:val="28"/>
          <w:lang w:eastAsia="ru-RU"/>
        </w:rPr>
        <w:t xml:space="preserve">комісії прокурорів </w:t>
      </w:r>
      <w:r w:rsidR="00570EE3" w:rsidRPr="00FD527E">
        <w:rPr>
          <w:rFonts w:eastAsia="Times New Roman" w:cs="Times New Roman"/>
          <w:b/>
          <w:spacing w:val="-2"/>
          <w:szCs w:val="28"/>
          <w:lang w:eastAsia="ru-RU"/>
        </w:rPr>
        <w:tab/>
      </w:r>
      <w:r w:rsidR="00570EE3" w:rsidRPr="00FD527E">
        <w:rPr>
          <w:rFonts w:eastAsia="Times New Roman" w:cs="Times New Roman"/>
          <w:b/>
          <w:spacing w:val="-2"/>
          <w:szCs w:val="28"/>
          <w:lang w:eastAsia="ru-RU"/>
        </w:rPr>
        <w:tab/>
      </w:r>
      <w:r w:rsidR="00570EE3" w:rsidRPr="00FD527E">
        <w:rPr>
          <w:rFonts w:eastAsia="Times New Roman" w:cs="Times New Roman"/>
          <w:b/>
          <w:spacing w:val="-2"/>
          <w:szCs w:val="28"/>
          <w:lang w:eastAsia="ru-RU"/>
        </w:rPr>
        <w:tab/>
      </w:r>
      <w:r w:rsidR="00570EE3" w:rsidRPr="00FD527E">
        <w:rPr>
          <w:rFonts w:eastAsia="Times New Roman" w:cs="Times New Roman"/>
          <w:b/>
          <w:spacing w:val="-2"/>
          <w:szCs w:val="28"/>
          <w:lang w:eastAsia="ru-RU"/>
        </w:rPr>
        <w:tab/>
      </w:r>
      <w:r w:rsidR="00570EE3" w:rsidRPr="00FD527E">
        <w:rPr>
          <w:rFonts w:eastAsia="Times New Roman" w:cs="Times New Roman"/>
          <w:b/>
          <w:spacing w:val="-2"/>
          <w:szCs w:val="28"/>
          <w:lang w:eastAsia="ru-RU"/>
        </w:rPr>
        <w:tab/>
        <w:t xml:space="preserve">            </w:t>
      </w:r>
      <w:r w:rsidR="00A91242" w:rsidRPr="00FD527E">
        <w:rPr>
          <w:rFonts w:eastAsia="Times New Roman" w:cs="Times New Roman"/>
          <w:b/>
          <w:spacing w:val="-2"/>
          <w:szCs w:val="28"/>
          <w:lang w:eastAsia="ru-RU"/>
        </w:rPr>
        <w:t xml:space="preserve">    Дмитро КУРИЛЕНКО</w:t>
      </w:r>
    </w:p>
    <w:sectPr w:rsidR="00A91242" w:rsidRPr="00FD527E" w:rsidSect="00FD527E">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5251" w14:textId="77777777" w:rsidR="0096490C" w:rsidRDefault="0096490C">
      <w:pPr>
        <w:spacing w:after="0" w:line="240" w:lineRule="auto"/>
      </w:pPr>
      <w:r>
        <w:separator/>
      </w:r>
    </w:p>
  </w:endnote>
  <w:endnote w:type="continuationSeparator" w:id="0">
    <w:p w14:paraId="0CDDE3AE" w14:textId="77777777" w:rsidR="0096490C" w:rsidRDefault="0096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96490C">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96490C">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96490C">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3D97" w14:textId="77777777" w:rsidR="0096490C" w:rsidRDefault="0096490C">
      <w:pPr>
        <w:spacing w:after="0" w:line="240" w:lineRule="auto"/>
      </w:pPr>
      <w:r>
        <w:separator/>
      </w:r>
    </w:p>
  </w:footnote>
  <w:footnote w:type="continuationSeparator" w:id="0">
    <w:p w14:paraId="7788A5B3" w14:textId="77777777" w:rsidR="0096490C" w:rsidRDefault="00964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9649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47B2A3C3" w14:textId="16164602"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758F7">
          <w:rPr>
            <w:noProof/>
            <w:sz w:val="20"/>
            <w:szCs w:val="20"/>
          </w:rPr>
          <w:t>2</w:t>
        </w:r>
        <w:r w:rsidRPr="004F2691">
          <w:rPr>
            <w:sz w:val="20"/>
            <w:szCs w:val="20"/>
          </w:rPr>
          <w:fldChar w:fldCharType="end"/>
        </w:r>
      </w:p>
    </w:sdtContent>
  </w:sdt>
  <w:p w14:paraId="2B4152AC" w14:textId="77777777" w:rsidR="00615EBA" w:rsidRDefault="009649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9649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0289B"/>
    <w:rsid w:val="00003CE0"/>
    <w:rsid w:val="0005660A"/>
    <w:rsid w:val="00063052"/>
    <w:rsid w:val="00072657"/>
    <w:rsid w:val="00090491"/>
    <w:rsid w:val="00095FA7"/>
    <w:rsid w:val="00097845"/>
    <w:rsid w:val="000B0695"/>
    <w:rsid w:val="000C04B9"/>
    <w:rsid w:val="000C17F9"/>
    <w:rsid w:val="000C20F9"/>
    <w:rsid w:val="000C3030"/>
    <w:rsid w:val="000C42EB"/>
    <w:rsid w:val="000C5845"/>
    <w:rsid w:val="000D59F2"/>
    <w:rsid w:val="000D72E8"/>
    <w:rsid w:val="000F5CAD"/>
    <w:rsid w:val="00100C6A"/>
    <w:rsid w:val="00112020"/>
    <w:rsid w:val="00120C2C"/>
    <w:rsid w:val="00130790"/>
    <w:rsid w:val="001455C6"/>
    <w:rsid w:val="00155111"/>
    <w:rsid w:val="001560B5"/>
    <w:rsid w:val="00156A0B"/>
    <w:rsid w:val="00157F52"/>
    <w:rsid w:val="0016033C"/>
    <w:rsid w:val="00176357"/>
    <w:rsid w:val="001808D0"/>
    <w:rsid w:val="001965D7"/>
    <w:rsid w:val="001A2D2E"/>
    <w:rsid w:val="001B71D5"/>
    <w:rsid w:val="001C1F32"/>
    <w:rsid w:val="001C232F"/>
    <w:rsid w:val="001C6BAA"/>
    <w:rsid w:val="001E0E8E"/>
    <w:rsid w:val="001E369E"/>
    <w:rsid w:val="001E623C"/>
    <w:rsid w:val="00200471"/>
    <w:rsid w:val="002014A2"/>
    <w:rsid w:val="002036DF"/>
    <w:rsid w:val="00212799"/>
    <w:rsid w:val="0022125E"/>
    <w:rsid w:val="00223585"/>
    <w:rsid w:val="00224348"/>
    <w:rsid w:val="00230E8D"/>
    <w:rsid w:val="002340FC"/>
    <w:rsid w:val="00237540"/>
    <w:rsid w:val="002502D8"/>
    <w:rsid w:val="00260F74"/>
    <w:rsid w:val="00266C13"/>
    <w:rsid w:val="00276DC9"/>
    <w:rsid w:val="002A1108"/>
    <w:rsid w:val="002A63E4"/>
    <w:rsid w:val="002B4422"/>
    <w:rsid w:val="002B4549"/>
    <w:rsid w:val="002B5D57"/>
    <w:rsid w:val="002B6072"/>
    <w:rsid w:val="002B7285"/>
    <w:rsid w:val="002D6CD6"/>
    <w:rsid w:val="002E2055"/>
    <w:rsid w:val="002F05D3"/>
    <w:rsid w:val="002F0FF5"/>
    <w:rsid w:val="00303C27"/>
    <w:rsid w:val="003275D2"/>
    <w:rsid w:val="003314D8"/>
    <w:rsid w:val="00341C67"/>
    <w:rsid w:val="003567ED"/>
    <w:rsid w:val="00363190"/>
    <w:rsid w:val="00373D9C"/>
    <w:rsid w:val="003819C3"/>
    <w:rsid w:val="00395484"/>
    <w:rsid w:val="00397547"/>
    <w:rsid w:val="00397C2D"/>
    <w:rsid w:val="00397EC0"/>
    <w:rsid w:val="003A0C22"/>
    <w:rsid w:val="003B0938"/>
    <w:rsid w:val="003B3F01"/>
    <w:rsid w:val="003B53B3"/>
    <w:rsid w:val="003C1E44"/>
    <w:rsid w:val="003D17C4"/>
    <w:rsid w:val="004022FD"/>
    <w:rsid w:val="00404684"/>
    <w:rsid w:val="004064B8"/>
    <w:rsid w:val="00410EB9"/>
    <w:rsid w:val="004304D1"/>
    <w:rsid w:val="004428E5"/>
    <w:rsid w:val="0046387B"/>
    <w:rsid w:val="004716A9"/>
    <w:rsid w:val="004933D4"/>
    <w:rsid w:val="004C2434"/>
    <w:rsid w:val="004F2CD2"/>
    <w:rsid w:val="00514DA3"/>
    <w:rsid w:val="00542ED4"/>
    <w:rsid w:val="005450E9"/>
    <w:rsid w:val="00546379"/>
    <w:rsid w:val="00570EE3"/>
    <w:rsid w:val="00584286"/>
    <w:rsid w:val="005A7B79"/>
    <w:rsid w:val="005B5CA3"/>
    <w:rsid w:val="005B6423"/>
    <w:rsid w:val="005C05D4"/>
    <w:rsid w:val="005C70C7"/>
    <w:rsid w:val="005D277B"/>
    <w:rsid w:val="005D2D0B"/>
    <w:rsid w:val="005E7488"/>
    <w:rsid w:val="005E7F2A"/>
    <w:rsid w:val="005F3F64"/>
    <w:rsid w:val="005F5EC1"/>
    <w:rsid w:val="00602338"/>
    <w:rsid w:val="006054A4"/>
    <w:rsid w:val="00620398"/>
    <w:rsid w:val="00620C87"/>
    <w:rsid w:val="00626846"/>
    <w:rsid w:val="00662B89"/>
    <w:rsid w:val="00664A1D"/>
    <w:rsid w:val="00681225"/>
    <w:rsid w:val="00694694"/>
    <w:rsid w:val="00697A39"/>
    <w:rsid w:val="006A529C"/>
    <w:rsid w:val="006A7B55"/>
    <w:rsid w:val="006B1A3E"/>
    <w:rsid w:val="006B42CD"/>
    <w:rsid w:val="006C478E"/>
    <w:rsid w:val="006E0937"/>
    <w:rsid w:val="006E3345"/>
    <w:rsid w:val="006F2022"/>
    <w:rsid w:val="006F6156"/>
    <w:rsid w:val="007222B0"/>
    <w:rsid w:val="00734EDF"/>
    <w:rsid w:val="0074583A"/>
    <w:rsid w:val="00746189"/>
    <w:rsid w:val="007475CD"/>
    <w:rsid w:val="007510B2"/>
    <w:rsid w:val="007547A2"/>
    <w:rsid w:val="007762B7"/>
    <w:rsid w:val="0077667F"/>
    <w:rsid w:val="007832C5"/>
    <w:rsid w:val="007850AD"/>
    <w:rsid w:val="00786255"/>
    <w:rsid w:val="00791976"/>
    <w:rsid w:val="007B1ADD"/>
    <w:rsid w:val="007B6DC3"/>
    <w:rsid w:val="007D76F3"/>
    <w:rsid w:val="007E185B"/>
    <w:rsid w:val="007E2E84"/>
    <w:rsid w:val="00803190"/>
    <w:rsid w:val="0081068B"/>
    <w:rsid w:val="008119AB"/>
    <w:rsid w:val="00813D7A"/>
    <w:rsid w:val="00814C1E"/>
    <w:rsid w:val="00821267"/>
    <w:rsid w:val="00842B5F"/>
    <w:rsid w:val="00850CAC"/>
    <w:rsid w:val="00864777"/>
    <w:rsid w:val="008758F7"/>
    <w:rsid w:val="008A0CE3"/>
    <w:rsid w:val="008A41C5"/>
    <w:rsid w:val="008A739B"/>
    <w:rsid w:val="008B6CA5"/>
    <w:rsid w:val="008D4000"/>
    <w:rsid w:val="008E73B1"/>
    <w:rsid w:val="008F0959"/>
    <w:rsid w:val="008F6B9C"/>
    <w:rsid w:val="00916157"/>
    <w:rsid w:val="00925690"/>
    <w:rsid w:val="0093407E"/>
    <w:rsid w:val="00946A6F"/>
    <w:rsid w:val="0094749B"/>
    <w:rsid w:val="00963B9F"/>
    <w:rsid w:val="0096490C"/>
    <w:rsid w:val="00966FAF"/>
    <w:rsid w:val="009A0BC1"/>
    <w:rsid w:val="009A2E36"/>
    <w:rsid w:val="009D1C19"/>
    <w:rsid w:val="009D63CD"/>
    <w:rsid w:val="009D6882"/>
    <w:rsid w:val="009E2E52"/>
    <w:rsid w:val="009F53B3"/>
    <w:rsid w:val="00A02BBA"/>
    <w:rsid w:val="00A02C25"/>
    <w:rsid w:val="00A2401C"/>
    <w:rsid w:val="00A24BE4"/>
    <w:rsid w:val="00A24F1E"/>
    <w:rsid w:val="00A5100B"/>
    <w:rsid w:val="00A53764"/>
    <w:rsid w:val="00A72B26"/>
    <w:rsid w:val="00A8242E"/>
    <w:rsid w:val="00A91242"/>
    <w:rsid w:val="00A91F96"/>
    <w:rsid w:val="00AA16FD"/>
    <w:rsid w:val="00AA45EA"/>
    <w:rsid w:val="00AB64B6"/>
    <w:rsid w:val="00AC31D5"/>
    <w:rsid w:val="00AC322B"/>
    <w:rsid w:val="00AD2BFE"/>
    <w:rsid w:val="00AE2CA0"/>
    <w:rsid w:val="00AF773C"/>
    <w:rsid w:val="00B026DE"/>
    <w:rsid w:val="00B04184"/>
    <w:rsid w:val="00B07A1A"/>
    <w:rsid w:val="00B22164"/>
    <w:rsid w:val="00B342C2"/>
    <w:rsid w:val="00B37306"/>
    <w:rsid w:val="00B4100D"/>
    <w:rsid w:val="00B73AE4"/>
    <w:rsid w:val="00B94843"/>
    <w:rsid w:val="00BA08CC"/>
    <w:rsid w:val="00BA1A94"/>
    <w:rsid w:val="00BB1553"/>
    <w:rsid w:val="00BB4617"/>
    <w:rsid w:val="00BC20D2"/>
    <w:rsid w:val="00BC7ADD"/>
    <w:rsid w:val="00BD120D"/>
    <w:rsid w:val="00BD5A23"/>
    <w:rsid w:val="00BE679D"/>
    <w:rsid w:val="00BF1414"/>
    <w:rsid w:val="00BF31CE"/>
    <w:rsid w:val="00BF743F"/>
    <w:rsid w:val="00C052FF"/>
    <w:rsid w:val="00C12DFD"/>
    <w:rsid w:val="00C13D6B"/>
    <w:rsid w:val="00C22D83"/>
    <w:rsid w:val="00C3380B"/>
    <w:rsid w:val="00C467A2"/>
    <w:rsid w:val="00C549EB"/>
    <w:rsid w:val="00C67549"/>
    <w:rsid w:val="00C83A93"/>
    <w:rsid w:val="00C8629D"/>
    <w:rsid w:val="00C91613"/>
    <w:rsid w:val="00CA0EAF"/>
    <w:rsid w:val="00CA3C11"/>
    <w:rsid w:val="00CB7ADE"/>
    <w:rsid w:val="00CC6331"/>
    <w:rsid w:val="00CD596B"/>
    <w:rsid w:val="00D057BD"/>
    <w:rsid w:val="00D05B6A"/>
    <w:rsid w:val="00D1167D"/>
    <w:rsid w:val="00D13D1E"/>
    <w:rsid w:val="00D34D5F"/>
    <w:rsid w:val="00D36117"/>
    <w:rsid w:val="00D41C00"/>
    <w:rsid w:val="00D538F7"/>
    <w:rsid w:val="00D55197"/>
    <w:rsid w:val="00D66BE8"/>
    <w:rsid w:val="00D80C62"/>
    <w:rsid w:val="00D82C7A"/>
    <w:rsid w:val="00D83974"/>
    <w:rsid w:val="00D853ED"/>
    <w:rsid w:val="00D95D7F"/>
    <w:rsid w:val="00DB1DFC"/>
    <w:rsid w:val="00DC1DDA"/>
    <w:rsid w:val="00DD4A5E"/>
    <w:rsid w:val="00DF557D"/>
    <w:rsid w:val="00E00E9A"/>
    <w:rsid w:val="00E020D3"/>
    <w:rsid w:val="00E0705F"/>
    <w:rsid w:val="00E1278F"/>
    <w:rsid w:val="00E178E3"/>
    <w:rsid w:val="00E218D0"/>
    <w:rsid w:val="00E41681"/>
    <w:rsid w:val="00E45909"/>
    <w:rsid w:val="00E54327"/>
    <w:rsid w:val="00E73848"/>
    <w:rsid w:val="00E84068"/>
    <w:rsid w:val="00E87CEE"/>
    <w:rsid w:val="00E92E48"/>
    <w:rsid w:val="00EA507F"/>
    <w:rsid w:val="00EA6191"/>
    <w:rsid w:val="00EB5254"/>
    <w:rsid w:val="00EF787B"/>
    <w:rsid w:val="00F21DE8"/>
    <w:rsid w:val="00F21EE4"/>
    <w:rsid w:val="00F255FB"/>
    <w:rsid w:val="00F266B2"/>
    <w:rsid w:val="00F44BCB"/>
    <w:rsid w:val="00F462A4"/>
    <w:rsid w:val="00F66D43"/>
    <w:rsid w:val="00F73C26"/>
    <w:rsid w:val="00F76173"/>
    <w:rsid w:val="00F91739"/>
    <w:rsid w:val="00F97E10"/>
    <w:rsid w:val="00FA3127"/>
    <w:rsid w:val="00FB0987"/>
    <w:rsid w:val="00FB43F4"/>
    <w:rsid w:val="00FB4C7C"/>
    <w:rsid w:val="00FB5621"/>
    <w:rsid w:val="00FB640E"/>
    <w:rsid w:val="00FB7040"/>
    <w:rsid w:val="00FD527E"/>
    <w:rsid w:val="00FD7E2C"/>
    <w:rsid w:val="00FE1BBF"/>
    <w:rsid w:val="00FE296F"/>
    <w:rsid w:val="00FE5023"/>
    <w:rsid w:val="00FE64C1"/>
    <w:rsid w:val="00FF5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 w:type="paragraph" w:styleId="ad">
    <w:name w:val="Normal (Web)"/>
    <w:basedOn w:val="a"/>
    <w:uiPriority w:val="99"/>
    <w:semiHidden/>
    <w:unhideWhenUsed/>
    <w:rsid w:val="00FD527E"/>
    <w:pPr>
      <w:spacing w:before="100" w:beforeAutospacing="1" w:after="100" w:afterAutospacing="1" w:line="240" w:lineRule="auto"/>
    </w:pPr>
    <w:rPr>
      <w:rFonts w:eastAsia="Times New Roman" w:cs="Times New Roman"/>
      <w:sz w:val="24"/>
      <w:szCs w:val="24"/>
      <w:lang w:eastAsia="uk-UA"/>
    </w:rPr>
  </w:style>
  <w:style w:type="character" w:styleId="ae">
    <w:name w:val="Unresolved Mention"/>
    <w:basedOn w:val="a0"/>
    <w:uiPriority w:val="99"/>
    <w:semiHidden/>
    <w:unhideWhenUsed/>
    <w:rsid w:val="00AA1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948">
      <w:bodyDiv w:val="1"/>
      <w:marLeft w:val="0"/>
      <w:marRight w:val="0"/>
      <w:marTop w:val="0"/>
      <w:marBottom w:val="0"/>
      <w:divBdr>
        <w:top w:val="none" w:sz="0" w:space="0" w:color="auto"/>
        <w:left w:val="none" w:sz="0" w:space="0" w:color="auto"/>
        <w:bottom w:val="none" w:sz="0" w:space="0" w:color="auto"/>
        <w:right w:val="none" w:sz="0" w:space="0" w:color="auto"/>
      </w:divBdr>
    </w:div>
    <w:div w:id="1046030855">
      <w:bodyDiv w:val="1"/>
      <w:marLeft w:val="0"/>
      <w:marRight w:val="0"/>
      <w:marTop w:val="0"/>
      <w:marBottom w:val="0"/>
      <w:divBdr>
        <w:top w:val="none" w:sz="0" w:space="0" w:color="auto"/>
        <w:left w:val="none" w:sz="0" w:space="0" w:color="auto"/>
        <w:bottom w:val="none" w:sz="0" w:space="0" w:color="auto"/>
        <w:right w:val="none" w:sz="0" w:space="0" w:color="auto"/>
      </w:divBdr>
    </w:div>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yperlink" Target="http://search.ligazakon.ua/l_doc2.nsf/link1/an_912440/ed_2026_04_15/pravo1/T012341.html?pravo=1"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yperlink" Target="http://search.ligazakon.ua/l_doc2.nsf/link1/an_913057/ed_2026_04_15/pravo1/T012341.html?pravo=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earch.ligazakon.ua/l_doc2.nsf/link1/an_107/ed_2026_04_15/pravo1/T012341.html?pravo=1"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reyestr.court.gov.ua"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14671</Words>
  <Characters>8364</Characters>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2026-06-10T11:11:00Z</cp:lastPrinted>
  <dcterms:created xsi:type="dcterms:W3CDTF">2026-06-10T07:06:00Z</dcterms:created>
  <dcterms:modified xsi:type="dcterms:W3CDTF">2026-06-11T05:57:00Z</dcterms:modified>
</cp:coreProperties>
</file>