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0A8C1CB1" w:rsidR="001645C9" w:rsidRPr="00620184" w:rsidRDefault="007B7804" w:rsidP="00620184">
      <w:pPr>
        <w:rPr>
          <w:rFonts w:ascii="Times New Roman" w:hAnsi="Times New Roman"/>
          <w:b/>
          <w:kern w:val="28"/>
          <w:sz w:val="28"/>
          <w:szCs w:val="28"/>
          <w:lang w:eastAsia="uk-UA"/>
        </w:rPr>
      </w:pPr>
      <w:r>
        <w:rPr>
          <w:rFonts w:ascii="Times New Roman" w:hAnsi="Times New Roman"/>
          <w:b/>
          <w:kern w:val="28"/>
          <w:sz w:val="28"/>
          <w:szCs w:val="28"/>
          <w:lang w:eastAsia="uk-UA"/>
        </w:rPr>
        <w:t>09 червня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498</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4A8AADF8"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E124E9">
        <w:rPr>
          <w:rFonts w:ascii="Times New Roman" w:hAnsi="Times New Roman"/>
          <w:sz w:val="28"/>
          <w:szCs w:val="28"/>
        </w:rPr>
        <w:t xml:space="preserve">ОСОБА_1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7B7804">
        <w:rPr>
          <w:rFonts w:ascii="Times New Roman" w:hAnsi="Times New Roman"/>
          <w:sz w:val="28"/>
          <w:szCs w:val="28"/>
        </w:rPr>
        <w:t>відділу Офісу Генерального прокурора</w:t>
      </w:r>
      <w:r w:rsidR="00A27FFC" w:rsidRPr="00A27FFC">
        <w:rPr>
          <w:rFonts w:ascii="Times New Roman" w:hAnsi="Times New Roman"/>
          <w:sz w:val="28"/>
          <w:szCs w:val="28"/>
        </w:rPr>
        <w:t xml:space="preserve"> </w:t>
      </w:r>
      <w:r w:rsidR="007B7804">
        <w:rPr>
          <w:rFonts w:ascii="Times New Roman" w:hAnsi="Times New Roman"/>
          <w:sz w:val="28"/>
          <w:szCs w:val="28"/>
        </w:rPr>
        <w:t>Швецем Костянтином Костянтиновичем</w:t>
      </w:r>
      <w:r w:rsidR="00A27FFC" w:rsidRPr="00A27FFC">
        <w:rPr>
          <w:rFonts w:ascii="Times New Roman" w:hAnsi="Times New Roman"/>
          <w:sz w:val="28"/>
          <w:szCs w:val="28"/>
        </w:rPr>
        <w:t xml:space="preserve"> </w:t>
      </w:r>
      <w:r w:rsidR="00620184" w:rsidRPr="00620184">
        <w:rPr>
          <w:rFonts w:ascii="Times New Roman" w:hAnsi="Times New Roman"/>
          <w:sz w:val="28"/>
          <w:szCs w:val="28"/>
        </w:rPr>
        <w:t xml:space="preserve">(далі – прокурор </w:t>
      </w:r>
      <w:r w:rsidR="007B7804">
        <w:rPr>
          <w:rFonts w:ascii="Times New Roman" w:hAnsi="Times New Roman"/>
          <w:sz w:val="28"/>
          <w:szCs w:val="28"/>
        </w:rPr>
        <w:t>Швець К.К</w:t>
      </w:r>
      <w:r w:rsidR="00620184" w:rsidRPr="00620184">
        <w:rPr>
          <w:rFonts w:ascii="Times New Roman" w:hAnsi="Times New Roman"/>
          <w:sz w:val="28"/>
          <w:szCs w:val="28"/>
        </w:rPr>
        <w:t>.)</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4611A05F"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E124E9">
        <w:rPr>
          <w:rFonts w:ascii="Times New Roman" w:hAnsi="Times New Roman"/>
          <w:sz w:val="28"/>
          <w:szCs w:val="28"/>
        </w:rPr>
        <w:t xml:space="preserve">ОСОБА_1 </w:t>
      </w:r>
      <w:r w:rsidRPr="00C978C0">
        <w:rPr>
          <w:rFonts w:ascii="Times New Roman" w:hAnsi="Times New Roman"/>
          <w:sz w:val="28"/>
          <w:szCs w:val="28"/>
        </w:rPr>
        <w:t xml:space="preserve">(далі – </w:t>
      </w:r>
      <w:r w:rsidR="00527E63">
        <w:rPr>
          <w:rFonts w:ascii="Times New Roman" w:hAnsi="Times New Roman"/>
          <w:sz w:val="28"/>
          <w:szCs w:val="28"/>
        </w:rPr>
        <w:t xml:space="preserve">        </w:t>
      </w:r>
      <w:r w:rsidR="00E124E9">
        <w:rPr>
          <w:rFonts w:ascii="Times New Roman" w:hAnsi="Times New Roman"/>
          <w:sz w:val="28"/>
          <w:szCs w:val="28"/>
        </w:rPr>
        <w:t>ОСОБА_1</w:t>
      </w:r>
      <w:r w:rsidR="00620184">
        <w:rPr>
          <w:rFonts w:ascii="Times New Roman" w:hAnsi="Times New Roman"/>
          <w:sz w:val="28"/>
          <w:szCs w:val="28"/>
        </w:rPr>
        <w:t>, скаржни</w:t>
      </w:r>
      <w:r w:rsidR="00A27FFC">
        <w:rPr>
          <w:rFonts w:ascii="Times New Roman" w:hAnsi="Times New Roman"/>
          <w:sz w:val="28"/>
          <w:szCs w:val="28"/>
        </w:rPr>
        <w:t>к</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A41AFD">
        <w:rPr>
          <w:rFonts w:ascii="Times New Roman" w:hAnsi="Times New Roman"/>
          <w:sz w:val="28"/>
          <w:szCs w:val="28"/>
        </w:rPr>
        <w:t>Швецем К.К</w:t>
      </w:r>
      <w:r w:rsidR="00A27FFC" w:rsidRPr="00620184">
        <w:rPr>
          <w:rFonts w:ascii="Times New Roman" w:hAnsi="Times New Roman"/>
          <w:sz w:val="28"/>
          <w:szCs w:val="28"/>
        </w:rPr>
        <w:t>.</w:t>
      </w:r>
      <w:r w:rsidR="00A27FFC">
        <w:rPr>
          <w:rFonts w:ascii="Times New Roman" w:hAnsi="Times New Roman"/>
          <w:sz w:val="28"/>
          <w:szCs w:val="28"/>
        </w:rPr>
        <w:t xml:space="preserve"> </w:t>
      </w:r>
    </w:p>
    <w:p w14:paraId="68B819F3" w14:textId="431ABB42"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A41AFD">
        <w:rPr>
          <w:rFonts w:ascii="Times New Roman" w:hAnsi="Times New Roman"/>
          <w:sz w:val="28"/>
          <w:szCs w:val="28"/>
        </w:rPr>
        <w:t>28 травня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2A00CB6F" w14:textId="452EF835" w:rsidR="008B3C8A" w:rsidRDefault="00620184" w:rsidP="00620184">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С</w:t>
      </w:r>
      <w:r w:rsidR="00AD5695">
        <w:rPr>
          <w:rFonts w:ascii="Times New Roman" w:hAnsi="Times New Roman"/>
          <w:color w:val="000000"/>
          <w:sz w:val="28"/>
          <w:szCs w:val="28"/>
        </w:rPr>
        <w:t xml:space="preserve">карга аргументована </w:t>
      </w:r>
      <w:r>
        <w:rPr>
          <w:rFonts w:ascii="Times New Roman" w:hAnsi="Times New Roman"/>
          <w:color w:val="000000"/>
          <w:sz w:val="28"/>
          <w:szCs w:val="28"/>
        </w:rPr>
        <w:t>такими обставинами</w:t>
      </w:r>
      <w:r w:rsidR="00AD5695">
        <w:rPr>
          <w:rFonts w:ascii="Times New Roman" w:hAnsi="Times New Roman"/>
          <w:color w:val="000000"/>
          <w:sz w:val="28"/>
          <w:szCs w:val="28"/>
        </w:rPr>
        <w:t xml:space="preserve">. </w:t>
      </w:r>
      <w:r w:rsidR="00E124E9">
        <w:rPr>
          <w:rFonts w:ascii="Times New Roman" w:hAnsi="Times New Roman"/>
          <w:sz w:val="28"/>
          <w:szCs w:val="28"/>
        </w:rPr>
        <w:t xml:space="preserve">ОСОБА_1 </w:t>
      </w:r>
      <w:r w:rsidR="00A41AFD">
        <w:rPr>
          <w:rFonts w:ascii="Times New Roman" w:hAnsi="Times New Roman"/>
          <w:color w:val="000000"/>
          <w:sz w:val="28"/>
          <w:szCs w:val="28"/>
        </w:rPr>
        <w:t xml:space="preserve">було оголошено про підозру в межах кримінального провадження </w:t>
      </w:r>
      <w:r w:rsidR="00D56DD4">
        <w:rPr>
          <w:rFonts w:ascii="Times New Roman" w:hAnsi="Times New Roman"/>
          <w:color w:val="000000"/>
          <w:sz w:val="28"/>
          <w:szCs w:val="28"/>
        </w:rPr>
        <w:t xml:space="preserve">                                         </w:t>
      </w:r>
      <w:r w:rsidR="00A41AFD">
        <w:rPr>
          <w:rFonts w:ascii="Times New Roman" w:hAnsi="Times New Roman"/>
          <w:color w:val="000000"/>
          <w:sz w:val="28"/>
          <w:szCs w:val="28"/>
        </w:rPr>
        <w:t xml:space="preserve">№ </w:t>
      </w:r>
      <w:r w:rsidR="00E124E9">
        <w:rPr>
          <w:rFonts w:ascii="Times New Roman" w:hAnsi="Times New Roman"/>
          <w:color w:val="000000"/>
          <w:sz w:val="28"/>
          <w:szCs w:val="28"/>
        </w:rPr>
        <w:t>(конфіденційна інформація)</w:t>
      </w:r>
      <w:r w:rsidR="00A41AFD">
        <w:rPr>
          <w:rFonts w:ascii="Times New Roman" w:hAnsi="Times New Roman"/>
          <w:color w:val="000000"/>
          <w:sz w:val="28"/>
          <w:szCs w:val="28"/>
        </w:rPr>
        <w:t xml:space="preserve"> від 05.08.2024.</w:t>
      </w:r>
      <w:r w:rsidR="00E57D67">
        <w:rPr>
          <w:rFonts w:ascii="Times New Roman" w:hAnsi="Times New Roman"/>
          <w:color w:val="000000"/>
          <w:sz w:val="28"/>
          <w:szCs w:val="28"/>
        </w:rPr>
        <w:t xml:space="preserve"> Скаржник </w:t>
      </w:r>
      <w:r w:rsidR="008B3C8A">
        <w:rPr>
          <w:rFonts w:ascii="Times New Roman" w:hAnsi="Times New Roman"/>
          <w:color w:val="000000"/>
          <w:sz w:val="28"/>
          <w:szCs w:val="28"/>
        </w:rPr>
        <w:t>зазначає</w:t>
      </w:r>
      <w:r w:rsidR="00E57D67">
        <w:rPr>
          <w:rFonts w:ascii="Times New Roman" w:hAnsi="Times New Roman"/>
          <w:color w:val="000000"/>
          <w:sz w:val="28"/>
          <w:szCs w:val="28"/>
        </w:rPr>
        <w:t xml:space="preserve">, що в основу підозри покладено його свідчення, надані під тиском </w:t>
      </w:r>
      <w:r w:rsidR="008B3C8A">
        <w:rPr>
          <w:rFonts w:ascii="Times New Roman" w:hAnsi="Times New Roman"/>
          <w:color w:val="000000"/>
          <w:sz w:val="28"/>
          <w:szCs w:val="28"/>
        </w:rPr>
        <w:t xml:space="preserve">та погрозами </w:t>
      </w:r>
      <w:r w:rsidR="00E57D67">
        <w:rPr>
          <w:rFonts w:ascii="Times New Roman" w:hAnsi="Times New Roman"/>
          <w:color w:val="000000"/>
          <w:sz w:val="28"/>
          <w:szCs w:val="28"/>
        </w:rPr>
        <w:t xml:space="preserve">співробітників Департаменту </w:t>
      </w:r>
      <w:r w:rsidR="008B3C8A">
        <w:rPr>
          <w:rFonts w:ascii="Times New Roman" w:hAnsi="Times New Roman"/>
          <w:color w:val="000000"/>
          <w:sz w:val="28"/>
          <w:szCs w:val="28"/>
        </w:rPr>
        <w:t>контррозвідки</w:t>
      </w:r>
      <w:r w:rsidR="00E57D67">
        <w:rPr>
          <w:rFonts w:ascii="Times New Roman" w:hAnsi="Times New Roman"/>
          <w:color w:val="000000"/>
          <w:sz w:val="28"/>
          <w:szCs w:val="28"/>
        </w:rPr>
        <w:t xml:space="preserve"> С</w:t>
      </w:r>
      <w:r w:rsidR="008B3C8A">
        <w:rPr>
          <w:rFonts w:ascii="Times New Roman" w:hAnsi="Times New Roman"/>
          <w:color w:val="000000"/>
          <w:sz w:val="28"/>
          <w:szCs w:val="28"/>
        </w:rPr>
        <w:t xml:space="preserve">лужби безпеки України, однак згодом він повідомив прокурора Швеця К.К. про те, що бажає дати нові свідчення, просив провести його повторний допит, втім прокурор Швець К.К. такі повідомлення підозрюваного проігнорував. </w:t>
      </w:r>
    </w:p>
    <w:p w14:paraId="59A5F3F0" w14:textId="0664C595" w:rsidR="00A41AFD" w:rsidRDefault="008B3C8A" w:rsidP="008B3C8A">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Також </w:t>
      </w:r>
      <w:r w:rsidR="00E124E9">
        <w:rPr>
          <w:rFonts w:ascii="Times New Roman" w:hAnsi="Times New Roman"/>
          <w:sz w:val="28"/>
          <w:szCs w:val="28"/>
        </w:rPr>
        <w:t xml:space="preserve">ОСОБА_1 </w:t>
      </w:r>
      <w:r>
        <w:rPr>
          <w:rFonts w:ascii="Times New Roman" w:hAnsi="Times New Roman"/>
          <w:color w:val="000000"/>
          <w:sz w:val="28"/>
          <w:szCs w:val="28"/>
        </w:rPr>
        <w:t xml:space="preserve">стверджує, що прокурор Швець К.К. обмежує його у праві на захист, перешкоджає у проведенні експертизи після катувань, не </w:t>
      </w:r>
      <w:r w:rsidR="005E63C0">
        <w:rPr>
          <w:rFonts w:ascii="Times New Roman" w:hAnsi="Times New Roman"/>
          <w:color w:val="000000"/>
          <w:sz w:val="28"/>
          <w:szCs w:val="28"/>
        </w:rPr>
        <w:t>бере</w:t>
      </w:r>
      <w:r>
        <w:rPr>
          <w:rFonts w:ascii="Times New Roman" w:hAnsi="Times New Roman"/>
          <w:color w:val="000000"/>
          <w:sz w:val="28"/>
          <w:szCs w:val="28"/>
        </w:rPr>
        <w:t xml:space="preserve"> участ</w:t>
      </w:r>
      <w:r w:rsidR="005E63C0">
        <w:rPr>
          <w:rFonts w:ascii="Times New Roman" w:hAnsi="Times New Roman"/>
          <w:color w:val="000000"/>
          <w:sz w:val="28"/>
          <w:szCs w:val="28"/>
        </w:rPr>
        <w:t>і</w:t>
      </w:r>
      <w:r>
        <w:rPr>
          <w:rFonts w:ascii="Times New Roman" w:hAnsi="Times New Roman"/>
          <w:color w:val="000000"/>
          <w:sz w:val="28"/>
          <w:szCs w:val="28"/>
        </w:rPr>
        <w:t xml:space="preserve"> у слідчих діях, погрожує та проявляє упередженість до скаржника.  </w:t>
      </w:r>
    </w:p>
    <w:p w14:paraId="569B6414" w14:textId="4AD8A5F1" w:rsidR="007507C5" w:rsidRDefault="00A27FFC" w:rsidP="00620184">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Таким чином, </w:t>
      </w:r>
      <w:r w:rsidR="00E124E9">
        <w:rPr>
          <w:rFonts w:ascii="Times New Roman" w:hAnsi="Times New Roman"/>
          <w:sz w:val="28"/>
          <w:szCs w:val="28"/>
        </w:rPr>
        <w:t xml:space="preserve">ОСОБА_1 </w:t>
      </w:r>
      <w:r w:rsidR="0053318C">
        <w:rPr>
          <w:rFonts w:ascii="Times New Roman" w:hAnsi="Times New Roman"/>
          <w:color w:val="000000"/>
          <w:sz w:val="28"/>
          <w:szCs w:val="28"/>
        </w:rPr>
        <w:t>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8B3C8A">
        <w:rPr>
          <w:rFonts w:ascii="Times New Roman" w:hAnsi="Times New Roman"/>
          <w:color w:val="000000"/>
          <w:sz w:val="28"/>
          <w:szCs w:val="28"/>
        </w:rPr>
        <w:t xml:space="preserve">Швець К.К. </w:t>
      </w:r>
      <w:r w:rsidR="005935C1" w:rsidRPr="00B061D4">
        <w:rPr>
          <w:rFonts w:ascii="Times New Roman" w:hAnsi="Times New Roman"/>
          <w:sz w:val="28"/>
          <w:szCs w:val="28"/>
        </w:rPr>
        <w:t>допусти</w:t>
      </w:r>
      <w:r w:rsidR="002348BA">
        <w:rPr>
          <w:rFonts w:ascii="Times New Roman" w:hAnsi="Times New Roman"/>
          <w:sz w:val="28"/>
          <w:szCs w:val="28"/>
        </w:rPr>
        <w:t>в</w:t>
      </w:r>
      <w:r w:rsidR="005935C1" w:rsidRPr="00B061D4">
        <w:rPr>
          <w:rFonts w:ascii="Times New Roman" w:hAnsi="Times New Roman"/>
          <w:sz w:val="28"/>
          <w:szCs w:val="28"/>
        </w:rPr>
        <w:t xml:space="preserve"> </w:t>
      </w:r>
      <w:r w:rsidR="008B3C8A" w:rsidRPr="008B3C8A">
        <w:rPr>
          <w:rFonts w:ascii="Times New Roman" w:hAnsi="Times New Roman"/>
          <w:sz w:val="28"/>
          <w:szCs w:val="28"/>
        </w:rPr>
        <w:t>неналежне виконання службових обов’язків, вчинення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отже підляга</w:t>
      </w:r>
      <w:r w:rsidR="008B3C8A">
        <w:rPr>
          <w:rFonts w:ascii="Times New Roman" w:hAnsi="Times New Roman"/>
          <w:sz w:val="28"/>
          <w:szCs w:val="28"/>
        </w:rPr>
        <w:t xml:space="preserve">є </w:t>
      </w:r>
      <w:r w:rsidR="008B3C8A" w:rsidRPr="008B3C8A">
        <w:rPr>
          <w:rFonts w:ascii="Times New Roman" w:hAnsi="Times New Roman"/>
          <w:sz w:val="28"/>
          <w:szCs w:val="28"/>
        </w:rPr>
        <w:t xml:space="preserve">притягненню до дисциплінарної відповідальності на підставі </w:t>
      </w:r>
      <w:proofErr w:type="spellStart"/>
      <w:r w:rsidR="008B3C8A" w:rsidRPr="008B3C8A">
        <w:rPr>
          <w:rFonts w:ascii="Times New Roman" w:hAnsi="Times New Roman"/>
          <w:sz w:val="28"/>
          <w:szCs w:val="28"/>
        </w:rPr>
        <w:t>пп</w:t>
      </w:r>
      <w:proofErr w:type="spellEnd"/>
      <w:r w:rsidR="008B3C8A" w:rsidRPr="008B3C8A">
        <w:rPr>
          <w:rFonts w:ascii="Times New Roman" w:hAnsi="Times New Roman"/>
          <w:sz w:val="28"/>
          <w:szCs w:val="28"/>
        </w:rPr>
        <w:t xml:space="preserve">. 1, 5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w:t>
      </w:r>
      <w:r w:rsidR="00620184">
        <w:rPr>
          <w:rFonts w:ascii="Times New Roman" w:hAnsi="Times New Roman"/>
          <w:sz w:val="28"/>
          <w:szCs w:val="28"/>
        </w:rPr>
        <w:lastRenderedPageBreak/>
        <w:t>Закону України «Про прокуратуру»</w:t>
      </w:r>
      <w:r w:rsidR="00620184">
        <w:rPr>
          <w:rFonts w:ascii="Times New Roman" w:hAnsi="Times New Roman"/>
          <w:sz w:val="28"/>
          <w:szCs w:val="28"/>
          <w:shd w:val="clear" w:color="auto" w:fill="FFFFFF"/>
        </w:rPr>
        <w:t xml:space="preserve"> </w:t>
      </w:r>
      <w:r w:rsidR="00620184" w:rsidRPr="001223F6">
        <w:rPr>
          <w:rFonts w:ascii="Times New Roman" w:hAnsi="Times New Roman"/>
          <w:sz w:val="28"/>
          <w:szCs w:val="28"/>
        </w:rPr>
        <w:t>від 14 жовтня 2014 року №</w:t>
      </w:r>
      <w:r w:rsidR="00620184">
        <w:rPr>
          <w:rFonts w:ascii="Times New Roman" w:hAnsi="Times New Roman"/>
          <w:sz w:val="28"/>
          <w:szCs w:val="28"/>
        </w:rPr>
        <w:t xml:space="preserve"> </w:t>
      </w:r>
      <w:r w:rsidR="00620184" w:rsidRPr="001223F6">
        <w:rPr>
          <w:rFonts w:ascii="Times New Roman" w:hAnsi="Times New Roman"/>
          <w:sz w:val="28"/>
          <w:szCs w:val="28"/>
        </w:rPr>
        <w:t>1697</w:t>
      </w:r>
      <w:r w:rsidR="00620184" w:rsidRPr="001223F6">
        <w:rPr>
          <w:rFonts w:ascii="Times New Roman" w:hAnsi="Times New Roman"/>
          <w:sz w:val="28"/>
          <w:szCs w:val="28"/>
        </w:rPr>
        <w:noBreakHyphen/>
        <w:t>VII</w:t>
      </w:r>
      <w:r w:rsidR="00620184">
        <w:rPr>
          <w:rFonts w:ascii="Times New Roman" w:hAnsi="Times New Roman"/>
          <w:sz w:val="28"/>
          <w:szCs w:val="28"/>
        </w:rPr>
        <w:t xml:space="preserve"> (далі – Закон </w:t>
      </w:r>
      <w:r w:rsidR="00620184" w:rsidRPr="001223F6">
        <w:rPr>
          <w:rFonts w:ascii="Times New Roman" w:hAnsi="Times New Roman"/>
          <w:sz w:val="28"/>
          <w:szCs w:val="28"/>
        </w:rPr>
        <w:t>№</w:t>
      </w:r>
      <w:r w:rsidR="00620184">
        <w:rPr>
          <w:rFonts w:ascii="Times New Roman" w:hAnsi="Times New Roman"/>
          <w:sz w:val="28"/>
          <w:szCs w:val="28"/>
        </w:rPr>
        <w:t xml:space="preserve"> </w:t>
      </w:r>
      <w:r w:rsidR="00620184" w:rsidRPr="001223F6">
        <w:rPr>
          <w:rFonts w:ascii="Times New Roman" w:hAnsi="Times New Roman"/>
          <w:sz w:val="28"/>
          <w:szCs w:val="28"/>
        </w:rPr>
        <w:t>1697</w:t>
      </w:r>
      <w:r w:rsidR="00620184" w:rsidRPr="001223F6">
        <w:rPr>
          <w:rFonts w:ascii="Times New Roman" w:hAnsi="Times New Roman"/>
          <w:sz w:val="28"/>
          <w:szCs w:val="28"/>
        </w:rPr>
        <w:noBreakHyphen/>
        <w:t>VII</w:t>
      </w:r>
      <w:r w:rsidR="00620184">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2092CC32"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6E3BBA">
        <w:rPr>
          <w:rFonts w:ascii="Times New Roman" w:hAnsi="Times New Roman"/>
          <w:sz w:val="28"/>
          <w:szCs w:val="28"/>
        </w:rPr>
        <w:t xml:space="preserve">жодних документів не </w:t>
      </w:r>
      <w:r w:rsidR="00804DF4">
        <w:rPr>
          <w:rFonts w:ascii="Times New Roman" w:hAnsi="Times New Roman"/>
          <w:sz w:val="28"/>
          <w:szCs w:val="28"/>
        </w:rPr>
        <w:t>долучен</w:t>
      </w:r>
      <w:r w:rsidR="006E3BBA">
        <w:rPr>
          <w:rFonts w:ascii="Times New Roman" w:hAnsi="Times New Roman"/>
          <w:sz w:val="28"/>
          <w:szCs w:val="28"/>
        </w:rPr>
        <w:t>о.</w:t>
      </w:r>
    </w:p>
    <w:p w14:paraId="11068677" w14:textId="77777777" w:rsidR="00C34A6C" w:rsidRDefault="00C34A6C"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0867B90" w14:textId="193DB7D0" w:rsidR="006E3BBA" w:rsidRPr="006E3BBA" w:rsidRDefault="006E3BBA" w:rsidP="006E3BBA">
      <w:pPr>
        <w:widowControl w:val="0"/>
        <w:pBdr>
          <w:bottom w:val="single" w:sz="12" w:space="0" w:color="FFFFFF"/>
        </w:pBdr>
        <w:spacing w:after="0" w:line="240" w:lineRule="auto"/>
        <w:ind w:firstLine="567"/>
        <w:jc w:val="both"/>
        <w:rPr>
          <w:rFonts w:ascii="Times New Roman" w:hAnsi="Times New Roman"/>
          <w:sz w:val="28"/>
          <w:szCs w:val="28"/>
        </w:rPr>
      </w:pPr>
      <w:r w:rsidRPr="006E3BBA">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5FA48DD" w14:textId="77777777"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Пунктом 3 ч. 4 ст. 19 зазначеного Закону передбачено, що прокурор зобов’язаний діяти лише на підставі, в межах та у спосіб, що передбачені Конституцією та законами України.</w:t>
      </w:r>
    </w:p>
    <w:p w14:paraId="0DCA1470" w14:textId="65F93D81"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Зі змісту ч. 2 ст. 16 Закону № 1697</w:t>
      </w:r>
      <w:r w:rsidR="0068153C">
        <w:rPr>
          <w:rFonts w:ascii="Times New Roman" w:hAnsi="Times New Roman"/>
          <w:sz w:val="28"/>
          <w:szCs w:val="28"/>
        </w:rPr>
        <w:t>-</w:t>
      </w:r>
      <w:r w:rsidRPr="000C22EC">
        <w:rPr>
          <w:rFonts w:ascii="Times New Roman" w:hAnsi="Times New Roman"/>
          <w:sz w:val="28"/>
          <w:szCs w:val="28"/>
        </w:rPr>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C7ED179" w14:textId="5D921FC7"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Відповідно до ст. 1 Кримінально-процесуального кодексу України (далі </w:t>
      </w:r>
      <w:r w:rsidR="00D56DD4">
        <w:rPr>
          <w:rFonts w:ascii="Times New Roman" w:hAnsi="Times New Roman"/>
          <w:sz w:val="28"/>
          <w:szCs w:val="28"/>
        </w:rPr>
        <w:t>–</w:t>
      </w:r>
      <w:r w:rsidRPr="000C22EC">
        <w:rPr>
          <w:rFonts w:ascii="Times New Roman" w:hAnsi="Times New Roman"/>
          <w:sz w:val="28"/>
          <w:szCs w:val="28"/>
        </w:rPr>
        <w:t xml:space="preserve"> КПК України), порядок кримінального провадження на території України визначається лише кримінальним процесуальним законодавством України.</w:t>
      </w:r>
    </w:p>
    <w:p w14:paraId="4836DF0E" w14:textId="77777777"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C17FC97" w14:textId="77777777"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3F422B43" w14:textId="77777777"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68826D4C" w14:textId="1FD56045" w:rsidR="004E1D12" w:rsidRPr="000C22EC"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Згаданими вище нормами Закону № 1697-VII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w:t>
      </w:r>
      <w:r w:rsidRPr="000C22EC">
        <w:rPr>
          <w:rFonts w:ascii="Times New Roman" w:hAnsi="Times New Roman"/>
          <w:sz w:val="28"/>
          <w:szCs w:val="28"/>
        </w:rPr>
        <w:lastRenderedPageBreak/>
        <w:t xml:space="preserve">вимог КПК України, що є гарантією самостійності прокурорів у своїй процесуальній діяльності та невтручання </w:t>
      </w:r>
      <w:r w:rsidR="00D56DD4">
        <w:rPr>
          <w:rFonts w:ascii="Times New Roman" w:hAnsi="Times New Roman"/>
          <w:sz w:val="28"/>
          <w:szCs w:val="28"/>
        </w:rPr>
        <w:t xml:space="preserve">в цю діяльність </w:t>
      </w:r>
      <w:r w:rsidRPr="000C22EC">
        <w:rPr>
          <w:rFonts w:ascii="Times New Roman" w:hAnsi="Times New Roman"/>
          <w:sz w:val="28"/>
          <w:szCs w:val="28"/>
        </w:rPr>
        <w:t xml:space="preserve">осіб без законних на те повноважень. </w:t>
      </w:r>
    </w:p>
    <w:p w14:paraId="6EA7F325" w14:textId="543E6978" w:rsidR="004E1D12"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Водночас положеннями </w:t>
      </w:r>
      <w:proofErr w:type="spellStart"/>
      <w:r w:rsidRPr="000C22EC">
        <w:rPr>
          <w:rFonts w:ascii="Times New Roman" w:hAnsi="Times New Roman"/>
          <w:sz w:val="28"/>
          <w:szCs w:val="28"/>
        </w:rPr>
        <w:t>абз</w:t>
      </w:r>
      <w:proofErr w:type="spellEnd"/>
      <w:r w:rsidRPr="000C22EC">
        <w:rPr>
          <w:rFonts w:ascii="Times New Roman" w:hAnsi="Times New Roman"/>
          <w:sz w:val="28"/>
          <w:szCs w:val="28"/>
        </w:rPr>
        <w:t xml:space="preserve">. 2 ч. 1 ст.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5E63C0">
        <w:rPr>
          <w:rFonts w:ascii="Times New Roman" w:hAnsi="Times New Roman"/>
          <w:sz w:val="28"/>
          <w:szCs w:val="28"/>
        </w:rPr>
        <w:t xml:space="preserve">такого </w:t>
      </w:r>
      <w:r w:rsidRPr="000C22EC">
        <w:rPr>
          <w:rFonts w:ascii="Times New Roman" w:hAnsi="Times New Roman"/>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485613C9" w14:textId="77777777" w:rsidR="004E1D12" w:rsidRPr="00885B6D" w:rsidRDefault="004E1D12" w:rsidP="004E1D12">
      <w:pPr>
        <w:widowControl w:val="0"/>
        <w:tabs>
          <w:tab w:val="left" w:pos="993"/>
        </w:tabs>
        <w:spacing w:after="0" w:line="240" w:lineRule="auto"/>
        <w:ind w:firstLine="567"/>
        <w:jc w:val="both"/>
        <w:rPr>
          <w:rFonts w:ascii="Times New Roman" w:hAnsi="Times New Roman"/>
          <w:color w:val="000000"/>
          <w:sz w:val="28"/>
          <w:szCs w:val="28"/>
        </w:rPr>
      </w:pPr>
      <w:r w:rsidRPr="00885B6D">
        <w:rPr>
          <w:rFonts w:ascii="Times New Roman" w:hAnsi="Times New Roman"/>
          <w:color w:val="000000"/>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885B6D">
        <w:rPr>
          <w:rFonts w:ascii="Times New Roman" w:hAnsi="Times New Roman"/>
          <w:color w:val="000000"/>
          <w:sz w:val="28"/>
          <w:szCs w:val="28"/>
        </w:rPr>
        <w:t>ст.ст</w:t>
      </w:r>
      <w:proofErr w:type="spellEnd"/>
      <w:r w:rsidRPr="00885B6D">
        <w:rPr>
          <w:rFonts w:ascii="Times New Roman" w:hAnsi="Times New Roman"/>
          <w:color w:val="000000"/>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 1 ст. 45 Закону. </w:t>
      </w:r>
    </w:p>
    <w:p w14:paraId="2941E70E" w14:textId="77777777" w:rsidR="004E1D12" w:rsidRPr="00885B6D" w:rsidRDefault="004E1D12" w:rsidP="004E1D12">
      <w:pPr>
        <w:widowControl w:val="0"/>
        <w:tabs>
          <w:tab w:val="left" w:pos="993"/>
        </w:tabs>
        <w:spacing w:after="0" w:line="240" w:lineRule="auto"/>
        <w:ind w:firstLine="567"/>
        <w:jc w:val="both"/>
        <w:rPr>
          <w:rFonts w:ascii="Times New Roman" w:hAnsi="Times New Roman"/>
          <w:color w:val="000000"/>
          <w:sz w:val="28"/>
          <w:szCs w:val="28"/>
        </w:rPr>
      </w:pPr>
      <w:r w:rsidRPr="00885B6D">
        <w:rPr>
          <w:rFonts w:ascii="Times New Roman" w:hAnsi="Times New Roman"/>
          <w:color w:val="000000"/>
          <w:sz w:val="28"/>
          <w:szCs w:val="28"/>
        </w:rPr>
        <w:t>Дотриманням такої гарантії забезпечуються загальні засади діяльності прокуратури, передбачені ч. 1 ст. 3 Закону № 1697-VII, зокрема</w:t>
      </w:r>
      <w:r>
        <w:rPr>
          <w:rFonts w:ascii="Times New Roman" w:hAnsi="Times New Roman"/>
          <w:color w:val="000000"/>
          <w:sz w:val="28"/>
          <w:szCs w:val="28"/>
        </w:rPr>
        <w:t>,</w:t>
      </w:r>
      <w:r w:rsidRPr="00885B6D">
        <w:rPr>
          <w:rFonts w:ascii="Times New Roman" w:hAnsi="Times New Roman"/>
          <w:color w:val="000000"/>
          <w:sz w:val="28"/>
          <w:szCs w:val="28"/>
        </w:rPr>
        <w:t xml:space="preserve"> щодо незалежності прокурорів.</w:t>
      </w:r>
    </w:p>
    <w:p w14:paraId="6049C02D" w14:textId="77777777" w:rsidR="004E1D12" w:rsidRPr="00885B6D" w:rsidRDefault="004E1D12" w:rsidP="004E1D12">
      <w:pPr>
        <w:widowControl w:val="0"/>
        <w:tabs>
          <w:tab w:val="left" w:pos="993"/>
        </w:tabs>
        <w:spacing w:after="0" w:line="240" w:lineRule="auto"/>
        <w:ind w:firstLine="567"/>
        <w:jc w:val="both"/>
        <w:rPr>
          <w:rFonts w:ascii="Times New Roman" w:hAnsi="Times New Roman"/>
          <w:color w:val="000000"/>
          <w:sz w:val="28"/>
          <w:szCs w:val="28"/>
        </w:rPr>
      </w:pPr>
      <w:r w:rsidRPr="00885B6D">
        <w:rPr>
          <w:rFonts w:ascii="Times New Roman" w:hAnsi="Times New Roman"/>
          <w:bCs/>
          <w:color w:val="000000"/>
          <w:sz w:val="28"/>
          <w:szCs w:val="28"/>
        </w:rPr>
        <w:t xml:space="preserve">Зокрема, ст. 24 КПК України передбачає </w:t>
      </w:r>
      <w:r w:rsidRPr="00885B6D">
        <w:rPr>
          <w:rFonts w:ascii="Times New Roman" w:hAnsi="Times New Roman"/>
          <w:color w:val="000000"/>
          <w:sz w:val="28"/>
          <w:szCs w:val="28"/>
        </w:rPr>
        <w:t xml:space="preserve">забезпечення </w:t>
      </w:r>
      <w:bookmarkStart w:id="0" w:name="w1_2"/>
      <w:r w:rsidRPr="00885B6D">
        <w:rPr>
          <w:rFonts w:ascii="Times New Roman" w:hAnsi="Times New Roman"/>
          <w:color w:val="000000"/>
          <w:sz w:val="28"/>
          <w:szCs w:val="28"/>
        </w:rPr>
        <w:t xml:space="preserve">права на оскарження </w:t>
      </w:r>
      <w:bookmarkEnd w:id="0"/>
      <w:r w:rsidRPr="00885B6D">
        <w:rPr>
          <w:rFonts w:ascii="Times New Roman" w:hAnsi="Times New Roman"/>
          <w:color w:val="000000"/>
          <w:sz w:val="28"/>
          <w:szCs w:val="28"/>
        </w:rPr>
        <w:t>процесуальних рішень, дій чи бездіяльності, зазначаючи, щ</w:t>
      </w:r>
      <w:bookmarkStart w:id="1" w:name="w1_3"/>
      <w:r w:rsidRPr="00885B6D">
        <w:rPr>
          <w:rFonts w:ascii="Times New Roman" w:hAnsi="Times New Roman"/>
          <w:color w:val="000000"/>
          <w:sz w:val="28"/>
          <w:szCs w:val="28"/>
        </w:rPr>
        <w:t xml:space="preserve">о кожному гарантується право на оскарження </w:t>
      </w:r>
      <w:bookmarkStart w:id="2" w:name="w2_39"/>
      <w:bookmarkEnd w:id="1"/>
      <w:r w:rsidRPr="00885B6D">
        <w:rPr>
          <w:rFonts w:ascii="Times New Roman" w:hAnsi="Times New Roman"/>
          <w:color w:val="000000"/>
          <w:sz w:val="28"/>
          <w:szCs w:val="28"/>
        </w:rPr>
        <w:t>процесуальних рішень, дій</w:t>
      </w:r>
      <w:bookmarkEnd w:id="2"/>
      <w:r w:rsidRPr="00885B6D">
        <w:rPr>
          <w:rFonts w:ascii="Times New Roman" w:hAnsi="Times New Roman"/>
          <w:color w:val="000000"/>
          <w:sz w:val="28"/>
          <w:szCs w:val="28"/>
        </w:rPr>
        <w:t xml:space="preserve"> чи безд</w:t>
      </w:r>
      <w:bookmarkStart w:id="3" w:name="w3_3"/>
      <w:r w:rsidRPr="00885B6D">
        <w:rPr>
          <w:rFonts w:ascii="Times New Roman" w:hAnsi="Times New Roman"/>
          <w:color w:val="000000"/>
          <w:sz w:val="28"/>
          <w:szCs w:val="28"/>
        </w:rPr>
        <w:t>іяльності суду, слідчого судді, прокурора</w:t>
      </w:r>
      <w:bookmarkEnd w:id="3"/>
      <w:r w:rsidRPr="00885B6D">
        <w:rPr>
          <w:rFonts w:ascii="Times New Roman" w:hAnsi="Times New Roman"/>
          <w:color w:val="000000"/>
          <w:sz w:val="28"/>
          <w:szCs w:val="28"/>
        </w:rPr>
        <w:t>, слідчого в порядку, передбаченому цим Кодексом.</w:t>
      </w:r>
    </w:p>
    <w:p w14:paraId="085E721E" w14:textId="77777777" w:rsidR="004E1D12" w:rsidRPr="00885B6D" w:rsidRDefault="004E1D12" w:rsidP="004E1D12">
      <w:pPr>
        <w:widowControl w:val="0"/>
        <w:tabs>
          <w:tab w:val="left" w:pos="993"/>
        </w:tabs>
        <w:spacing w:after="0" w:line="240" w:lineRule="auto"/>
        <w:ind w:firstLine="567"/>
        <w:jc w:val="both"/>
        <w:rPr>
          <w:rFonts w:ascii="Times New Roman" w:hAnsi="Times New Roman"/>
          <w:color w:val="000000"/>
          <w:sz w:val="28"/>
          <w:szCs w:val="28"/>
        </w:rPr>
      </w:pPr>
      <w:r w:rsidRPr="00885B6D">
        <w:rPr>
          <w:rFonts w:ascii="Times New Roman" w:hAnsi="Times New Roman"/>
          <w:color w:val="000000"/>
          <w:sz w:val="28"/>
          <w:szCs w:val="28"/>
        </w:rPr>
        <w:t xml:space="preserve">Безпосередній порядок оскарження </w:t>
      </w:r>
      <w:bookmarkStart w:id="4" w:name="n527"/>
      <w:bookmarkStart w:id="5" w:name="w2_700"/>
      <w:bookmarkEnd w:id="4"/>
      <w:r w:rsidRPr="00885B6D">
        <w:rPr>
          <w:rFonts w:ascii="Times New Roman" w:hAnsi="Times New Roman"/>
          <w:bCs/>
          <w:color w:val="000000"/>
          <w:sz w:val="28"/>
          <w:szCs w:val="28"/>
        </w:rPr>
        <w:t>рішень, дій</w:t>
      </w:r>
      <w:bookmarkEnd w:id="5"/>
      <w:r w:rsidRPr="00885B6D">
        <w:rPr>
          <w:rFonts w:ascii="Times New Roman" w:hAnsi="Times New Roman"/>
          <w:bCs/>
          <w:color w:val="000000"/>
          <w:sz w:val="28"/>
          <w:szCs w:val="28"/>
        </w:rPr>
        <w:t xml:space="preserve"> чи бездіяльності під час досудового розслідування регламентовано главою 26 КПК України. </w:t>
      </w:r>
    </w:p>
    <w:p w14:paraId="77385D09" w14:textId="686475FA" w:rsidR="004E1D12" w:rsidRPr="004E1D12" w:rsidRDefault="004E1D12" w:rsidP="004E1D12">
      <w:pPr>
        <w:widowControl w:val="0"/>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Приписи</w:t>
      </w:r>
      <w:r w:rsidRPr="00885B6D">
        <w:rPr>
          <w:rFonts w:ascii="Times New Roman" w:hAnsi="Times New Roman"/>
          <w:color w:val="000000"/>
          <w:sz w:val="28"/>
          <w:szCs w:val="28"/>
        </w:rPr>
        <w:t xml:space="preserve"> ч. 2 ст. 36 КПК України встановлю</w:t>
      </w:r>
      <w:r>
        <w:rPr>
          <w:rFonts w:ascii="Times New Roman" w:hAnsi="Times New Roman"/>
          <w:color w:val="000000"/>
          <w:sz w:val="28"/>
          <w:szCs w:val="28"/>
        </w:rPr>
        <w:t>ють</w:t>
      </w:r>
      <w:r w:rsidRPr="00885B6D">
        <w:rPr>
          <w:rFonts w:ascii="Times New Roman" w:hAnsi="Times New Roman"/>
          <w:color w:val="000000"/>
          <w:sz w:val="28"/>
          <w:szCs w:val="28"/>
        </w:rPr>
        <w:t xml:space="preserve">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3C27B9EB" w14:textId="77777777" w:rsidR="004E1D12"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5B14405D" w14:textId="77777777" w:rsidR="004E1D12" w:rsidRPr="009E3FA9"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 приписами ст. 10 Кодексу, п</w:t>
      </w:r>
      <w:r w:rsidRPr="000C22EC">
        <w:rPr>
          <w:rFonts w:ascii="Times New Roman" w:hAnsi="Times New Roman"/>
          <w:sz w:val="28"/>
          <w:szCs w:val="28"/>
        </w:rPr>
        <w:t>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32F62161" w14:textId="77777777" w:rsidR="004E1D12" w:rsidRPr="009E3FA9"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644C574F" w14:textId="4A4C44E0" w:rsidR="002313E9" w:rsidRDefault="004E1D12" w:rsidP="004E1D1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Статтею 2</w:t>
      </w:r>
      <w:r>
        <w:rPr>
          <w:rFonts w:ascii="Times New Roman" w:hAnsi="Times New Roman"/>
          <w:sz w:val="28"/>
          <w:szCs w:val="28"/>
        </w:rPr>
        <w:t>1</w:t>
      </w:r>
      <w:r w:rsidRPr="009E3FA9">
        <w:rPr>
          <w:rFonts w:ascii="Times New Roman" w:hAnsi="Times New Roman"/>
          <w:sz w:val="28"/>
          <w:szCs w:val="28"/>
        </w:rPr>
        <w:t xml:space="preserve"> Кодексу встановлено, що </w:t>
      </w:r>
      <w:r>
        <w:rPr>
          <w:rFonts w:ascii="Times New Roman" w:hAnsi="Times New Roman"/>
          <w:sz w:val="28"/>
          <w:szCs w:val="28"/>
        </w:rPr>
        <w:t>п</w:t>
      </w:r>
      <w:r w:rsidRPr="000C22EC">
        <w:rPr>
          <w:rFonts w:ascii="Times New Roman" w:hAnsi="Times New Roman"/>
          <w:sz w:val="28"/>
          <w:szCs w:val="28"/>
        </w:rPr>
        <w:t xml:space="preserve">рокурор діє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w:t>
      </w:r>
      <w:r w:rsidRPr="000C22EC">
        <w:rPr>
          <w:rFonts w:ascii="Times New Roman" w:hAnsi="Times New Roman"/>
          <w:sz w:val="28"/>
          <w:szCs w:val="28"/>
        </w:rPr>
        <w:lastRenderedPageBreak/>
        <w:t xml:space="preserve">переконання. </w:t>
      </w:r>
    </w:p>
    <w:p w14:paraId="0F76E223" w14:textId="307DC71C" w:rsidR="00F242C1" w:rsidRPr="0038185D" w:rsidRDefault="00F242C1" w:rsidP="00F242C1">
      <w:pPr>
        <w:tabs>
          <w:tab w:val="left" w:pos="567"/>
        </w:tabs>
        <w:spacing w:after="0" w:line="240" w:lineRule="auto"/>
        <w:ind w:firstLine="567"/>
        <w:jc w:val="both"/>
        <w:rPr>
          <w:rFonts w:ascii="Times New Roman" w:hAnsi="Times New Roman"/>
          <w:sz w:val="28"/>
          <w:szCs w:val="28"/>
        </w:rPr>
      </w:pPr>
      <w:r w:rsidRPr="008E0432">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527E63">
        <w:rPr>
          <w:rFonts w:ascii="Times New Roman" w:hAnsi="Times New Roman"/>
          <w:sz w:val="28"/>
          <w:szCs w:val="28"/>
        </w:rPr>
        <w:t xml:space="preserve">             </w:t>
      </w:r>
      <w:r w:rsidRPr="008E0432">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505F68D" w14:textId="068B6FE2" w:rsidR="008B34FB" w:rsidRDefault="00446312"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D442E7">
        <w:rPr>
          <w:rFonts w:ascii="Times New Roman" w:hAnsi="Times New Roman"/>
          <w:sz w:val="28"/>
          <w:szCs w:val="28"/>
        </w:rPr>
        <w:t xml:space="preserve"> </w:t>
      </w:r>
      <w:r w:rsidR="001645C9">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6D368E85" w14:textId="4EB57B11" w:rsidR="0038185D" w:rsidRPr="0038185D" w:rsidRDefault="0038185D" w:rsidP="0038185D">
      <w:pPr>
        <w:widowControl w:val="0"/>
        <w:pBdr>
          <w:bottom w:val="single" w:sz="12" w:space="1" w:color="FFFFFF"/>
        </w:pBdr>
        <w:spacing w:after="0" w:line="240" w:lineRule="auto"/>
        <w:ind w:firstLine="567"/>
        <w:jc w:val="both"/>
        <w:rPr>
          <w:rFonts w:ascii="Times New Roman" w:eastAsia="Times New Roman" w:hAnsi="Times New Roman"/>
          <w:bCs/>
          <w:sz w:val="28"/>
          <w:szCs w:val="28"/>
          <w:shd w:val="clear" w:color="auto" w:fill="FFFFFF"/>
          <w:lang w:eastAsia="ru-RU"/>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 xml:space="preserve">, </w:t>
      </w:r>
      <w:r w:rsidRPr="003F526E">
        <w:rPr>
          <w:rFonts w:ascii="Times New Roman" w:eastAsia="Times New Roman" w:hAnsi="Times New Roman"/>
          <w:bCs/>
          <w:sz w:val="28"/>
          <w:szCs w:val="28"/>
          <w:shd w:val="clear" w:color="auto" w:fill="FFFFFF"/>
          <w:lang w:eastAsia="ru-RU"/>
        </w:rPr>
        <w:t>що здійснює дисциплінарне провадження</w:t>
      </w:r>
      <w:r>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41035EF" w14:textId="7C859F69" w:rsidR="008B34FB" w:rsidRDefault="00B14978" w:rsidP="006E3BBA">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підстав</w:t>
      </w:r>
      <w:r w:rsidR="006E3BBA">
        <w:rPr>
          <w:rStyle w:val="rvts9"/>
          <w:rFonts w:ascii="Times New Roman" w:hAnsi="Times New Roman"/>
          <w:bCs/>
          <w:sz w:val="28"/>
          <w:szCs w:val="28"/>
        </w:rPr>
        <w:t>, зокрема,</w:t>
      </w:r>
      <w:r w:rsidRPr="00B14978">
        <w:rPr>
          <w:rStyle w:val="rvts9"/>
          <w:rFonts w:ascii="Times New Roman" w:hAnsi="Times New Roman"/>
          <w:bCs/>
          <w:sz w:val="28"/>
          <w:szCs w:val="28"/>
        </w:rPr>
        <w:t xml:space="preserve"> систематичне (два і більше разів протягом одного року) або одноразове грубе порушення правил прокурорської етики</w:t>
      </w:r>
      <w:r w:rsidR="006E3BBA">
        <w:rPr>
          <w:rStyle w:val="rvts9"/>
          <w:rFonts w:ascii="Times New Roman" w:hAnsi="Times New Roman"/>
          <w:bCs/>
          <w:sz w:val="28"/>
          <w:szCs w:val="28"/>
        </w:rPr>
        <w:t>.</w:t>
      </w:r>
    </w:p>
    <w:p w14:paraId="5755C795" w14:textId="498B4A3E" w:rsidR="008B34FB" w:rsidRPr="00893861"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596916A6" w:rsidR="008B34FB"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sidR="00D442E7">
        <w:rPr>
          <w:rFonts w:ascii="Times New Roman" w:eastAsia="Aptos" w:hAnsi="Times New Roman"/>
          <w:sz w:val="28"/>
          <w:szCs w:val="28"/>
          <w:shd w:val="clear" w:color="auto" w:fill="FFFFFF"/>
        </w:rPr>
        <w:t xml:space="preserve"> </w:t>
      </w:r>
      <w:r w:rsidR="00817912">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3AD3D270" w14:textId="23DB843C" w:rsidR="004021A0" w:rsidRDefault="00C978C0" w:rsidP="00C978C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w:t>
      </w:r>
      <w:r w:rsidRPr="003406D9">
        <w:rPr>
          <w:rFonts w:ascii="Times New Roman" w:hAnsi="Times New Roman"/>
          <w:sz w:val="28"/>
          <w:szCs w:val="28"/>
        </w:rPr>
        <w:lastRenderedPageBreak/>
        <w:t xml:space="preserve">сторону дисциплінарного проступку характеризує вина. </w:t>
      </w:r>
    </w:p>
    <w:p w14:paraId="38F6287A" w14:textId="5FD7489A" w:rsidR="00F242C1" w:rsidRPr="00F242C1" w:rsidRDefault="00F242C1" w:rsidP="00F242C1">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55C36739" w14:textId="77777777"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38978A8A" w:rsidR="009F3DD4" w:rsidRDefault="009F3DD4" w:rsidP="00EA7E60">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E124E9">
        <w:rPr>
          <w:rFonts w:ascii="Times New Roman" w:hAnsi="Times New Roman"/>
          <w:sz w:val="28"/>
          <w:szCs w:val="28"/>
        </w:rPr>
        <w:t xml:space="preserve">ОСОБА_1 </w:t>
      </w:r>
      <w:r w:rsidR="004E1D12" w:rsidRPr="004E1D12">
        <w:rPr>
          <w:rFonts w:ascii="Times New Roman" w:hAnsi="Times New Roman"/>
          <w:sz w:val="28"/>
          <w:szCs w:val="28"/>
        </w:rPr>
        <w:t xml:space="preserve">в частині </w:t>
      </w:r>
      <w:r w:rsidR="00EA7E60">
        <w:rPr>
          <w:rFonts w:ascii="Times New Roman" w:hAnsi="Times New Roman"/>
          <w:sz w:val="28"/>
          <w:szCs w:val="28"/>
        </w:rPr>
        <w:t xml:space="preserve">ігнорування прокурором Швецем К.К. прохання про його повторний допит, </w:t>
      </w:r>
      <w:r w:rsidR="00EA7E60">
        <w:rPr>
          <w:rFonts w:ascii="Times New Roman" w:hAnsi="Times New Roman"/>
          <w:color w:val="000000"/>
          <w:sz w:val="28"/>
          <w:szCs w:val="28"/>
        </w:rPr>
        <w:t>обмеження у праві на захист, перешкоджання у проведенні експертизи після катувань, неучаст</w:t>
      </w:r>
      <w:r w:rsidR="005E63C0">
        <w:rPr>
          <w:rFonts w:ascii="Times New Roman" w:hAnsi="Times New Roman"/>
          <w:color w:val="000000"/>
          <w:sz w:val="28"/>
          <w:szCs w:val="28"/>
        </w:rPr>
        <w:t>ь</w:t>
      </w:r>
      <w:r w:rsidR="00EA7E60">
        <w:rPr>
          <w:rFonts w:ascii="Times New Roman" w:hAnsi="Times New Roman"/>
          <w:color w:val="000000"/>
          <w:sz w:val="28"/>
          <w:szCs w:val="28"/>
        </w:rPr>
        <w:t xml:space="preserve"> у слідчих діях</w:t>
      </w:r>
      <w:r w:rsidR="00EA7E60">
        <w:rPr>
          <w:rFonts w:ascii="Times New Roman" w:hAnsi="Times New Roman"/>
          <w:sz w:val="28"/>
          <w:szCs w:val="28"/>
        </w:rPr>
        <w:t xml:space="preserve"> </w:t>
      </w:r>
      <w:r w:rsidR="004E1D12" w:rsidRPr="004E1D12">
        <w:rPr>
          <w:rFonts w:ascii="Times New Roman" w:hAnsi="Times New Roman"/>
          <w:sz w:val="28"/>
          <w:szCs w:val="28"/>
        </w:rPr>
        <w:t>стосується рішень, дій та бездіяльності прокурор</w:t>
      </w:r>
      <w:r w:rsidR="00EA7E60">
        <w:rPr>
          <w:rFonts w:ascii="Times New Roman" w:hAnsi="Times New Roman"/>
          <w:sz w:val="28"/>
          <w:szCs w:val="28"/>
        </w:rPr>
        <w:t>а</w:t>
      </w:r>
      <w:r w:rsidR="004E1D12" w:rsidRPr="004E1D12">
        <w:rPr>
          <w:rFonts w:ascii="Times New Roman" w:hAnsi="Times New Roman"/>
          <w:sz w:val="28"/>
          <w:szCs w:val="28"/>
        </w:rPr>
        <w:t xml:space="preserve"> в межах кримінального провадження.</w:t>
      </w:r>
    </w:p>
    <w:p w14:paraId="2FFE4582" w14:textId="55DDD62D" w:rsidR="00EA7E60" w:rsidRDefault="00EA7E60" w:rsidP="00EA7E60">
      <w:pPr>
        <w:spacing w:after="0" w:line="252" w:lineRule="auto"/>
        <w:ind w:firstLine="567"/>
        <w:jc w:val="both"/>
        <w:rPr>
          <w:rFonts w:ascii="Times New Roman" w:hAnsi="Times New Roman"/>
          <w:sz w:val="28"/>
          <w:szCs w:val="28"/>
        </w:rPr>
      </w:pPr>
      <w:r>
        <w:rPr>
          <w:rFonts w:ascii="Times New Roman" w:hAnsi="Times New Roman"/>
          <w:sz w:val="28"/>
          <w:szCs w:val="28"/>
        </w:rPr>
        <w:t xml:space="preserve">У такому випадку </w:t>
      </w:r>
      <w:r w:rsidRPr="000803C3">
        <w:rPr>
          <w:rFonts w:ascii="Times New Roman" w:hAnsi="Times New Roman"/>
          <w:sz w:val="28"/>
          <w:szCs w:val="28"/>
        </w:rPr>
        <w:t xml:space="preserve">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sidR="005E63C0">
        <w:rPr>
          <w:rFonts w:ascii="Times New Roman" w:hAnsi="Times New Roman"/>
          <w:sz w:val="28"/>
          <w:szCs w:val="28"/>
        </w:rPr>
        <w:t>у</w:t>
      </w:r>
      <w:r w:rsidRPr="000803C3">
        <w:rPr>
          <w:rFonts w:ascii="Times New Roman" w:hAnsi="Times New Roman"/>
          <w:sz w:val="28"/>
          <w:szCs w:val="28"/>
        </w:rPr>
        <w:t xml:space="preserve"> передбаченому чинним законодавством України порядку.</w:t>
      </w:r>
    </w:p>
    <w:p w14:paraId="48BD5F2C" w14:textId="79190148" w:rsidR="00EA7E60" w:rsidRPr="00E960C8" w:rsidRDefault="00EA7E60" w:rsidP="00EA7E60">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Pr>
          <w:rFonts w:ascii="Times New Roman" w:hAnsi="Times New Roman"/>
          <w:sz w:val="28"/>
          <w:szCs w:val="28"/>
        </w:rPr>
        <w:t>прокурора Швеця К.К.</w:t>
      </w:r>
      <w:r>
        <w:rPr>
          <w:rFonts w:ascii="Times New Roman" w:hAnsi="Times New Roman"/>
          <w:color w:val="000000"/>
          <w:sz w:val="28"/>
          <w:szCs w:val="28"/>
        </w:rPr>
        <w:t xml:space="preserve"> </w:t>
      </w:r>
      <w:r w:rsidRPr="00524D47">
        <w:rPr>
          <w:rFonts w:ascii="Times New Roman" w:hAnsi="Times New Roman"/>
          <w:sz w:val="28"/>
          <w:szCs w:val="28"/>
        </w:rPr>
        <w:t>до скарги не долучено.</w:t>
      </w:r>
    </w:p>
    <w:p w14:paraId="423AE611" w14:textId="6A1201EC" w:rsidR="00EA7E60" w:rsidRDefault="00EA7E60" w:rsidP="00EA7E60">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Варто зазначити, що вказані посилання скаржника, а саме </w:t>
      </w:r>
      <w:r>
        <w:rPr>
          <w:rFonts w:ascii="Times New Roman" w:hAnsi="Times New Roman"/>
          <w:sz w:val="28"/>
          <w:szCs w:val="28"/>
        </w:rPr>
        <w:t xml:space="preserve">ігнорування прокурором Швецем К.К. прохання про його повторний допит, </w:t>
      </w:r>
      <w:r>
        <w:rPr>
          <w:rFonts w:ascii="Times New Roman" w:hAnsi="Times New Roman"/>
          <w:color w:val="000000"/>
          <w:sz w:val="28"/>
          <w:szCs w:val="28"/>
        </w:rPr>
        <w:t xml:space="preserve">перешкоджання у проведенні експертизи після катувань, не підтверджуються матеріалами дисциплінарної скарги. </w:t>
      </w:r>
      <w:r w:rsidR="008D238E">
        <w:rPr>
          <w:rFonts w:ascii="Times New Roman" w:hAnsi="Times New Roman"/>
          <w:color w:val="000000"/>
          <w:sz w:val="28"/>
          <w:szCs w:val="28"/>
        </w:rPr>
        <w:t xml:space="preserve">Так, </w:t>
      </w:r>
      <w:r w:rsidR="005E63C0">
        <w:rPr>
          <w:rFonts w:ascii="Times New Roman" w:hAnsi="Times New Roman"/>
          <w:color w:val="000000"/>
          <w:sz w:val="28"/>
          <w:szCs w:val="28"/>
        </w:rPr>
        <w:t>у</w:t>
      </w:r>
      <w:r w:rsidR="008D238E">
        <w:rPr>
          <w:rFonts w:ascii="Times New Roman" w:hAnsi="Times New Roman"/>
          <w:color w:val="000000"/>
          <w:sz w:val="28"/>
          <w:szCs w:val="28"/>
        </w:rPr>
        <w:t xml:space="preserve"> матеріалах скарги відсутні підтвердження звернення </w:t>
      </w:r>
      <w:r w:rsidR="00E124E9">
        <w:rPr>
          <w:rFonts w:ascii="Times New Roman" w:hAnsi="Times New Roman"/>
          <w:sz w:val="28"/>
          <w:szCs w:val="28"/>
        </w:rPr>
        <w:t xml:space="preserve">ОСОБА_1 </w:t>
      </w:r>
      <w:r w:rsidR="008D238E">
        <w:rPr>
          <w:rFonts w:ascii="Times New Roman" w:hAnsi="Times New Roman"/>
          <w:color w:val="000000"/>
          <w:sz w:val="28"/>
          <w:szCs w:val="28"/>
        </w:rPr>
        <w:t>до прокурора з клопотанням про його повторний допит, про проведення експертизи, або постанови прокурора про відмову у задоволенні таких клопотань.</w:t>
      </w:r>
    </w:p>
    <w:p w14:paraId="505B0533" w14:textId="2096FD5D" w:rsidR="008D238E" w:rsidRDefault="008D238E" w:rsidP="005E0D87">
      <w:pPr>
        <w:widowControl w:val="0"/>
        <w:pBdr>
          <w:bottom w:val="single" w:sz="12" w:space="1"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Щодо посилання скаржника на обмеження прокурором Швецем К.К. права на захист, член Комісії зазначає таке.</w:t>
      </w:r>
    </w:p>
    <w:p w14:paraId="4EE35CB4" w14:textId="77777777" w:rsidR="008D238E" w:rsidRDefault="008D238E" w:rsidP="005E0D87">
      <w:pPr>
        <w:widowControl w:val="0"/>
        <w:pBdr>
          <w:bottom w:val="single" w:sz="12" w:space="1"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 ознаками порушення права на захист є, зокрема, </w:t>
      </w:r>
      <w:r w:rsidRPr="007E2AB2">
        <w:rPr>
          <w:rFonts w:ascii="Times New Roman" w:hAnsi="Times New Roman"/>
          <w:color w:val="000000"/>
          <w:sz w:val="28"/>
          <w:szCs w:val="28"/>
        </w:rPr>
        <w:t>суттєве обмеження можливостей підозрюваного/обвинуваченого користуватися правничою допомогою, самостійно захищатися або брати участь у провадженні</w:t>
      </w:r>
      <w:r>
        <w:rPr>
          <w:rFonts w:ascii="Times New Roman" w:hAnsi="Times New Roman"/>
          <w:color w:val="000000"/>
          <w:sz w:val="28"/>
          <w:szCs w:val="28"/>
        </w:rPr>
        <w:t>.</w:t>
      </w:r>
    </w:p>
    <w:p w14:paraId="036843CE" w14:textId="61E324F5" w:rsidR="008D238E" w:rsidRDefault="008D238E" w:rsidP="005E0D87">
      <w:pPr>
        <w:widowControl w:val="0"/>
        <w:pBdr>
          <w:bottom w:val="single" w:sz="12" w:space="1"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Наведені у скарзі обставини, такі, як ігнорування прокурором клопотання про заміну адвоката, жодним чином не свідчать про позбавлення скаржника </w:t>
      </w:r>
      <w:r w:rsidRPr="00B6170A">
        <w:rPr>
          <w:rFonts w:ascii="Times New Roman" w:hAnsi="Times New Roman"/>
          <w:sz w:val="28"/>
          <w:szCs w:val="28"/>
        </w:rPr>
        <w:t>реалізаці</w:t>
      </w:r>
      <w:r>
        <w:rPr>
          <w:rFonts w:ascii="Times New Roman" w:hAnsi="Times New Roman"/>
          <w:sz w:val="28"/>
          <w:szCs w:val="28"/>
        </w:rPr>
        <w:t>ї</w:t>
      </w:r>
      <w:r w:rsidRPr="00B6170A">
        <w:rPr>
          <w:rFonts w:ascii="Times New Roman" w:hAnsi="Times New Roman"/>
          <w:sz w:val="28"/>
          <w:szCs w:val="28"/>
        </w:rPr>
        <w:t xml:space="preserve"> права </w:t>
      </w:r>
      <w:r>
        <w:rPr>
          <w:rFonts w:ascii="Times New Roman" w:hAnsi="Times New Roman"/>
          <w:sz w:val="28"/>
          <w:szCs w:val="28"/>
        </w:rPr>
        <w:t xml:space="preserve">на захист, а його твердження про </w:t>
      </w:r>
      <w:r>
        <w:rPr>
          <w:rFonts w:ascii="Times New Roman" w:hAnsi="Times New Roman"/>
          <w:color w:val="000000"/>
          <w:sz w:val="28"/>
          <w:szCs w:val="28"/>
        </w:rPr>
        <w:t xml:space="preserve">обмеження у доступі до інших адвокатів є його суб’єктивним сприйняттям і таке твердження не знайшло свого підтвердження під час розгляду скарги. </w:t>
      </w:r>
    </w:p>
    <w:p w14:paraId="04F105A6" w14:textId="192EE7E4" w:rsidR="008D238E" w:rsidRDefault="008D238E" w:rsidP="005E0D87">
      <w:pPr>
        <w:widowControl w:val="0"/>
        <w:pBdr>
          <w:bottom w:val="single" w:sz="12" w:space="1"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Окрім того, чинним кримінальним процесуальним законом не визначено обов’язок прокурора особисто приймати участь у проведенні слідчих </w:t>
      </w:r>
      <w:r w:rsidR="00F66826">
        <w:rPr>
          <w:rFonts w:ascii="Times New Roman" w:hAnsi="Times New Roman"/>
          <w:color w:val="000000"/>
          <w:sz w:val="28"/>
          <w:szCs w:val="28"/>
        </w:rPr>
        <w:t xml:space="preserve">(розшукових) </w:t>
      </w:r>
      <w:r>
        <w:rPr>
          <w:rFonts w:ascii="Times New Roman" w:hAnsi="Times New Roman"/>
          <w:color w:val="000000"/>
          <w:sz w:val="28"/>
          <w:szCs w:val="28"/>
        </w:rPr>
        <w:t xml:space="preserve">дій, а тому зазначення скаржником </w:t>
      </w:r>
      <w:r w:rsidR="00604DE2">
        <w:rPr>
          <w:rFonts w:ascii="Times New Roman" w:hAnsi="Times New Roman"/>
          <w:color w:val="000000"/>
          <w:sz w:val="28"/>
          <w:szCs w:val="28"/>
        </w:rPr>
        <w:t>щодо необхідності</w:t>
      </w:r>
      <w:r>
        <w:rPr>
          <w:rFonts w:ascii="Times New Roman" w:hAnsi="Times New Roman"/>
          <w:color w:val="000000"/>
          <w:sz w:val="28"/>
          <w:szCs w:val="28"/>
        </w:rPr>
        <w:t xml:space="preserve"> притягнення прокурора до дисциплінарної відповідальності за невиконання своїх службових обов’язків є безпідставним. </w:t>
      </w:r>
    </w:p>
    <w:p w14:paraId="5AD63172" w14:textId="77777777" w:rsidR="005E0D87" w:rsidRDefault="005E0D87" w:rsidP="00441629">
      <w:pPr>
        <w:widowControl w:val="0"/>
        <w:pBdr>
          <w:bottom w:val="single" w:sz="12" w:space="0" w:color="FFFFFF"/>
        </w:pBd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Варто також зауважити, що </w:t>
      </w:r>
      <w:r w:rsidRPr="00753D46">
        <w:rPr>
          <w:rFonts w:ascii="Times New Roman" w:hAnsi="Times New Roman"/>
          <w:bCs/>
          <w:sz w:val="28"/>
          <w:szCs w:val="28"/>
          <w:shd w:val="clear" w:color="auto" w:fill="FFFFFF"/>
        </w:rPr>
        <w:t xml:space="preserve">Рішенням Касаційного адміністративного суду у складі Верховного Суду від 21.06.2018 (справа № 9901/486/18) визначено, що </w:t>
      </w:r>
      <w:r w:rsidRPr="00753D46">
        <w:rPr>
          <w:rFonts w:ascii="Times New Roman" w:hAnsi="Times New Roman"/>
          <w:bCs/>
          <w:sz w:val="28"/>
          <w:szCs w:val="28"/>
          <w:shd w:val="clear" w:color="auto" w:fill="FFFFFF"/>
        </w:rPr>
        <w:lastRenderedPageBreak/>
        <w:t>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0F95C9" w14:textId="557421FD" w:rsidR="005E0D87" w:rsidRDefault="005E0D87" w:rsidP="00441629">
      <w:pPr>
        <w:widowControl w:val="0"/>
        <w:pBdr>
          <w:bottom w:val="single" w:sz="12" w:space="0" w:color="FFFFFF"/>
        </w:pBdr>
        <w:spacing w:after="0" w:line="240" w:lineRule="auto"/>
        <w:ind w:firstLine="567"/>
        <w:jc w:val="both"/>
        <w:rPr>
          <w:rFonts w:ascii="Times New Roman" w:hAnsi="Times New Roman"/>
          <w:sz w:val="28"/>
          <w:szCs w:val="28"/>
          <w:shd w:val="clear" w:color="auto" w:fill="FFFFFF"/>
        </w:rPr>
      </w:pPr>
      <w:r w:rsidRPr="00F42C56">
        <w:rPr>
          <w:rFonts w:ascii="Times New Roman" w:hAnsi="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w:t>
      </w:r>
    </w:p>
    <w:p w14:paraId="4BD0E2D6" w14:textId="147F74E8" w:rsidR="005E0D87" w:rsidRDefault="005E0D87" w:rsidP="00441629">
      <w:pPr>
        <w:widowControl w:val="0"/>
        <w:pBdr>
          <w:bottom w:val="single" w:sz="12" w:space="0" w:color="FFFFFF"/>
        </w:pBdr>
        <w:spacing w:after="0" w:line="240" w:lineRule="auto"/>
        <w:ind w:firstLine="567"/>
        <w:jc w:val="both"/>
        <w:rPr>
          <w:rFonts w:ascii="Times New Roman" w:hAnsi="Times New Roman"/>
          <w:sz w:val="28"/>
          <w:szCs w:val="28"/>
          <w:shd w:val="clear" w:color="auto" w:fill="FFFFFF"/>
        </w:rPr>
      </w:pPr>
      <w:r w:rsidRPr="00F4031E">
        <w:rPr>
          <w:rFonts w:ascii="Times New Roman" w:hAnsi="Times New Roman"/>
          <w:color w:val="000000"/>
          <w:sz w:val="28"/>
          <w:szCs w:val="28"/>
        </w:rPr>
        <w:t xml:space="preserve">Щодо твердження скаржника про вчинення </w:t>
      </w:r>
      <w:r>
        <w:rPr>
          <w:rFonts w:ascii="Times New Roman" w:hAnsi="Times New Roman"/>
          <w:color w:val="000000"/>
          <w:sz w:val="28"/>
          <w:szCs w:val="28"/>
        </w:rPr>
        <w:t xml:space="preserve">вказаним </w:t>
      </w:r>
      <w:r w:rsidRPr="00F4031E">
        <w:rPr>
          <w:rFonts w:ascii="Times New Roman" w:hAnsi="Times New Roman"/>
          <w:color w:val="000000"/>
          <w:sz w:val="28"/>
          <w:szCs w:val="28"/>
        </w:rPr>
        <w:t>прокурор</w:t>
      </w:r>
      <w:r>
        <w:rPr>
          <w:rFonts w:ascii="Times New Roman" w:hAnsi="Times New Roman"/>
          <w:color w:val="000000"/>
          <w:sz w:val="28"/>
          <w:szCs w:val="28"/>
        </w:rPr>
        <w:t xml:space="preserve">ом </w:t>
      </w:r>
      <w:r w:rsidRPr="00F4031E">
        <w:rPr>
          <w:rFonts w:ascii="Times New Roman" w:hAnsi="Times New Roman"/>
          <w:color w:val="000000"/>
          <w:sz w:val="28"/>
          <w:szCs w:val="28"/>
        </w:rPr>
        <w:t xml:space="preserve">дій, що порочать звання прокурора і можуть викликати сумнів у його об’єктивності, неупередженості, </w:t>
      </w:r>
      <w:r w:rsidRPr="00921F53">
        <w:rPr>
          <w:rFonts w:ascii="Times New Roman" w:hAnsi="Times New Roman"/>
          <w:color w:val="000000"/>
          <w:sz w:val="28"/>
          <w:szCs w:val="28"/>
        </w:rPr>
        <w:t>у чесності та непідкупності органів прокуратури</w:t>
      </w:r>
      <w:r>
        <w:rPr>
          <w:rFonts w:ascii="Times New Roman" w:hAnsi="Times New Roman"/>
          <w:color w:val="000000"/>
          <w:sz w:val="28"/>
          <w:szCs w:val="28"/>
        </w:rPr>
        <w:t xml:space="preserve">, </w:t>
      </w:r>
      <w:r w:rsidRPr="00F4031E">
        <w:rPr>
          <w:rFonts w:ascii="Times New Roman" w:hAnsi="Times New Roman"/>
          <w:color w:val="000000"/>
          <w:sz w:val="28"/>
          <w:szCs w:val="28"/>
        </w:rPr>
        <w:t>як про те зазначено у поданій скарзі</w:t>
      </w:r>
      <w:r w:rsidR="00604DE2">
        <w:rPr>
          <w:rFonts w:ascii="Times New Roman" w:hAnsi="Times New Roman"/>
          <w:color w:val="000000"/>
          <w:sz w:val="28"/>
          <w:szCs w:val="28"/>
        </w:rPr>
        <w:t xml:space="preserve"> то необхідно зазначити таке</w:t>
      </w:r>
      <w:r w:rsidRPr="00F4031E">
        <w:rPr>
          <w:rFonts w:ascii="Times New Roman" w:hAnsi="Times New Roman"/>
          <w:color w:val="000000"/>
          <w:sz w:val="28"/>
          <w:szCs w:val="28"/>
        </w:rPr>
        <w:t>.</w:t>
      </w:r>
    </w:p>
    <w:p w14:paraId="428280F7" w14:textId="0A3D2E76" w:rsidR="005E0D87" w:rsidRDefault="00A02084" w:rsidP="00441629">
      <w:pPr>
        <w:widowControl w:val="0"/>
        <w:pBdr>
          <w:bottom w:val="single" w:sz="12" w:space="0"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color w:val="000000"/>
          <w:sz w:val="28"/>
          <w:szCs w:val="28"/>
        </w:rPr>
        <w:t xml:space="preserve">У скарзі </w:t>
      </w:r>
      <w:r w:rsidR="00E124E9">
        <w:rPr>
          <w:rFonts w:ascii="Times New Roman" w:hAnsi="Times New Roman"/>
          <w:sz w:val="28"/>
          <w:szCs w:val="28"/>
        </w:rPr>
        <w:t xml:space="preserve">ОСОБА_1 </w:t>
      </w:r>
      <w:r>
        <w:rPr>
          <w:rFonts w:ascii="Times New Roman" w:hAnsi="Times New Roman"/>
          <w:color w:val="000000"/>
          <w:sz w:val="28"/>
          <w:szCs w:val="28"/>
        </w:rPr>
        <w:t>зазначає</w:t>
      </w:r>
      <w:r w:rsidR="005E0D87">
        <w:rPr>
          <w:rFonts w:ascii="Times New Roman" w:hAnsi="Times New Roman"/>
          <w:color w:val="000000"/>
          <w:sz w:val="28"/>
          <w:szCs w:val="28"/>
        </w:rPr>
        <w:t>, що прокурор ді</w:t>
      </w:r>
      <w:r>
        <w:rPr>
          <w:rFonts w:ascii="Times New Roman" w:hAnsi="Times New Roman"/>
          <w:color w:val="000000"/>
          <w:sz w:val="28"/>
          <w:szCs w:val="28"/>
        </w:rPr>
        <w:t>яв</w:t>
      </w:r>
      <w:r w:rsidR="005E0D87">
        <w:rPr>
          <w:rFonts w:ascii="Times New Roman" w:hAnsi="Times New Roman"/>
          <w:color w:val="000000"/>
          <w:sz w:val="28"/>
          <w:szCs w:val="28"/>
        </w:rPr>
        <w:t xml:space="preserve"> упереджено </w:t>
      </w:r>
      <w:r w:rsidR="005E63C0">
        <w:rPr>
          <w:rFonts w:ascii="Times New Roman" w:hAnsi="Times New Roman"/>
          <w:color w:val="000000"/>
          <w:sz w:val="28"/>
          <w:szCs w:val="28"/>
        </w:rPr>
        <w:t>щодо</w:t>
      </w:r>
      <w:r w:rsidR="005E0D87">
        <w:rPr>
          <w:rFonts w:ascii="Times New Roman" w:hAnsi="Times New Roman"/>
          <w:color w:val="000000"/>
          <w:sz w:val="28"/>
          <w:szCs w:val="28"/>
        </w:rPr>
        <w:t xml:space="preserve"> нього.</w:t>
      </w:r>
    </w:p>
    <w:p w14:paraId="5EAF245B" w14:textId="00129553" w:rsidR="005E0D87" w:rsidRDefault="005E0D87" w:rsidP="00441629">
      <w:pPr>
        <w:widowControl w:val="0"/>
        <w:pBdr>
          <w:bottom w:val="single" w:sz="12" w:space="0"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color w:val="000000"/>
          <w:sz w:val="28"/>
          <w:szCs w:val="28"/>
        </w:rPr>
        <w:t>Як вже зазначено вище, п</w:t>
      </w:r>
      <w:r w:rsidRPr="001807B1">
        <w:rPr>
          <w:rFonts w:ascii="Times New Roman" w:hAnsi="Times New Roman"/>
          <w:color w:val="000000"/>
          <w:sz w:val="28"/>
          <w:szCs w:val="28"/>
        </w:rPr>
        <w:t>рофесійна діяльність прокурорів ґрунтується на принципах</w:t>
      </w:r>
      <w:r>
        <w:rPr>
          <w:rFonts w:ascii="Times New Roman" w:hAnsi="Times New Roman"/>
          <w:color w:val="000000"/>
          <w:sz w:val="28"/>
          <w:szCs w:val="28"/>
        </w:rPr>
        <w:t xml:space="preserve">, зокрема, </w:t>
      </w:r>
      <w:r w:rsidRPr="001807B1">
        <w:rPr>
          <w:rFonts w:ascii="Times New Roman" w:hAnsi="Times New Roman"/>
          <w:color w:val="000000"/>
          <w:sz w:val="28"/>
          <w:szCs w:val="28"/>
        </w:rPr>
        <w:t>справедливості, неупередженості та об</w:t>
      </w:r>
      <w:r>
        <w:rPr>
          <w:rFonts w:ascii="Times New Roman" w:hAnsi="Times New Roman"/>
          <w:color w:val="000000"/>
          <w:sz w:val="28"/>
          <w:szCs w:val="28"/>
        </w:rPr>
        <w:t>’</w:t>
      </w:r>
      <w:r w:rsidRPr="001807B1">
        <w:rPr>
          <w:rFonts w:ascii="Times New Roman" w:hAnsi="Times New Roman"/>
          <w:color w:val="000000"/>
          <w:sz w:val="28"/>
          <w:szCs w:val="28"/>
        </w:rPr>
        <w:t>єктивності</w:t>
      </w:r>
      <w:r>
        <w:rPr>
          <w:rFonts w:ascii="Times New Roman" w:hAnsi="Times New Roman"/>
          <w:color w:val="000000"/>
          <w:sz w:val="28"/>
          <w:szCs w:val="28"/>
        </w:rPr>
        <w:t>.</w:t>
      </w:r>
    </w:p>
    <w:p w14:paraId="4FE649B1" w14:textId="6F006CE2" w:rsidR="005E0D87" w:rsidRDefault="005E0D87" w:rsidP="00441629">
      <w:pPr>
        <w:widowControl w:val="0"/>
        <w:pBdr>
          <w:bottom w:val="single" w:sz="12" w:space="0" w:color="FFFFFF"/>
        </w:pBdr>
        <w:spacing w:after="0" w:line="240" w:lineRule="auto"/>
        <w:ind w:firstLine="567"/>
        <w:jc w:val="both"/>
        <w:rPr>
          <w:rFonts w:ascii="Times New Roman" w:hAnsi="Times New Roman"/>
          <w:sz w:val="28"/>
          <w:szCs w:val="28"/>
          <w:shd w:val="clear" w:color="auto" w:fill="FFFFFF"/>
        </w:rPr>
      </w:pPr>
      <w:r w:rsidRPr="001807B1">
        <w:rPr>
          <w:rFonts w:ascii="Times New Roman" w:hAnsi="Times New Roman"/>
          <w:color w:val="000000"/>
          <w:sz w:val="28"/>
          <w:szCs w:val="28"/>
        </w:rPr>
        <w:t>Упереджене</w:t>
      </w:r>
      <w:r>
        <w:rPr>
          <w:rFonts w:ascii="Times New Roman" w:hAnsi="Times New Roman"/>
          <w:color w:val="000000"/>
          <w:sz w:val="28"/>
          <w:szCs w:val="28"/>
        </w:rPr>
        <w:t xml:space="preserve"> ж</w:t>
      </w:r>
      <w:r w:rsidRPr="001807B1">
        <w:rPr>
          <w:rFonts w:ascii="Times New Roman" w:hAnsi="Times New Roman"/>
          <w:color w:val="000000"/>
          <w:sz w:val="28"/>
          <w:szCs w:val="28"/>
        </w:rPr>
        <w:t xml:space="preserve"> ставлення базується не на фактах, а на особистому, часто викривленому сприйнятті, що веде до несправедливих висновків</w:t>
      </w:r>
      <w:r>
        <w:rPr>
          <w:rFonts w:ascii="Times New Roman" w:hAnsi="Times New Roman"/>
          <w:color w:val="000000"/>
          <w:sz w:val="28"/>
          <w:szCs w:val="28"/>
        </w:rPr>
        <w:t xml:space="preserve">, характеризується </w:t>
      </w:r>
      <w:r w:rsidRPr="001807B1">
        <w:rPr>
          <w:rFonts w:ascii="Times New Roman" w:hAnsi="Times New Roman"/>
          <w:color w:val="000000"/>
          <w:sz w:val="28"/>
          <w:szCs w:val="28"/>
        </w:rPr>
        <w:t>необ</w:t>
      </w:r>
      <w:r w:rsidR="005E63C0">
        <w:rPr>
          <w:rFonts w:ascii="Times New Roman" w:hAnsi="Times New Roman"/>
          <w:color w:val="000000"/>
          <w:sz w:val="28"/>
          <w:szCs w:val="28"/>
        </w:rPr>
        <w:t>’</w:t>
      </w:r>
      <w:r w:rsidRPr="001807B1">
        <w:rPr>
          <w:rFonts w:ascii="Times New Roman" w:hAnsi="Times New Roman"/>
          <w:color w:val="000000"/>
          <w:sz w:val="28"/>
          <w:szCs w:val="28"/>
        </w:rPr>
        <w:t>єктивн</w:t>
      </w:r>
      <w:r>
        <w:rPr>
          <w:rFonts w:ascii="Times New Roman" w:hAnsi="Times New Roman"/>
          <w:color w:val="000000"/>
          <w:sz w:val="28"/>
          <w:szCs w:val="28"/>
        </w:rPr>
        <w:t>іст</w:t>
      </w:r>
      <w:r w:rsidR="005E63C0">
        <w:rPr>
          <w:rFonts w:ascii="Times New Roman" w:hAnsi="Times New Roman"/>
          <w:color w:val="000000"/>
          <w:sz w:val="28"/>
          <w:szCs w:val="28"/>
        </w:rPr>
        <w:t>ю</w:t>
      </w:r>
      <w:r w:rsidRPr="001807B1">
        <w:rPr>
          <w:rFonts w:ascii="Times New Roman" w:hAnsi="Times New Roman"/>
          <w:color w:val="000000"/>
          <w:sz w:val="28"/>
          <w:szCs w:val="28"/>
        </w:rPr>
        <w:t xml:space="preserve">, </w:t>
      </w:r>
      <w:r w:rsidR="00A02084">
        <w:rPr>
          <w:rFonts w:ascii="Times New Roman" w:hAnsi="Times New Roman"/>
          <w:color w:val="000000"/>
          <w:sz w:val="28"/>
          <w:szCs w:val="28"/>
        </w:rPr>
        <w:t>одно</w:t>
      </w:r>
      <w:r w:rsidRPr="001807B1">
        <w:rPr>
          <w:rFonts w:ascii="Times New Roman" w:hAnsi="Times New Roman"/>
          <w:color w:val="000000"/>
          <w:sz w:val="28"/>
          <w:szCs w:val="28"/>
        </w:rPr>
        <w:t>сторонні</w:t>
      </w:r>
      <w:r>
        <w:rPr>
          <w:rFonts w:ascii="Times New Roman" w:hAnsi="Times New Roman"/>
          <w:color w:val="000000"/>
          <w:sz w:val="28"/>
          <w:szCs w:val="28"/>
        </w:rPr>
        <w:t>стю</w:t>
      </w:r>
      <w:r w:rsidRPr="001807B1">
        <w:rPr>
          <w:rFonts w:ascii="Times New Roman" w:hAnsi="Times New Roman"/>
          <w:color w:val="000000"/>
          <w:sz w:val="28"/>
          <w:szCs w:val="28"/>
        </w:rPr>
        <w:t>,</w:t>
      </w:r>
      <w:r>
        <w:rPr>
          <w:rFonts w:ascii="Times New Roman" w:hAnsi="Times New Roman"/>
          <w:color w:val="000000"/>
          <w:sz w:val="28"/>
          <w:szCs w:val="28"/>
        </w:rPr>
        <w:t xml:space="preserve"> </w:t>
      </w:r>
      <w:r w:rsidRPr="001807B1">
        <w:rPr>
          <w:rFonts w:ascii="Times New Roman" w:hAnsi="Times New Roman"/>
          <w:color w:val="000000"/>
          <w:sz w:val="28"/>
          <w:szCs w:val="28"/>
        </w:rPr>
        <w:t>суб</w:t>
      </w:r>
      <w:r>
        <w:rPr>
          <w:rFonts w:ascii="Times New Roman" w:hAnsi="Times New Roman"/>
          <w:color w:val="000000"/>
          <w:sz w:val="28"/>
          <w:szCs w:val="28"/>
        </w:rPr>
        <w:t>’</w:t>
      </w:r>
      <w:r w:rsidRPr="001807B1">
        <w:rPr>
          <w:rFonts w:ascii="Times New Roman" w:hAnsi="Times New Roman"/>
          <w:color w:val="000000"/>
          <w:sz w:val="28"/>
          <w:szCs w:val="28"/>
        </w:rPr>
        <w:t>єктивн</w:t>
      </w:r>
      <w:r>
        <w:rPr>
          <w:rFonts w:ascii="Times New Roman" w:hAnsi="Times New Roman"/>
          <w:color w:val="000000"/>
          <w:sz w:val="28"/>
          <w:szCs w:val="28"/>
        </w:rPr>
        <w:t>істю</w:t>
      </w:r>
      <w:r w:rsidRPr="001807B1">
        <w:rPr>
          <w:rFonts w:ascii="Times New Roman" w:hAnsi="Times New Roman"/>
          <w:color w:val="000000"/>
          <w:sz w:val="28"/>
          <w:szCs w:val="28"/>
        </w:rPr>
        <w:t>, наперед складени</w:t>
      </w:r>
      <w:r>
        <w:rPr>
          <w:rFonts w:ascii="Times New Roman" w:hAnsi="Times New Roman"/>
          <w:color w:val="000000"/>
          <w:sz w:val="28"/>
          <w:szCs w:val="28"/>
        </w:rPr>
        <w:t>м</w:t>
      </w:r>
      <w:r w:rsidRPr="001807B1">
        <w:rPr>
          <w:rFonts w:ascii="Times New Roman" w:hAnsi="Times New Roman"/>
          <w:color w:val="000000"/>
          <w:sz w:val="28"/>
          <w:szCs w:val="28"/>
        </w:rPr>
        <w:t>, несправедливи</w:t>
      </w:r>
      <w:r>
        <w:rPr>
          <w:rFonts w:ascii="Times New Roman" w:hAnsi="Times New Roman"/>
          <w:color w:val="000000"/>
          <w:sz w:val="28"/>
          <w:szCs w:val="28"/>
        </w:rPr>
        <w:t>м висновком.</w:t>
      </w:r>
    </w:p>
    <w:p w14:paraId="1606D576" w14:textId="637B8E28" w:rsidR="005E0D87" w:rsidRDefault="005E0D87" w:rsidP="00441629">
      <w:pPr>
        <w:widowControl w:val="0"/>
        <w:pBdr>
          <w:bottom w:val="single" w:sz="12" w:space="0"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 дисциплінарної скарги не вбачається жодних з перелічених ознак у діях прокурора стосовно скаржника у кримінальному провадженні, що</w:t>
      </w:r>
      <w:r w:rsidR="005E63C0">
        <w:rPr>
          <w:rFonts w:ascii="Times New Roman" w:hAnsi="Times New Roman"/>
          <w:color w:val="000000"/>
          <w:sz w:val="28"/>
          <w:szCs w:val="28"/>
        </w:rPr>
        <w:t>,</w:t>
      </w:r>
      <w:r>
        <w:rPr>
          <w:rFonts w:ascii="Times New Roman" w:hAnsi="Times New Roman"/>
          <w:color w:val="000000"/>
          <w:sz w:val="28"/>
          <w:szCs w:val="28"/>
        </w:rPr>
        <w:t xml:space="preserve"> в свою чергу</w:t>
      </w:r>
      <w:r w:rsidR="005E63C0">
        <w:rPr>
          <w:rFonts w:ascii="Times New Roman" w:hAnsi="Times New Roman"/>
          <w:color w:val="000000"/>
          <w:sz w:val="28"/>
          <w:szCs w:val="28"/>
        </w:rPr>
        <w:t>,</w:t>
      </w:r>
      <w:r>
        <w:rPr>
          <w:rFonts w:ascii="Times New Roman" w:hAnsi="Times New Roman"/>
          <w:color w:val="000000"/>
          <w:sz w:val="28"/>
          <w:szCs w:val="28"/>
        </w:rPr>
        <w:t xml:space="preserve"> не дає члену Комісії можливості встановити упереджене ставлення прокурора </w:t>
      </w:r>
      <w:r w:rsidR="005E63C0">
        <w:rPr>
          <w:rFonts w:ascii="Times New Roman" w:hAnsi="Times New Roman"/>
          <w:color w:val="000000"/>
          <w:sz w:val="28"/>
          <w:szCs w:val="28"/>
        </w:rPr>
        <w:t>щодо</w:t>
      </w:r>
      <w:r>
        <w:rPr>
          <w:rFonts w:ascii="Times New Roman" w:hAnsi="Times New Roman"/>
          <w:color w:val="000000"/>
          <w:sz w:val="28"/>
          <w:szCs w:val="28"/>
        </w:rPr>
        <w:t xml:space="preserve"> нього та порушення ними принципів професійної </w:t>
      </w:r>
      <w:r w:rsidR="00A02084">
        <w:rPr>
          <w:rFonts w:ascii="Times New Roman" w:hAnsi="Times New Roman"/>
          <w:color w:val="000000"/>
          <w:sz w:val="28"/>
          <w:szCs w:val="28"/>
        </w:rPr>
        <w:t>етики та поведінки прокурорів</w:t>
      </w:r>
      <w:r>
        <w:rPr>
          <w:rFonts w:ascii="Times New Roman" w:hAnsi="Times New Roman"/>
          <w:color w:val="000000"/>
          <w:sz w:val="28"/>
          <w:szCs w:val="28"/>
        </w:rPr>
        <w:t xml:space="preserve">. </w:t>
      </w:r>
    </w:p>
    <w:p w14:paraId="049785CC"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 xml:space="preserve">Окрім того, 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43F4A26D" w14:textId="77777777" w:rsidR="005E0D87" w:rsidRPr="00FD55E2" w:rsidRDefault="005E0D87" w:rsidP="008C0C84">
      <w:pPr>
        <w:widowControl w:val="0"/>
        <w:pBdr>
          <w:bottom w:val="single" w:sz="12" w:space="0" w:color="FFFFFF"/>
        </w:pBdr>
        <w:spacing w:after="0" w:line="240" w:lineRule="auto"/>
        <w:ind w:firstLine="567"/>
        <w:jc w:val="both"/>
        <w:rPr>
          <w:rFonts w:ascii="Times New Roman" w:hAnsi="Times New Roman"/>
          <w:color w:val="000000"/>
          <w:sz w:val="28"/>
          <w:szCs w:val="28"/>
        </w:rPr>
      </w:pPr>
      <w:r w:rsidRPr="00FD55E2">
        <w:rPr>
          <w:rFonts w:ascii="Times New Roman" w:hAnsi="Times New Roman"/>
          <w:color w:val="000000"/>
          <w:sz w:val="28"/>
          <w:szCs w:val="28"/>
        </w:rPr>
        <w:t>1)</w:t>
      </w:r>
      <w:r w:rsidRPr="00FD55E2">
        <w:rPr>
          <w:rFonts w:ascii="Times New Roman" w:hAnsi="Times New Roman"/>
          <w:color w:val="000000"/>
          <w:sz w:val="28"/>
          <w:szCs w:val="28"/>
        </w:rPr>
        <w:tab/>
        <w:t xml:space="preserve">вчинення дій, що містять ознаки корупційних або пов’язаних з корупцією правопорушень, інших кримінальних правопорушень; </w:t>
      </w:r>
    </w:p>
    <w:p w14:paraId="1B07F5BC"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2)</w:t>
      </w:r>
      <w:r w:rsidRPr="00FD55E2">
        <w:rPr>
          <w:rFonts w:ascii="Times New Roman" w:hAnsi="Times New Roman"/>
          <w:color w:val="000000"/>
          <w:sz w:val="28"/>
          <w:szCs w:val="28"/>
        </w:rPr>
        <w:tab/>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1B6AE160"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3)</w:t>
      </w:r>
      <w:r w:rsidRPr="00FD55E2">
        <w:rPr>
          <w:rFonts w:ascii="Times New Roman" w:hAnsi="Times New Roman"/>
          <w:color w:val="000000"/>
          <w:sz w:val="28"/>
          <w:szCs w:val="28"/>
        </w:rPr>
        <w:tab/>
        <w:t xml:space="preserve">неподання або несвоєчасне подання прокурором без поважних причин декларації доброчесності прокурора; </w:t>
      </w:r>
    </w:p>
    <w:p w14:paraId="6E54DC90"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4)</w:t>
      </w:r>
      <w:r w:rsidRPr="00FD55E2">
        <w:rPr>
          <w:rFonts w:ascii="Times New Roman" w:hAnsi="Times New Roman"/>
          <w:color w:val="000000"/>
          <w:sz w:val="28"/>
          <w:szCs w:val="28"/>
        </w:rPr>
        <w:tab/>
        <w:t xml:space="preserve">подання в декларації доброчесності прокурора недостовірних (у тому числі неповних) тверджень; </w:t>
      </w:r>
    </w:p>
    <w:p w14:paraId="489E8576"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5)</w:t>
      </w:r>
      <w:r w:rsidRPr="00FD55E2">
        <w:rPr>
          <w:rFonts w:ascii="Times New Roman" w:hAnsi="Times New Roman"/>
          <w:color w:val="000000"/>
          <w:sz w:val="28"/>
          <w:szCs w:val="28"/>
        </w:rPr>
        <w:tab/>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0472D12B"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6)</w:t>
      </w:r>
      <w:r w:rsidRPr="00FD55E2">
        <w:rPr>
          <w:rFonts w:ascii="Times New Roman" w:hAnsi="Times New Roman"/>
          <w:color w:val="000000"/>
          <w:sz w:val="28"/>
          <w:szCs w:val="28"/>
        </w:rPr>
        <w:tab/>
        <w:t xml:space="preserve">протиправні позаслужбові стосунки – використання прокурором своїх </w:t>
      </w:r>
      <w:r w:rsidRPr="00FD55E2">
        <w:rPr>
          <w:rFonts w:ascii="Times New Roman" w:hAnsi="Times New Roman"/>
          <w:color w:val="000000"/>
          <w:sz w:val="28"/>
          <w:szCs w:val="28"/>
        </w:rPr>
        <w:lastRenderedPageBreak/>
        <w:t>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43CF152B" w14:textId="77777777" w:rsidR="005E0D87" w:rsidRPr="00FD55E2"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7)</w:t>
      </w:r>
      <w:r w:rsidRPr="00FD55E2">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225A7DC4" w14:textId="141A2197" w:rsidR="005E0D87" w:rsidRPr="005E0D87" w:rsidRDefault="005E0D87" w:rsidP="005E0D87">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D55E2">
        <w:rPr>
          <w:rFonts w:ascii="Times New Roman" w:hAnsi="Times New Roman"/>
          <w:color w:val="000000"/>
          <w:sz w:val="28"/>
          <w:szCs w:val="28"/>
        </w:rPr>
        <w:t>Водночас у дисциплінарній скарзі не наведено жодних з перелічених дій.</w:t>
      </w:r>
    </w:p>
    <w:p w14:paraId="5E862BE5" w14:textId="1DE1D498" w:rsidR="005E0D87" w:rsidRDefault="00204F4A" w:rsidP="005E0D87">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24FA3">
        <w:rPr>
          <w:rFonts w:ascii="Times New Roman" w:hAnsi="Times New Roman"/>
          <w:color w:val="000000"/>
          <w:sz w:val="28"/>
          <w:szCs w:val="28"/>
        </w:rPr>
        <w:t>П</w:t>
      </w:r>
      <w:r>
        <w:rPr>
          <w:rFonts w:ascii="Times New Roman" w:hAnsi="Times New Roman"/>
          <w:color w:val="000000"/>
          <w:sz w:val="28"/>
          <w:szCs w:val="28"/>
        </w:rPr>
        <w:t>ри цьому, п</w:t>
      </w:r>
      <w:r w:rsidRPr="00024FA3">
        <w:rPr>
          <w:rFonts w:ascii="Times New Roman" w:hAnsi="Times New Roman"/>
          <w:color w:val="000000"/>
          <w:sz w:val="28"/>
          <w:szCs w:val="28"/>
        </w:rPr>
        <w:t xml:space="preserve">овноваження Комісії визначено у ч. 1 ст. 77 Закону </w:t>
      </w:r>
      <w:r w:rsidR="00A02084">
        <w:rPr>
          <w:rFonts w:ascii="Times New Roman" w:hAnsi="Times New Roman"/>
          <w:color w:val="000000"/>
          <w:sz w:val="28"/>
          <w:szCs w:val="28"/>
        </w:rPr>
        <w:t xml:space="preserve">                        </w:t>
      </w:r>
      <w:r w:rsidRPr="00024FA3">
        <w:rPr>
          <w:rFonts w:ascii="Times New Roman" w:hAnsi="Times New Roman"/>
          <w:color w:val="000000"/>
          <w:sz w:val="28"/>
          <w:szCs w:val="28"/>
        </w:rPr>
        <w:t xml:space="preserve">№ 1697-VII. </w:t>
      </w:r>
    </w:p>
    <w:p w14:paraId="018992BD" w14:textId="333F33B0" w:rsidR="005E0D87" w:rsidRDefault="00204F4A" w:rsidP="005E0D87">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24FA3">
        <w:rPr>
          <w:rFonts w:ascii="Times New Roman" w:hAnsi="Times New Roman"/>
          <w:color w:val="000000"/>
          <w:sz w:val="28"/>
          <w:szCs w:val="28"/>
        </w:rPr>
        <w:t xml:space="preserve">Так, </w:t>
      </w:r>
      <w:r w:rsidR="005E63C0">
        <w:rPr>
          <w:rFonts w:ascii="Times New Roman" w:hAnsi="Times New Roman"/>
          <w:color w:val="000000"/>
          <w:sz w:val="28"/>
          <w:szCs w:val="28"/>
        </w:rPr>
        <w:t>у</w:t>
      </w:r>
      <w:r w:rsidRPr="00024FA3">
        <w:rPr>
          <w:rFonts w:ascii="Times New Roman" w:hAnsi="Times New Roman"/>
          <w:color w:val="000000"/>
          <w:sz w:val="28"/>
          <w:szCs w:val="28"/>
        </w:rPr>
        <w:t xml:space="preserve">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4318519D" w14:textId="77777777" w:rsidR="005E0D87" w:rsidRDefault="00204F4A" w:rsidP="005E0D87">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24FA3">
        <w:rPr>
          <w:rFonts w:ascii="Times New Roman" w:hAnsi="Times New Roman"/>
          <w:color w:val="000000"/>
          <w:sz w:val="28"/>
          <w:szCs w:val="28"/>
        </w:rPr>
        <w:t>Доречним буде 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1AC1BF32" w14:textId="796AE4B4" w:rsidR="005E0D87" w:rsidRDefault="00FC2E5B" w:rsidP="005E0D87">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color w:val="000000"/>
          <w:sz w:val="28"/>
          <w:szCs w:val="28"/>
        </w:rPr>
        <w:t>Таким чином, ч</w:t>
      </w:r>
      <w:r w:rsidR="00204F4A" w:rsidRPr="00204F4A">
        <w:rPr>
          <w:rFonts w:ascii="Times New Roman" w:hAnsi="Times New Roman"/>
          <w:color w:val="000000"/>
          <w:sz w:val="28"/>
          <w:szCs w:val="28"/>
        </w:rPr>
        <w:t>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r>
        <w:rPr>
          <w:rFonts w:ascii="Times New Roman" w:hAnsi="Times New Roman"/>
          <w:color w:val="000000"/>
          <w:sz w:val="28"/>
          <w:szCs w:val="28"/>
        </w:rPr>
        <w:t>,</w:t>
      </w:r>
      <w:r w:rsidRPr="00204F4A">
        <w:rPr>
          <w:rFonts w:ascii="Times New Roman" w:hAnsi="Times New Roman"/>
          <w:color w:val="000000"/>
          <w:sz w:val="28"/>
          <w:szCs w:val="28"/>
        </w:rPr>
        <w:t xml:space="preserve"> припущень чи недостовірної інформації</w:t>
      </w:r>
      <w:r w:rsidR="00204F4A" w:rsidRPr="00204F4A">
        <w:rPr>
          <w:rFonts w:ascii="Times New Roman" w:hAnsi="Times New Roman"/>
          <w:color w:val="000000"/>
          <w:sz w:val="28"/>
          <w:szCs w:val="28"/>
        </w:rPr>
        <w:t>.</w:t>
      </w:r>
    </w:p>
    <w:p w14:paraId="1F2FDDA6" w14:textId="3233627A" w:rsidR="00F6032B" w:rsidRPr="005E0D87" w:rsidRDefault="005E63C0" w:rsidP="005E0D87">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5E63C0">
        <w:rPr>
          <w:rFonts w:ascii="Times New Roman" w:hAnsi="Times New Roman"/>
          <w:sz w:val="28"/>
          <w:szCs w:val="28"/>
          <w:shd w:val="clear" w:color="auto" w:fill="FFFFFF"/>
        </w:rPr>
        <w:t>Вихід за межі повноважень та здійснення діяльності у спосіб, не визначений Конституцією та законами України,</w:t>
      </w:r>
      <w:r>
        <w:rPr>
          <w:rFonts w:ascii="Times New Roman" w:hAnsi="Times New Roman"/>
          <w:sz w:val="28"/>
          <w:szCs w:val="28"/>
          <w:shd w:val="clear" w:color="auto" w:fill="FFFFFF"/>
        </w:rPr>
        <w:t xml:space="preserve"> </w:t>
      </w:r>
      <w:r w:rsidR="009F3DD4" w:rsidRPr="00B76651">
        <w:rPr>
          <w:rFonts w:ascii="Times New Roman" w:hAnsi="Times New Roman"/>
          <w:sz w:val="28"/>
          <w:szCs w:val="28"/>
          <w:shd w:val="clear" w:color="auto" w:fill="FFFFFF"/>
        </w:rPr>
        <w:t>може розцінюватися як втручання у процесуальну діяльність прокурора.</w:t>
      </w:r>
    </w:p>
    <w:p w14:paraId="32E0D6A6" w14:textId="69AC2BD8"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FC2E5B">
        <w:rPr>
          <w:rFonts w:ascii="Times New Roman" w:hAnsi="Times New Roman"/>
          <w:sz w:val="28"/>
          <w:szCs w:val="28"/>
        </w:rPr>
        <w:t>их</w:t>
      </w:r>
      <w:r w:rsidR="00BB43C5" w:rsidRPr="00912097">
        <w:rPr>
          <w:rFonts w:ascii="Times New Roman" w:hAnsi="Times New Roman"/>
          <w:sz w:val="28"/>
          <w:szCs w:val="28"/>
        </w:rPr>
        <w:t xml:space="preserve"> проступк</w:t>
      </w:r>
      <w:r w:rsidR="00FC2E5B">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w:t>
      </w:r>
      <w:r w:rsidR="00FC2E5B">
        <w:rPr>
          <w:rFonts w:ascii="Times New Roman" w:hAnsi="Times New Roman"/>
          <w:sz w:val="28"/>
          <w:szCs w:val="28"/>
        </w:rPr>
        <w:t>их</w:t>
      </w:r>
      <w:r w:rsidR="00BB43C5" w:rsidRPr="00912097">
        <w:rPr>
          <w:rFonts w:ascii="Times New Roman" w:hAnsi="Times New Roman"/>
          <w:sz w:val="28"/>
          <w:szCs w:val="28"/>
        </w:rPr>
        <w:t xml:space="preserve"> </w:t>
      </w:r>
      <w:proofErr w:type="spellStart"/>
      <w:r w:rsidR="00D442E7">
        <w:rPr>
          <w:rFonts w:ascii="Times New Roman" w:hAnsi="Times New Roman"/>
          <w:sz w:val="28"/>
          <w:szCs w:val="28"/>
        </w:rPr>
        <w:t>п</w:t>
      </w:r>
      <w:r w:rsidR="005E0D87">
        <w:rPr>
          <w:rFonts w:ascii="Times New Roman" w:hAnsi="Times New Roman"/>
          <w:sz w:val="28"/>
          <w:szCs w:val="28"/>
        </w:rPr>
        <w:t>п</w:t>
      </w:r>
      <w:proofErr w:type="spellEnd"/>
      <w:r w:rsidR="00D442E7">
        <w:rPr>
          <w:rFonts w:ascii="Times New Roman" w:hAnsi="Times New Roman"/>
          <w:sz w:val="28"/>
          <w:szCs w:val="28"/>
        </w:rPr>
        <w:t xml:space="preserve">. </w:t>
      </w:r>
      <w:r w:rsidR="005E0D87">
        <w:rPr>
          <w:rFonts w:ascii="Times New Roman" w:hAnsi="Times New Roman"/>
          <w:sz w:val="28"/>
          <w:szCs w:val="28"/>
        </w:rPr>
        <w:t xml:space="preserve"> 1, 5 </w:t>
      </w:r>
      <w:r w:rsidR="00BB43C5" w:rsidRPr="00912097">
        <w:rPr>
          <w:rFonts w:ascii="Times New Roman" w:hAnsi="Times New Roman"/>
          <w:sz w:val="28"/>
          <w:szCs w:val="28"/>
        </w:rPr>
        <w:t>ч. 1 ст. 43 Закону № 1697-VII, вчинен</w:t>
      </w:r>
      <w:r w:rsidR="005E0D87">
        <w:rPr>
          <w:rFonts w:ascii="Times New Roman" w:hAnsi="Times New Roman"/>
          <w:sz w:val="28"/>
          <w:szCs w:val="28"/>
        </w:rPr>
        <w:t>их</w:t>
      </w:r>
      <w:r w:rsidR="00BB43C5" w:rsidRPr="00912097">
        <w:rPr>
          <w:rFonts w:ascii="Times New Roman" w:hAnsi="Times New Roman"/>
          <w:sz w:val="28"/>
          <w:szCs w:val="28"/>
        </w:rPr>
        <w:t xml:space="preserve"> прокурором </w:t>
      </w:r>
      <w:r w:rsidR="005E0D87">
        <w:rPr>
          <w:rFonts w:ascii="Times New Roman" w:hAnsi="Times New Roman"/>
          <w:sz w:val="28"/>
          <w:szCs w:val="28"/>
        </w:rPr>
        <w:t>Швецем К.К.</w:t>
      </w:r>
      <w:r w:rsidR="00A640EC">
        <w:rPr>
          <w:rFonts w:ascii="Times New Roman" w:hAnsi="Times New Roman"/>
          <w:sz w:val="28"/>
          <w:szCs w:val="28"/>
        </w:rPr>
        <w:t xml:space="preserve"> </w:t>
      </w:r>
    </w:p>
    <w:p w14:paraId="7E059F53" w14:textId="15CFE806" w:rsidR="00562D28" w:rsidRDefault="00BB43C5" w:rsidP="005E0D87">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005F6CDC">
        <w:rPr>
          <w:rFonts w:ascii="Times New Roman" w:hAnsi="Times New Roman"/>
          <w:sz w:val="28"/>
          <w:szCs w:val="28"/>
        </w:rPr>
        <w:t>.</w:t>
      </w:r>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295A86D4" w14:textId="77777777" w:rsidR="005E0D87" w:rsidRPr="005E0D87" w:rsidRDefault="005E0D87" w:rsidP="005E0D87">
      <w:pPr>
        <w:widowControl w:val="0"/>
        <w:pBdr>
          <w:bottom w:val="single" w:sz="12" w:space="12" w:color="FFFFFF"/>
        </w:pBdr>
        <w:spacing w:after="0" w:line="240" w:lineRule="auto"/>
        <w:ind w:firstLine="567"/>
        <w:jc w:val="both"/>
        <w:rPr>
          <w:rFonts w:ascii="Times New Roman" w:hAnsi="Times New Roman"/>
          <w:sz w:val="12"/>
          <w:szCs w:val="12"/>
        </w:rPr>
      </w:pPr>
    </w:p>
    <w:p w14:paraId="10FCB2ED" w14:textId="77777777" w:rsidR="00081295" w:rsidRDefault="00081295"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p>
    <w:p w14:paraId="25AFFC8E" w14:textId="4968E865"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58A838AC" w14:textId="77777777" w:rsidR="00081295" w:rsidRDefault="00081295"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38235070"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E0D87" w:rsidRPr="005E0D87">
        <w:rPr>
          <w:rFonts w:ascii="Times New Roman" w:hAnsi="Times New Roman"/>
          <w:sz w:val="28"/>
          <w:szCs w:val="28"/>
        </w:rPr>
        <w:t>прокурор</w:t>
      </w:r>
      <w:r w:rsidR="005E0D87">
        <w:rPr>
          <w:rFonts w:ascii="Times New Roman" w:hAnsi="Times New Roman"/>
          <w:sz w:val="28"/>
          <w:szCs w:val="28"/>
        </w:rPr>
        <w:t>а</w:t>
      </w:r>
      <w:r w:rsidR="005E0D87" w:rsidRPr="005E0D87">
        <w:rPr>
          <w:rFonts w:ascii="Times New Roman" w:hAnsi="Times New Roman"/>
          <w:sz w:val="28"/>
          <w:szCs w:val="28"/>
        </w:rPr>
        <w:t xml:space="preserve"> відділу Офісу Генерального прокурора Швец</w:t>
      </w:r>
      <w:r w:rsidR="005E0D87">
        <w:rPr>
          <w:rFonts w:ascii="Times New Roman" w:hAnsi="Times New Roman"/>
          <w:sz w:val="28"/>
          <w:szCs w:val="28"/>
        </w:rPr>
        <w:t>я</w:t>
      </w:r>
      <w:r w:rsidR="005E0D87" w:rsidRPr="005E0D87">
        <w:rPr>
          <w:rFonts w:ascii="Times New Roman" w:hAnsi="Times New Roman"/>
          <w:sz w:val="28"/>
          <w:szCs w:val="28"/>
        </w:rPr>
        <w:t xml:space="preserve"> Костянтин</w:t>
      </w:r>
      <w:r w:rsidR="005E0D87">
        <w:rPr>
          <w:rFonts w:ascii="Times New Roman" w:hAnsi="Times New Roman"/>
          <w:sz w:val="28"/>
          <w:szCs w:val="28"/>
        </w:rPr>
        <w:t>а</w:t>
      </w:r>
      <w:r w:rsidR="005E0D87" w:rsidRPr="005E0D87">
        <w:rPr>
          <w:rFonts w:ascii="Times New Roman" w:hAnsi="Times New Roman"/>
          <w:sz w:val="28"/>
          <w:szCs w:val="28"/>
        </w:rPr>
        <w:t xml:space="preserve"> Костянтинович</w:t>
      </w:r>
      <w:r w:rsidR="005E0D87">
        <w:rPr>
          <w:rFonts w:ascii="Times New Roman" w:hAnsi="Times New Roman"/>
          <w:sz w:val="28"/>
          <w:szCs w:val="28"/>
        </w:rPr>
        <w:t>а</w:t>
      </w:r>
      <w:r w:rsidR="00B76651">
        <w:rPr>
          <w:rFonts w:ascii="Times New Roman" w:hAnsi="Times New Roman"/>
          <w:sz w:val="28"/>
          <w:szCs w:val="28"/>
        </w:rPr>
        <w:t>.</w:t>
      </w:r>
    </w:p>
    <w:p w14:paraId="76C50A5A" w14:textId="77777777" w:rsidR="00081295" w:rsidRDefault="00081295" w:rsidP="008B6F1B">
      <w:pPr>
        <w:widowControl w:val="0"/>
        <w:pBdr>
          <w:bottom w:val="single" w:sz="12" w:space="12" w:color="FFFFFF"/>
        </w:pBdr>
        <w:spacing w:after="0" w:line="240" w:lineRule="auto"/>
        <w:ind w:firstLine="567"/>
        <w:contextualSpacing/>
        <w:jc w:val="both"/>
        <w:rPr>
          <w:rFonts w:ascii="Times New Roman" w:hAnsi="Times New Roman"/>
          <w:sz w:val="28"/>
          <w:szCs w:val="28"/>
        </w:rPr>
      </w:pPr>
    </w:p>
    <w:p w14:paraId="3E7A6703" w14:textId="59719DF1"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204F4A">
        <w:rPr>
          <w:rFonts w:ascii="Times New Roman" w:hAnsi="Times New Roman"/>
          <w:sz w:val="28"/>
          <w:szCs w:val="28"/>
        </w:rPr>
        <w:t>скаржнику</w:t>
      </w:r>
      <w:r w:rsidR="00A640EC">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7CEE1F8B" w14:textId="77777777" w:rsidR="00562D28" w:rsidRDefault="00562D28" w:rsidP="008B6F1B">
      <w:pPr>
        <w:widowControl w:val="0"/>
        <w:tabs>
          <w:tab w:val="left" w:pos="851"/>
        </w:tabs>
        <w:spacing w:after="0" w:line="240" w:lineRule="auto"/>
        <w:ind w:firstLine="567"/>
        <w:contextualSpacing/>
        <w:jc w:val="both"/>
        <w:rPr>
          <w:rFonts w:ascii="Times New Roman" w:hAnsi="Times New Roman"/>
          <w:b/>
          <w:sz w:val="28"/>
          <w:szCs w:val="28"/>
        </w:rPr>
      </w:pPr>
    </w:p>
    <w:p w14:paraId="5A29FAD3" w14:textId="0DBBE934"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0E06" w14:textId="77777777" w:rsidR="00CF7286" w:rsidRDefault="00CF7286" w:rsidP="00E32F4B">
      <w:pPr>
        <w:spacing w:after="0" w:line="240" w:lineRule="auto"/>
      </w:pPr>
      <w:r>
        <w:separator/>
      </w:r>
    </w:p>
  </w:endnote>
  <w:endnote w:type="continuationSeparator" w:id="0">
    <w:p w14:paraId="2EAFC397" w14:textId="77777777" w:rsidR="00CF7286" w:rsidRDefault="00CF728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2D50" w14:textId="77777777" w:rsidR="00CF7286" w:rsidRDefault="00CF7286" w:rsidP="00E32F4B">
      <w:pPr>
        <w:spacing w:after="0" w:line="240" w:lineRule="auto"/>
      </w:pPr>
      <w:r>
        <w:separator/>
      </w:r>
    </w:p>
  </w:footnote>
  <w:footnote w:type="continuationSeparator" w:id="0">
    <w:p w14:paraId="3E22900A" w14:textId="77777777" w:rsidR="00CF7286" w:rsidRDefault="00CF728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375AAD"/>
    <w:multiLevelType w:val="multilevel"/>
    <w:tmpl w:val="B32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D6F87"/>
    <w:multiLevelType w:val="multilevel"/>
    <w:tmpl w:val="AD44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4099914">
    <w:abstractNumId w:val="4"/>
  </w:num>
  <w:num w:numId="2" w16cid:durableId="1176727866">
    <w:abstractNumId w:val="6"/>
  </w:num>
  <w:num w:numId="3" w16cid:durableId="620965100">
    <w:abstractNumId w:val="3"/>
  </w:num>
  <w:num w:numId="4" w16cid:durableId="1499269384">
    <w:abstractNumId w:val="0"/>
  </w:num>
  <w:num w:numId="5" w16cid:durableId="1854759268">
    <w:abstractNumId w:val="5"/>
  </w:num>
  <w:num w:numId="6" w16cid:durableId="926689075">
    <w:abstractNumId w:val="1"/>
  </w:num>
  <w:num w:numId="7" w16cid:durableId="808396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003F"/>
    <w:rsid w:val="00072463"/>
    <w:rsid w:val="0007309F"/>
    <w:rsid w:val="00073FED"/>
    <w:rsid w:val="00081295"/>
    <w:rsid w:val="00081498"/>
    <w:rsid w:val="00085FAF"/>
    <w:rsid w:val="00087365"/>
    <w:rsid w:val="00091A08"/>
    <w:rsid w:val="00092270"/>
    <w:rsid w:val="000925E9"/>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230D"/>
    <w:rsid w:val="001244A9"/>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5780A"/>
    <w:rsid w:val="001629E0"/>
    <w:rsid w:val="00162BD9"/>
    <w:rsid w:val="001645C9"/>
    <w:rsid w:val="001675C2"/>
    <w:rsid w:val="00167D18"/>
    <w:rsid w:val="00167DFA"/>
    <w:rsid w:val="0017014F"/>
    <w:rsid w:val="001706F8"/>
    <w:rsid w:val="00172F58"/>
    <w:rsid w:val="00173FCB"/>
    <w:rsid w:val="00174BFF"/>
    <w:rsid w:val="00175CDD"/>
    <w:rsid w:val="001767AE"/>
    <w:rsid w:val="00183522"/>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12E0"/>
    <w:rsid w:val="001E33FB"/>
    <w:rsid w:val="001E3DCC"/>
    <w:rsid w:val="001E629C"/>
    <w:rsid w:val="001E65C2"/>
    <w:rsid w:val="001F04AC"/>
    <w:rsid w:val="0020022D"/>
    <w:rsid w:val="002011E8"/>
    <w:rsid w:val="00203759"/>
    <w:rsid w:val="00204F4A"/>
    <w:rsid w:val="00222AE4"/>
    <w:rsid w:val="0022705D"/>
    <w:rsid w:val="00230DFB"/>
    <w:rsid w:val="002313E9"/>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066DD"/>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3108"/>
    <w:rsid w:val="0037674A"/>
    <w:rsid w:val="00377796"/>
    <w:rsid w:val="0038185D"/>
    <w:rsid w:val="003824A7"/>
    <w:rsid w:val="0038565C"/>
    <w:rsid w:val="00396316"/>
    <w:rsid w:val="00397B0C"/>
    <w:rsid w:val="003A5A77"/>
    <w:rsid w:val="003A77E8"/>
    <w:rsid w:val="003B4862"/>
    <w:rsid w:val="003B677F"/>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3E7"/>
    <w:rsid w:val="00431EA2"/>
    <w:rsid w:val="004342C0"/>
    <w:rsid w:val="00435421"/>
    <w:rsid w:val="00436359"/>
    <w:rsid w:val="0044162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1D12"/>
    <w:rsid w:val="004E239F"/>
    <w:rsid w:val="004E3137"/>
    <w:rsid w:val="004E7552"/>
    <w:rsid w:val="004F15AE"/>
    <w:rsid w:val="004F6518"/>
    <w:rsid w:val="004F6DD4"/>
    <w:rsid w:val="00515715"/>
    <w:rsid w:val="0052081F"/>
    <w:rsid w:val="00521C0A"/>
    <w:rsid w:val="005221BC"/>
    <w:rsid w:val="0052350F"/>
    <w:rsid w:val="005236C0"/>
    <w:rsid w:val="00523D6E"/>
    <w:rsid w:val="0052667E"/>
    <w:rsid w:val="00526787"/>
    <w:rsid w:val="00526F07"/>
    <w:rsid w:val="00527D6C"/>
    <w:rsid w:val="00527E48"/>
    <w:rsid w:val="00527E63"/>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2D28"/>
    <w:rsid w:val="00563B6C"/>
    <w:rsid w:val="00565926"/>
    <w:rsid w:val="00566335"/>
    <w:rsid w:val="005718E4"/>
    <w:rsid w:val="00571F4A"/>
    <w:rsid w:val="0057349E"/>
    <w:rsid w:val="0057431D"/>
    <w:rsid w:val="005754DB"/>
    <w:rsid w:val="00577634"/>
    <w:rsid w:val="00577911"/>
    <w:rsid w:val="005803C1"/>
    <w:rsid w:val="0058160E"/>
    <w:rsid w:val="00585FB3"/>
    <w:rsid w:val="0059096B"/>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0D87"/>
    <w:rsid w:val="005E2E0C"/>
    <w:rsid w:val="005E60A7"/>
    <w:rsid w:val="005E63C0"/>
    <w:rsid w:val="005E72F0"/>
    <w:rsid w:val="005F0761"/>
    <w:rsid w:val="005F0F13"/>
    <w:rsid w:val="005F2B8A"/>
    <w:rsid w:val="005F6CDC"/>
    <w:rsid w:val="005F7F5D"/>
    <w:rsid w:val="00603104"/>
    <w:rsid w:val="00603496"/>
    <w:rsid w:val="00603987"/>
    <w:rsid w:val="00604DE2"/>
    <w:rsid w:val="0060704B"/>
    <w:rsid w:val="006123E3"/>
    <w:rsid w:val="0061286C"/>
    <w:rsid w:val="00620184"/>
    <w:rsid w:val="00631CD1"/>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8153C"/>
    <w:rsid w:val="00690AAD"/>
    <w:rsid w:val="00690F1C"/>
    <w:rsid w:val="00694836"/>
    <w:rsid w:val="00696AF0"/>
    <w:rsid w:val="006A0523"/>
    <w:rsid w:val="006A1904"/>
    <w:rsid w:val="006A7865"/>
    <w:rsid w:val="006B0EF5"/>
    <w:rsid w:val="006B2630"/>
    <w:rsid w:val="006B3F8A"/>
    <w:rsid w:val="006B7DA7"/>
    <w:rsid w:val="006C0363"/>
    <w:rsid w:val="006C3C23"/>
    <w:rsid w:val="006C5D13"/>
    <w:rsid w:val="006D2B23"/>
    <w:rsid w:val="006D3F50"/>
    <w:rsid w:val="006D49D3"/>
    <w:rsid w:val="006D5AEE"/>
    <w:rsid w:val="006D7113"/>
    <w:rsid w:val="006D74D1"/>
    <w:rsid w:val="006E025E"/>
    <w:rsid w:val="006E3BBA"/>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38DD"/>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708"/>
    <w:rsid w:val="00773BB6"/>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B7804"/>
    <w:rsid w:val="007C2784"/>
    <w:rsid w:val="007C6FD8"/>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29A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546BB"/>
    <w:rsid w:val="00861103"/>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726"/>
    <w:rsid w:val="00886BAA"/>
    <w:rsid w:val="0089302B"/>
    <w:rsid w:val="00893A1E"/>
    <w:rsid w:val="00896F44"/>
    <w:rsid w:val="0089757A"/>
    <w:rsid w:val="008A05DF"/>
    <w:rsid w:val="008A08F8"/>
    <w:rsid w:val="008A1351"/>
    <w:rsid w:val="008A1E80"/>
    <w:rsid w:val="008A2D95"/>
    <w:rsid w:val="008A3056"/>
    <w:rsid w:val="008A5A4E"/>
    <w:rsid w:val="008B34FB"/>
    <w:rsid w:val="008B3C8A"/>
    <w:rsid w:val="008B6F1B"/>
    <w:rsid w:val="008C0C84"/>
    <w:rsid w:val="008C2313"/>
    <w:rsid w:val="008C6535"/>
    <w:rsid w:val="008D0CA9"/>
    <w:rsid w:val="008D21F4"/>
    <w:rsid w:val="008D238E"/>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249"/>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084"/>
    <w:rsid w:val="00A0253D"/>
    <w:rsid w:val="00A02EBE"/>
    <w:rsid w:val="00A05EA5"/>
    <w:rsid w:val="00A068BC"/>
    <w:rsid w:val="00A069E8"/>
    <w:rsid w:val="00A06F77"/>
    <w:rsid w:val="00A10110"/>
    <w:rsid w:val="00A11555"/>
    <w:rsid w:val="00A1314F"/>
    <w:rsid w:val="00A1450E"/>
    <w:rsid w:val="00A2026C"/>
    <w:rsid w:val="00A215B9"/>
    <w:rsid w:val="00A2658C"/>
    <w:rsid w:val="00A26AB7"/>
    <w:rsid w:val="00A27FFC"/>
    <w:rsid w:val="00A301E3"/>
    <w:rsid w:val="00A320D7"/>
    <w:rsid w:val="00A33114"/>
    <w:rsid w:val="00A33440"/>
    <w:rsid w:val="00A405FB"/>
    <w:rsid w:val="00A4065C"/>
    <w:rsid w:val="00A41AFD"/>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2284"/>
    <w:rsid w:val="00A83BCC"/>
    <w:rsid w:val="00A85013"/>
    <w:rsid w:val="00A91118"/>
    <w:rsid w:val="00A91DF2"/>
    <w:rsid w:val="00A92C14"/>
    <w:rsid w:val="00AA1CCF"/>
    <w:rsid w:val="00AA401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94B"/>
    <w:rsid w:val="00BA4AA8"/>
    <w:rsid w:val="00BA6947"/>
    <w:rsid w:val="00BA7DFA"/>
    <w:rsid w:val="00BB1A03"/>
    <w:rsid w:val="00BB1B7A"/>
    <w:rsid w:val="00BB2DB7"/>
    <w:rsid w:val="00BB3C71"/>
    <w:rsid w:val="00BB43C5"/>
    <w:rsid w:val="00BC2198"/>
    <w:rsid w:val="00BC4266"/>
    <w:rsid w:val="00BC6370"/>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4A6C"/>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2BFE"/>
    <w:rsid w:val="00C93BA8"/>
    <w:rsid w:val="00C944D8"/>
    <w:rsid w:val="00C978C0"/>
    <w:rsid w:val="00CA20F2"/>
    <w:rsid w:val="00CA6E4C"/>
    <w:rsid w:val="00CB15EB"/>
    <w:rsid w:val="00CB200E"/>
    <w:rsid w:val="00CC2EAF"/>
    <w:rsid w:val="00CD6F8B"/>
    <w:rsid w:val="00CE2FBA"/>
    <w:rsid w:val="00CE39D2"/>
    <w:rsid w:val="00CF1D6A"/>
    <w:rsid w:val="00CF1F64"/>
    <w:rsid w:val="00CF53A2"/>
    <w:rsid w:val="00CF5C66"/>
    <w:rsid w:val="00CF6224"/>
    <w:rsid w:val="00CF7286"/>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6DD4"/>
    <w:rsid w:val="00D57978"/>
    <w:rsid w:val="00D61D68"/>
    <w:rsid w:val="00D61EB0"/>
    <w:rsid w:val="00D667E8"/>
    <w:rsid w:val="00D67071"/>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4E9"/>
    <w:rsid w:val="00E12981"/>
    <w:rsid w:val="00E14577"/>
    <w:rsid w:val="00E317A0"/>
    <w:rsid w:val="00E32F4B"/>
    <w:rsid w:val="00E36DF1"/>
    <w:rsid w:val="00E43133"/>
    <w:rsid w:val="00E463BF"/>
    <w:rsid w:val="00E465F6"/>
    <w:rsid w:val="00E50AC5"/>
    <w:rsid w:val="00E51C6E"/>
    <w:rsid w:val="00E5394E"/>
    <w:rsid w:val="00E554DF"/>
    <w:rsid w:val="00E55B5A"/>
    <w:rsid w:val="00E56939"/>
    <w:rsid w:val="00E57D67"/>
    <w:rsid w:val="00E63F31"/>
    <w:rsid w:val="00E66293"/>
    <w:rsid w:val="00E67A2A"/>
    <w:rsid w:val="00E72732"/>
    <w:rsid w:val="00E72A19"/>
    <w:rsid w:val="00E73D20"/>
    <w:rsid w:val="00E73DB6"/>
    <w:rsid w:val="00E7741B"/>
    <w:rsid w:val="00E87BDD"/>
    <w:rsid w:val="00E90C83"/>
    <w:rsid w:val="00E91A15"/>
    <w:rsid w:val="00E95FEE"/>
    <w:rsid w:val="00E960C8"/>
    <w:rsid w:val="00EA01A0"/>
    <w:rsid w:val="00EA28CA"/>
    <w:rsid w:val="00EA436D"/>
    <w:rsid w:val="00EA7E60"/>
    <w:rsid w:val="00EB0082"/>
    <w:rsid w:val="00EB0B3D"/>
    <w:rsid w:val="00EC7E37"/>
    <w:rsid w:val="00ED0923"/>
    <w:rsid w:val="00ED2484"/>
    <w:rsid w:val="00ED26D4"/>
    <w:rsid w:val="00ED2A77"/>
    <w:rsid w:val="00ED3CD8"/>
    <w:rsid w:val="00ED583E"/>
    <w:rsid w:val="00EE031E"/>
    <w:rsid w:val="00EE4408"/>
    <w:rsid w:val="00EF2244"/>
    <w:rsid w:val="00EF4FD4"/>
    <w:rsid w:val="00F0030D"/>
    <w:rsid w:val="00F007FC"/>
    <w:rsid w:val="00F012E3"/>
    <w:rsid w:val="00F03C3D"/>
    <w:rsid w:val="00F04C02"/>
    <w:rsid w:val="00F062C5"/>
    <w:rsid w:val="00F14F5C"/>
    <w:rsid w:val="00F156B6"/>
    <w:rsid w:val="00F160D9"/>
    <w:rsid w:val="00F21090"/>
    <w:rsid w:val="00F22BB0"/>
    <w:rsid w:val="00F239FF"/>
    <w:rsid w:val="00F242C1"/>
    <w:rsid w:val="00F310BA"/>
    <w:rsid w:val="00F3218F"/>
    <w:rsid w:val="00F32417"/>
    <w:rsid w:val="00F3607B"/>
    <w:rsid w:val="00F40518"/>
    <w:rsid w:val="00F418BF"/>
    <w:rsid w:val="00F42786"/>
    <w:rsid w:val="00F42FB9"/>
    <w:rsid w:val="00F43346"/>
    <w:rsid w:val="00F4773F"/>
    <w:rsid w:val="00F50808"/>
    <w:rsid w:val="00F5134B"/>
    <w:rsid w:val="00F5437B"/>
    <w:rsid w:val="00F54DB6"/>
    <w:rsid w:val="00F55A0F"/>
    <w:rsid w:val="00F6032B"/>
    <w:rsid w:val="00F6230A"/>
    <w:rsid w:val="00F66826"/>
    <w:rsid w:val="00F675EC"/>
    <w:rsid w:val="00F6782F"/>
    <w:rsid w:val="00F7270C"/>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C2E5B"/>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32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11950</Words>
  <Characters>6813</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18726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2026-06-09T13:36:00Z</cp:lastPrinted>
  <dcterms:created xsi:type="dcterms:W3CDTF">2026-06-09T14:14:00Z</dcterms:created>
  <dcterms:modified xsi:type="dcterms:W3CDTF">2026-06-09T14:14:00Z</dcterms:modified>
</cp:coreProperties>
</file>