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EC4E11" w:rsidRPr="001D4FF8" w14:paraId="2C6945F0" w14:textId="77777777" w:rsidTr="000B7595">
        <w:tc>
          <w:tcPr>
            <w:tcW w:w="3291" w:type="dxa"/>
          </w:tcPr>
          <w:p w14:paraId="41E6F1ED" w14:textId="77777777" w:rsidR="0079489D" w:rsidRPr="001D4FF8" w:rsidRDefault="0079489D" w:rsidP="000B7595">
            <w:pPr>
              <w:spacing w:after="0" w:line="240" w:lineRule="auto"/>
              <w:rPr>
                <w:rFonts w:ascii="Times New Roman" w:hAnsi="Times New Roman"/>
                <w:sz w:val="28"/>
                <w:szCs w:val="28"/>
              </w:rPr>
            </w:pPr>
          </w:p>
        </w:tc>
        <w:tc>
          <w:tcPr>
            <w:tcW w:w="3314" w:type="dxa"/>
            <w:gridSpan w:val="3"/>
            <w:hideMark/>
          </w:tcPr>
          <w:p w14:paraId="53DBE923" w14:textId="77777777" w:rsidR="0079489D" w:rsidRPr="001D4FF8" w:rsidRDefault="0079489D" w:rsidP="000B7595">
            <w:pPr>
              <w:spacing w:after="0" w:line="240" w:lineRule="auto"/>
              <w:jc w:val="center"/>
              <w:rPr>
                <w:rFonts w:ascii="Times New Roman" w:hAnsi="Times New Roman"/>
                <w:sz w:val="28"/>
                <w:szCs w:val="28"/>
              </w:rPr>
            </w:pPr>
            <w:r w:rsidRPr="001D4FF8">
              <w:rPr>
                <w:noProof/>
                <w:sz w:val="19"/>
                <w:lang w:eastAsia="uk-UA"/>
              </w:rPr>
              <w:drawing>
                <wp:inline distT="0" distB="0" distL="0" distR="0" wp14:anchorId="69D9612A" wp14:editId="537183F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68BCDF7" w14:textId="77777777" w:rsidR="0079489D" w:rsidRPr="001D4FF8" w:rsidRDefault="0079489D" w:rsidP="000B7595">
            <w:pPr>
              <w:spacing w:after="0" w:line="240" w:lineRule="auto"/>
              <w:rPr>
                <w:rFonts w:ascii="Times New Roman" w:hAnsi="Times New Roman"/>
                <w:sz w:val="28"/>
                <w:szCs w:val="28"/>
              </w:rPr>
            </w:pPr>
          </w:p>
        </w:tc>
      </w:tr>
      <w:tr w:rsidR="00EC4E11" w:rsidRPr="001D4FF8" w14:paraId="49517BC7" w14:textId="77777777" w:rsidTr="000B7595">
        <w:tc>
          <w:tcPr>
            <w:tcW w:w="9962" w:type="dxa"/>
            <w:gridSpan w:val="5"/>
          </w:tcPr>
          <w:p w14:paraId="5DACCD6B" w14:textId="77777777" w:rsidR="0079489D" w:rsidRPr="001D4FF8" w:rsidRDefault="0079489D" w:rsidP="000B7595">
            <w:pPr>
              <w:spacing w:after="0" w:line="240" w:lineRule="auto"/>
              <w:rPr>
                <w:rFonts w:ascii="Times New Roman" w:hAnsi="Times New Roman"/>
                <w:sz w:val="28"/>
                <w:szCs w:val="28"/>
              </w:rPr>
            </w:pPr>
          </w:p>
        </w:tc>
      </w:tr>
      <w:tr w:rsidR="00EC4E11" w:rsidRPr="001D4FF8" w14:paraId="4FEDF5FA" w14:textId="77777777" w:rsidTr="000B7595">
        <w:tc>
          <w:tcPr>
            <w:tcW w:w="9962" w:type="dxa"/>
            <w:gridSpan w:val="5"/>
            <w:hideMark/>
          </w:tcPr>
          <w:p w14:paraId="56066F70" w14:textId="77777777" w:rsidR="0079489D" w:rsidRPr="001D4FF8" w:rsidRDefault="00DD01F6" w:rsidP="00DD01F6">
            <w:pPr>
              <w:jc w:val="center"/>
              <w:rPr>
                <w:rFonts w:ascii="Times New Roman" w:hAnsi="Times New Roman"/>
                <w:kern w:val="28"/>
                <w:sz w:val="32"/>
                <w:szCs w:val="32"/>
              </w:rPr>
            </w:pPr>
            <w:r w:rsidRPr="001D4FF8">
              <w:rPr>
                <w:rFonts w:ascii="Times New Roman" w:hAnsi="Times New Roman"/>
                <w:bCs/>
                <w:kern w:val="28"/>
                <w:sz w:val="36"/>
                <w:szCs w:val="32"/>
              </w:rPr>
              <w:t xml:space="preserve">КВАЛІФІКАЦІЙНО-ДИСЦИПЛІНАРНА </w:t>
            </w:r>
            <w:r w:rsidRPr="001D4FF8">
              <w:rPr>
                <w:rFonts w:ascii="Times New Roman" w:hAnsi="Times New Roman"/>
                <w:bCs/>
                <w:kern w:val="28"/>
                <w:sz w:val="36"/>
                <w:szCs w:val="32"/>
              </w:rPr>
              <w:br/>
              <w:t>КОМІСІЯ ПРОКУРОРІВ</w:t>
            </w:r>
          </w:p>
        </w:tc>
      </w:tr>
      <w:tr w:rsidR="00EC4E11" w:rsidRPr="001D4FF8" w14:paraId="2E4E7A37" w14:textId="77777777" w:rsidTr="000B7595">
        <w:tc>
          <w:tcPr>
            <w:tcW w:w="9962" w:type="dxa"/>
            <w:gridSpan w:val="5"/>
          </w:tcPr>
          <w:p w14:paraId="77024CF0" w14:textId="77777777" w:rsidR="0079489D" w:rsidRPr="001D4FF8" w:rsidRDefault="0079489D" w:rsidP="000B7595">
            <w:pPr>
              <w:spacing w:after="0" w:line="240" w:lineRule="auto"/>
              <w:rPr>
                <w:rFonts w:ascii="Times New Roman" w:hAnsi="Times New Roman"/>
                <w:sz w:val="28"/>
                <w:szCs w:val="28"/>
              </w:rPr>
            </w:pPr>
          </w:p>
        </w:tc>
      </w:tr>
      <w:tr w:rsidR="00EC4E11" w:rsidRPr="001D4FF8" w14:paraId="5A79838F" w14:textId="77777777" w:rsidTr="000B7595">
        <w:tc>
          <w:tcPr>
            <w:tcW w:w="3400" w:type="dxa"/>
            <w:gridSpan w:val="2"/>
          </w:tcPr>
          <w:p w14:paraId="13B36088" w14:textId="77777777" w:rsidR="0079489D" w:rsidRPr="001D4FF8" w:rsidRDefault="0079489D" w:rsidP="000B7595">
            <w:pPr>
              <w:spacing w:after="0" w:line="240" w:lineRule="auto"/>
              <w:rPr>
                <w:rFonts w:ascii="Times New Roman" w:hAnsi="Times New Roman"/>
                <w:sz w:val="28"/>
                <w:szCs w:val="28"/>
              </w:rPr>
            </w:pPr>
          </w:p>
        </w:tc>
        <w:tc>
          <w:tcPr>
            <w:tcW w:w="3180" w:type="dxa"/>
            <w:hideMark/>
          </w:tcPr>
          <w:p w14:paraId="638AFEFF" w14:textId="77777777" w:rsidR="0079489D" w:rsidRPr="001D4FF8" w:rsidRDefault="0079489D" w:rsidP="000B7595">
            <w:pPr>
              <w:spacing w:after="0" w:line="240" w:lineRule="auto"/>
              <w:jc w:val="center"/>
              <w:rPr>
                <w:rFonts w:ascii="Times New Roman" w:hAnsi="Times New Roman"/>
                <w:b/>
                <w:sz w:val="28"/>
                <w:szCs w:val="28"/>
              </w:rPr>
            </w:pPr>
            <w:r w:rsidRPr="001D4FF8">
              <w:rPr>
                <w:rFonts w:ascii="Times New Roman" w:hAnsi="Times New Roman"/>
                <w:b/>
                <w:sz w:val="28"/>
                <w:szCs w:val="28"/>
              </w:rPr>
              <w:t>РІШЕННЯ</w:t>
            </w:r>
          </w:p>
        </w:tc>
        <w:tc>
          <w:tcPr>
            <w:tcW w:w="3382" w:type="dxa"/>
            <w:gridSpan w:val="2"/>
          </w:tcPr>
          <w:p w14:paraId="66656250" w14:textId="77777777" w:rsidR="0079489D" w:rsidRPr="001D4FF8" w:rsidRDefault="0079489D" w:rsidP="000B7595">
            <w:pPr>
              <w:spacing w:after="0" w:line="240" w:lineRule="auto"/>
              <w:rPr>
                <w:rFonts w:ascii="Times New Roman" w:hAnsi="Times New Roman"/>
                <w:sz w:val="28"/>
                <w:szCs w:val="28"/>
              </w:rPr>
            </w:pPr>
          </w:p>
        </w:tc>
      </w:tr>
      <w:tr w:rsidR="00EC4E11" w:rsidRPr="001D4FF8" w14:paraId="219E4EE3" w14:textId="77777777" w:rsidTr="000B7595">
        <w:tc>
          <w:tcPr>
            <w:tcW w:w="3400" w:type="dxa"/>
            <w:gridSpan w:val="2"/>
          </w:tcPr>
          <w:p w14:paraId="02B8DF64" w14:textId="77777777" w:rsidR="00DD01F6" w:rsidRPr="001D4FF8" w:rsidRDefault="00DD01F6" w:rsidP="000B7595">
            <w:pPr>
              <w:spacing w:after="0" w:line="240" w:lineRule="auto"/>
              <w:rPr>
                <w:rFonts w:ascii="Times New Roman" w:hAnsi="Times New Roman"/>
                <w:sz w:val="28"/>
                <w:szCs w:val="28"/>
              </w:rPr>
            </w:pPr>
          </w:p>
          <w:p w14:paraId="095EBC06" w14:textId="77777777" w:rsidR="00DD01F6" w:rsidRPr="001D4FF8" w:rsidRDefault="00DD01F6" w:rsidP="000B7595">
            <w:pPr>
              <w:spacing w:after="0" w:line="240" w:lineRule="auto"/>
              <w:rPr>
                <w:rFonts w:ascii="Times New Roman" w:hAnsi="Times New Roman"/>
                <w:sz w:val="28"/>
                <w:szCs w:val="28"/>
              </w:rPr>
            </w:pPr>
          </w:p>
        </w:tc>
        <w:tc>
          <w:tcPr>
            <w:tcW w:w="3180" w:type="dxa"/>
          </w:tcPr>
          <w:p w14:paraId="125FEA9B" w14:textId="77777777" w:rsidR="0079489D" w:rsidRPr="001D4FF8" w:rsidRDefault="0079489D" w:rsidP="000B7595">
            <w:pPr>
              <w:spacing w:after="0" w:line="240" w:lineRule="auto"/>
              <w:rPr>
                <w:rFonts w:ascii="Times New Roman" w:hAnsi="Times New Roman"/>
                <w:sz w:val="28"/>
                <w:szCs w:val="28"/>
              </w:rPr>
            </w:pPr>
          </w:p>
        </w:tc>
        <w:tc>
          <w:tcPr>
            <w:tcW w:w="3382" w:type="dxa"/>
            <w:gridSpan w:val="2"/>
          </w:tcPr>
          <w:p w14:paraId="04B7FE2A" w14:textId="77777777" w:rsidR="0079489D" w:rsidRPr="001D4FF8" w:rsidRDefault="0079489D" w:rsidP="000B7595">
            <w:pPr>
              <w:spacing w:after="0" w:line="240" w:lineRule="auto"/>
              <w:rPr>
                <w:rFonts w:ascii="Times New Roman" w:hAnsi="Times New Roman"/>
                <w:sz w:val="28"/>
                <w:szCs w:val="28"/>
              </w:rPr>
            </w:pPr>
          </w:p>
        </w:tc>
      </w:tr>
      <w:tr w:rsidR="0079489D" w:rsidRPr="001D4FF8" w14:paraId="57D57E9E" w14:textId="77777777" w:rsidTr="000B7595">
        <w:tc>
          <w:tcPr>
            <w:tcW w:w="3400" w:type="dxa"/>
            <w:gridSpan w:val="2"/>
            <w:hideMark/>
          </w:tcPr>
          <w:p w14:paraId="51453072" w14:textId="54819A97" w:rsidR="0079489D" w:rsidRPr="001D4FF8" w:rsidRDefault="001D25AF" w:rsidP="00445215">
            <w:pPr>
              <w:spacing w:after="0" w:line="240" w:lineRule="auto"/>
              <w:ind w:left="-109"/>
              <w:rPr>
                <w:rFonts w:ascii="Times New Roman" w:hAnsi="Times New Roman"/>
                <w:b/>
                <w:sz w:val="28"/>
                <w:szCs w:val="28"/>
              </w:rPr>
            </w:pPr>
            <w:r w:rsidRPr="001D4FF8">
              <w:rPr>
                <w:rFonts w:ascii="Times New Roman" w:hAnsi="Times New Roman"/>
                <w:b/>
                <w:sz w:val="28"/>
                <w:szCs w:val="28"/>
              </w:rPr>
              <w:t>09</w:t>
            </w:r>
            <w:r w:rsidR="00836A6E" w:rsidRPr="001D4FF8">
              <w:rPr>
                <w:rFonts w:ascii="Times New Roman" w:hAnsi="Times New Roman"/>
                <w:b/>
                <w:sz w:val="28"/>
                <w:szCs w:val="28"/>
              </w:rPr>
              <w:t xml:space="preserve"> </w:t>
            </w:r>
            <w:r w:rsidR="00445215" w:rsidRPr="001D4FF8">
              <w:rPr>
                <w:rFonts w:ascii="Times New Roman" w:hAnsi="Times New Roman"/>
                <w:b/>
                <w:sz w:val="28"/>
                <w:szCs w:val="28"/>
              </w:rPr>
              <w:t>ч</w:t>
            </w:r>
            <w:r w:rsidRPr="001D4FF8">
              <w:rPr>
                <w:rFonts w:ascii="Times New Roman" w:hAnsi="Times New Roman"/>
                <w:b/>
                <w:sz w:val="28"/>
                <w:szCs w:val="28"/>
              </w:rPr>
              <w:t>ерв</w:t>
            </w:r>
            <w:r w:rsidR="00554BE8" w:rsidRPr="001D4FF8">
              <w:rPr>
                <w:rFonts w:ascii="Times New Roman" w:hAnsi="Times New Roman"/>
                <w:b/>
                <w:sz w:val="28"/>
                <w:szCs w:val="28"/>
              </w:rPr>
              <w:t>ня</w:t>
            </w:r>
            <w:r w:rsidR="00074E17" w:rsidRPr="001D4FF8">
              <w:rPr>
                <w:rFonts w:ascii="Times New Roman" w:hAnsi="Times New Roman"/>
                <w:b/>
                <w:color w:val="FF0000"/>
                <w:sz w:val="28"/>
                <w:szCs w:val="28"/>
              </w:rPr>
              <w:t xml:space="preserve"> </w:t>
            </w:r>
            <w:r w:rsidR="0079489D" w:rsidRPr="001D4FF8">
              <w:rPr>
                <w:rFonts w:ascii="Times New Roman" w:hAnsi="Times New Roman"/>
                <w:b/>
                <w:sz w:val="28"/>
                <w:szCs w:val="28"/>
              </w:rPr>
              <w:t>202</w:t>
            </w:r>
            <w:r w:rsidRPr="001D4FF8">
              <w:rPr>
                <w:rFonts w:ascii="Times New Roman" w:hAnsi="Times New Roman"/>
                <w:b/>
                <w:sz w:val="28"/>
                <w:szCs w:val="28"/>
              </w:rPr>
              <w:t>6</w:t>
            </w:r>
            <w:r w:rsidR="0079489D" w:rsidRPr="001D4FF8">
              <w:rPr>
                <w:rFonts w:ascii="Times New Roman" w:hAnsi="Times New Roman"/>
                <w:b/>
                <w:sz w:val="28"/>
                <w:szCs w:val="28"/>
              </w:rPr>
              <w:t xml:space="preserve"> року</w:t>
            </w:r>
          </w:p>
        </w:tc>
        <w:tc>
          <w:tcPr>
            <w:tcW w:w="3180" w:type="dxa"/>
            <w:hideMark/>
          </w:tcPr>
          <w:p w14:paraId="66605CAB" w14:textId="77777777" w:rsidR="0079489D" w:rsidRPr="001D4FF8" w:rsidRDefault="00B32216" w:rsidP="00B32216">
            <w:pPr>
              <w:spacing w:after="0" w:line="240" w:lineRule="auto"/>
              <w:jc w:val="center"/>
              <w:rPr>
                <w:rFonts w:ascii="Times New Roman" w:hAnsi="Times New Roman"/>
                <w:b/>
                <w:sz w:val="28"/>
                <w:szCs w:val="28"/>
              </w:rPr>
            </w:pPr>
            <w:r w:rsidRPr="001D4FF8">
              <w:rPr>
                <w:rFonts w:ascii="Times New Roman" w:hAnsi="Times New Roman"/>
                <w:b/>
                <w:sz w:val="28"/>
                <w:szCs w:val="28"/>
              </w:rPr>
              <w:t>Київ</w:t>
            </w:r>
          </w:p>
        </w:tc>
        <w:tc>
          <w:tcPr>
            <w:tcW w:w="3382" w:type="dxa"/>
            <w:gridSpan w:val="2"/>
            <w:hideMark/>
          </w:tcPr>
          <w:p w14:paraId="19CFE6C9" w14:textId="179A5342" w:rsidR="0079489D" w:rsidRPr="001D4FF8" w:rsidRDefault="0079489D" w:rsidP="00445215">
            <w:pPr>
              <w:spacing w:after="0" w:line="240" w:lineRule="auto"/>
              <w:ind w:right="356"/>
              <w:jc w:val="right"/>
              <w:rPr>
                <w:rFonts w:ascii="Times New Roman" w:hAnsi="Times New Roman"/>
                <w:b/>
                <w:sz w:val="28"/>
                <w:szCs w:val="28"/>
              </w:rPr>
            </w:pPr>
            <w:r w:rsidRPr="001D4FF8">
              <w:rPr>
                <w:rFonts w:ascii="Times New Roman" w:hAnsi="Times New Roman"/>
                <w:b/>
                <w:sz w:val="28"/>
                <w:szCs w:val="28"/>
              </w:rPr>
              <w:t xml:space="preserve">                 </w:t>
            </w:r>
            <w:r w:rsidR="0032608B" w:rsidRPr="001D4FF8">
              <w:rPr>
                <w:rFonts w:ascii="Times New Roman" w:hAnsi="Times New Roman"/>
                <w:b/>
                <w:sz w:val="28"/>
                <w:szCs w:val="28"/>
              </w:rPr>
              <w:t xml:space="preserve">  </w:t>
            </w:r>
            <w:r w:rsidRPr="001D4FF8">
              <w:rPr>
                <w:rFonts w:ascii="Times New Roman" w:hAnsi="Times New Roman"/>
                <w:b/>
                <w:sz w:val="28"/>
                <w:szCs w:val="28"/>
              </w:rPr>
              <w:t>№</w:t>
            </w:r>
            <w:r w:rsidR="001D2B7B" w:rsidRPr="001D4FF8">
              <w:rPr>
                <w:rFonts w:ascii="Times New Roman" w:hAnsi="Times New Roman"/>
                <w:b/>
                <w:sz w:val="28"/>
                <w:szCs w:val="28"/>
              </w:rPr>
              <w:t> </w:t>
            </w:r>
            <w:r w:rsidR="001D25AF" w:rsidRPr="001D4FF8">
              <w:rPr>
                <w:rFonts w:ascii="Times New Roman" w:hAnsi="Times New Roman"/>
                <w:b/>
                <w:sz w:val="28"/>
                <w:szCs w:val="28"/>
              </w:rPr>
              <w:t>493</w:t>
            </w:r>
            <w:r w:rsidRPr="001D4FF8">
              <w:rPr>
                <w:rFonts w:ascii="Times New Roman" w:hAnsi="Times New Roman"/>
                <w:b/>
                <w:sz w:val="28"/>
                <w:szCs w:val="28"/>
              </w:rPr>
              <w:t>дс-2</w:t>
            </w:r>
            <w:r w:rsidR="001D25AF" w:rsidRPr="001D4FF8">
              <w:rPr>
                <w:rFonts w:ascii="Times New Roman" w:hAnsi="Times New Roman"/>
                <w:b/>
                <w:sz w:val="28"/>
                <w:szCs w:val="28"/>
              </w:rPr>
              <w:t>6</w:t>
            </w:r>
          </w:p>
        </w:tc>
      </w:tr>
    </w:tbl>
    <w:p w14:paraId="346745D2" w14:textId="77777777" w:rsidR="00647470" w:rsidRPr="001D4FF8" w:rsidRDefault="00647470" w:rsidP="0079489D">
      <w:pPr>
        <w:spacing w:after="0" w:line="240" w:lineRule="auto"/>
        <w:contextualSpacing/>
        <w:rPr>
          <w:rFonts w:ascii="Times New Roman" w:hAnsi="Times New Roman"/>
          <w:b/>
          <w:sz w:val="28"/>
          <w:szCs w:val="28"/>
          <w:lang w:eastAsia="uk-UA"/>
        </w:rPr>
      </w:pPr>
    </w:p>
    <w:p w14:paraId="78EE5BA2" w14:textId="77777777" w:rsidR="000C0827" w:rsidRPr="001D4FF8" w:rsidRDefault="0079489D" w:rsidP="0079489D">
      <w:pPr>
        <w:spacing w:after="0" w:line="240" w:lineRule="auto"/>
        <w:contextualSpacing/>
        <w:rPr>
          <w:rFonts w:ascii="Times New Roman" w:hAnsi="Times New Roman"/>
          <w:b/>
          <w:sz w:val="28"/>
          <w:szCs w:val="28"/>
          <w:lang w:eastAsia="uk-UA"/>
        </w:rPr>
      </w:pPr>
      <w:r w:rsidRPr="001D4FF8">
        <w:rPr>
          <w:rFonts w:ascii="Times New Roman" w:hAnsi="Times New Roman"/>
          <w:b/>
          <w:sz w:val="28"/>
          <w:szCs w:val="28"/>
          <w:lang w:eastAsia="uk-UA"/>
        </w:rPr>
        <w:t xml:space="preserve">Про відмову у відкритті </w:t>
      </w:r>
    </w:p>
    <w:p w14:paraId="6B3E4797" w14:textId="77777777" w:rsidR="00C10048" w:rsidRPr="001D4FF8" w:rsidRDefault="0079489D" w:rsidP="0079489D">
      <w:pPr>
        <w:spacing w:after="0" w:line="240" w:lineRule="auto"/>
        <w:contextualSpacing/>
        <w:rPr>
          <w:rFonts w:ascii="Times New Roman" w:hAnsi="Times New Roman"/>
          <w:b/>
          <w:sz w:val="28"/>
          <w:szCs w:val="28"/>
          <w:lang w:eastAsia="uk-UA"/>
        </w:rPr>
      </w:pPr>
      <w:r w:rsidRPr="001D4FF8">
        <w:rPr>
          <w:rFonts w:ascii="Times New Roman" w:hAnsi="Times New Roman"/>
          <w:b/>
          <w:sz w:val="28"/>
          <w:szCs w:val="28"/>
          <w:lang w:eastAsia="uk-UA"/>
        </w:rPr>
        <w:t xml:space="preserve">дисциплінарного </w:t>
      </w:r>
      <w:r w:rsidR="00404281" w:rsidRPr="001D4FF8">
        <w:rPr>
          <w:rFonts w:ascii="Times New Roman" w:hAnsi="Times New Roman"/>
          <w:b/>
          <w:sz w:val="28"/>
          <w:szCs w:val="28"/>
          <w:lang w:eastAsia="uk-UA"/>
        </w:rPr>
        <w:t>пр</w:t>
      </w:r>
      <w:r w:rsidRPr="001D4FF8">
        <w:rPr>
          <w:rFonts w:ascii="Times New Roman" w:hAnsi="Times New Roman"/>
          <w:b/>
          <w:sz w:val="28"/>
          <w:szCs w:val="28"/>
          <w:lang w:eastAsia="uk-UA"/>
        </w:rPr>
        <w:t>овадження</w:t>
      </w:r>
      <w:r w:rsidR="004D3DAA" w:rsidRPr="001D4FF8">
        <w:rPr>
          <w:rFonts w:ascii="Times New Roman" w:hAnsi="Times New Roman"/>
          <w:b/>
          <w:sz w:val="28"/>
          <w:szCs w:val="28"/>
          <w:lang w:eastAsia="uk-UA"/>
        </w:rPr>
        <w:t xml:space="preserve"> </w:t>
      </w:r>
    </w:p>
    <w:p w14:paraId="4F4D61DE" w14:textId="77777777" w:rsidR="00990051" w:rsidRPr="001D4FF8" w:rsidRDefault="00990051" w:rsidP="0079489D">
      <w:pPr>
        <w:spacing w:after="0" w:line="240" w:lineRule="auto"/>
        <w:contextualSpacing/>
        <w:rPr>
          <w:rFonts w:ascii="Times New Roman" w:hAnsi="Times New Roman"/>
          <w:b/>
          <w:sz w:val="28"/>
          <w:szCs w:val="28"/>
          <w:lang w:eastAsia="uk-UA"/>
        </w:rPr>
      </w:pPr>
    </w:p>
    <w:p w14:paraId="17311665" w14:textId="7B333B5B" w:rsidR="007A109A" w:rsidRDefault="0032608B" w:rsidP="009A4DF7">
      <w:pPr>
        <w:spacing w:after="0" w:line="240" w:lineRule="auto"/>
        <w:ind w:firstLine="567"/>
        <w:jc w:val="both"/>
        <w:rPr>
          <w:rFonts w:ascii="Times New Roman" w:hAnsi="Times New Roman"/>
          <w:sz w:val="28"/>
          <w:szCs w:val="28"/>
        </w:rPr>
      </w:pPr>
      <w:r w:rsidRPr="001D4FF8">
        <w:rPr>
          <w:rFonts w:ascii="Times New Roman" w:hAnsi="Times New Roman"/>
          <w:sz w:val="28"/>
          <w:szCs w:val="28"/>
        </w:rPr>
        <w:t xml:space="preserve">Член </w:t>
      </w:r>
      <w:r w:rsidR="003D2A90" w:rsidRPr="001D4FF8">
        <w:rPr>
          <w:rFonts w:ascii="Times New Roman" w:hAnsi="Times New Roman"/>
          <w:bCs/>
          <w:sz w:val="28"/>
          <w:szCs w:val="28"/>
        </w:rPr>
        <w:t>Кваліфікаційно-дисциплінарної комісії прокурорів</w:t>
      </w:r>
      <w:r w:rsidR="003D2A90" w:rsidRPr="001D4FF8">
        <w:rPr>
          <w:b/>
          <w:bCs/>
          <w:szCs w:val="28"/>
        </w:rPr>
        <w:t xml:space="preserve"> </w:t>
      </w:r>
      <w:r w:rsidR="009A4DF7" w:rsidRPr="001D4FF8">
        <w:rPr>
          <w:rFonts w:ascii="Times New Roman" w:hAnsi="Times New Roman"/>
          <w:sz w:val="28"/>
          <w:szCs w:val="28"/>
        </w:rPr>
        <w:t>Коваль К.П</w:t>
      </w:r>
      <w:r w:rsidR="00EA798E" w:rsidRPr="001D4FF8">
        <w:rPr>
          <w:rFonts w:ascii="Times New Roman" w:hAnsi="Times New Roman"/>
          <w:sz w:val="28"/>
          <w:szCs w:val="28"/>
        </w:rPr>
        <w:t>.</w:t>
      </w:r>
      <w:r w:rsidRPr="001D4FF8">
        <w:rPr>
          <w:rFonts w:ascii="Times New Roman" w:hAnsi="Times New Roman"/>
          <w:sz w:val="28"/>
          <w:szCs w:val="28"/>
        </w:rPr>
        <w:t>,</w:t>
      </w:r>
      <w:r w:rsidR="003D2A90" w:rsidRPr="001D4FF8">
        <w:rPr>
          <w:rFonts w:ascii="Times New Roman" w:hAnsi="Times New Roman"/>
          <w:sz w:val="28"/>
          <w:szCs w:val="28"/>
        </w:rPr>
        <w:t xml:space="preserve"> </w:t>
      </w:r>
      <w:r w:rsidRPr="001D4FF8">
        <w:rPr>
          <w:rFonts w:ascii="Times New Roman" w:hAnsi="Times New Roman"/>
          <w:sz w:val="28"/>
          <w:szCs w:val="28"/>
        </w:rPr>
        <w:t xml:space="preserve">розглянувши дисциплінарну скаргу </w:t>
      </w:r>
      <w:r w:rsidR="00EF7B26" w:rsidRPr="001D4FF8">
        <w:rPr>
          <w:rFonts w:ascii="Times New Roman" w:hAnsi="Times New Roman"/>
          <w:sz w:val="28"/>
          <w:szCs w:val="28"/>
        </w:rPr>
        <w:t xml:space="preserve">керівника </w:t>
      </w:r>
      <w:r w:rsidR="001D25AF" w:rsidRPr="001D4FF8">
        <w:rPr>
          <w:rFonts w:ascii="Times New Roman" w:hAnsi="Times New Roman"/>
          <w:sz w:val="28"/>
          <w:szCs w:val="28"/>
        </w:rPr>
        <w:t>Полтав</w:t>
      </w:r>
      <w:r w:rsidR="00445215" w:rsidRPr="001D4FF8">
        <w:rPr>
          <w:rFonts w:ascii="Times New Roman" w:hAnsi="Times New Roman"/>
          <w:sz w:val="28"/>
          <w:szCs w:val="28"/>
        </w:rPr>
        <w:t>ської о</w:t>
      </w:r>
      <w:r w:rsidR="001D25AF" w:rsidRPr="001D4FF8">
        <w:rPr>
          <w:rFonts w:ascii="Times New Roman" w:hAnsi="Times New Roman"/>
          <w:sz w:val="28"/>
          <w:szCs w:val="28"/>
        </w:rPr>
        <w:t>блас</w:t>
      </w:r>
      <w:r w:rsidR="00445215" w:rsidRPr="001D4FF8">
        <w:rPr>
          <w:rFonts w:ascii="Times New Roman" w:hAnsi="Times New Roman"/>
          <w:sz w:val="28"/>
          <w:szCs w:val="28"/>
        </w:rPr>
        <w:t xml:space="preserve">ної прокуратури </w:t>
      </w:r>
      <w:r w:rsidR="001D25AF" w:rsidRPr="001D4FF8">
        <w:rPr>
          <w:rFonts w:ascii="Times New Roman" w:hAnsi="Times New Roman"/>
          <w:sz w:val="28"/>
          <w:szCs w:val="28"/>
        </w:rPr>
        <w:t>Гладія Євгена</w:t>
      </w:r>
      <w:r w:rsidR="007A109A" w:rsidRPr="001D4FF8">
        <w:rPr>
          <w:rFonts w:ascii="Times New Roman" w:hAnsi="Times New Roman"/>
          <w:sz w:val="28"/>
          <w:szCs w:val="28"/>
        </w:rPr>
        <w:t xml:space="preserve"> </w:t>
      </w:r>
      <w:r w:rsidR="001D25AF" w:rsidRPr="001D4FF8">
        <w:rPr>
          <w:rFonts w:ascii="Times New Roman" w:hAnsi="Times New Roman"/>
          <w:sz w:val="28"/>
          <w:szCs w:val="28"/>
        </w:rPr>
        <w:t>Василь</w:t>
      </w:r>
      <w:r w:rsidR="007A109A" w:rsidRPr="001D4FF8">
        <w:rPr>
          <w:rFonts w:ascii="Times New Roman" w:hAnsi="Times New Roman"/>
          <w:sz w:val="28"/>
          <w:szCs w:val="28"/>
        </w:rPr>
        <w:t>овича</w:t>
      </w:r>
      <w:r w:rsidR="009A71D5" w:rsidRPr="001D4FF8">
        <w:rPr>
          <w:rFonts w:ascii="Times New Roman" w:hAnsi="Times New Roman"/>
          <w:sz w:val="28"/>
          <w:szCs w:val="28"/>
        </w:rPr>
        <w:t xml:space="preserve"> </w:t>
      </w:r>
      <w:r w:rsidR="001D4FF8">
        <w:rPr>
          <w:rFonts w:ascii="Times New Roman" w:hAnsi="Times New Roman"/>
          <w:sz w:val="28"/>
          <w:szCs w:val="28"/>
        </w:rPr>
        <w:t xml:space="preserve">стосовно </w:t>
      </w:r>
      <w:r w:rsidR="009A4DF7" w:rsidRPr="001D4FF8">
        <w:rPr>
          <w:rFonts w:ascii="Times New Roman" w:hAnsi="Times New Roman"/>
          <w:sz w:val="28"/>
          <w:szCs w:val="28"/>
        </w:rPr>
        <w:t>прокурор</w:t>
      </w:r>
      <w:r w:rsidR="001D4FF8">
        <w:rPr>
          <w:rFonts w:ascii="Times New Roman" w:hAnsi="Times New Roman"/>
          <w:sz w:val="28"/>
          <w:szCs w:val="28"/>
        </w:rPr>
        <w:t>а</w:t>
      </w:r>
      <w:r w:rsidR="009A4DF7" w:rsidRPr="001D4FF8">
        <w:rPr>
          <w:rFonts w:ascii="Times New Roman" w:hAnsi="Times New Roman"/>
          <w:sz w:val="28"/>
          <w:szCs w:val="28"/>
        </w:rPr>
        <w:t xml:space="preserve"> </w:t>
      </w:r>
      <w:r w:rsidR="001D25AF" w:rsidRPr="001D4FF8">
        <w:rPr>
          <w:rFonts w:ascii="Times New Roman" w:hAnsi="Times New Roman"/>
          <w:sz w:val="28"/>
          <w:szCs w:val="28"/>
        </w:rPr>
        <w:t>Миргород</w:t>
      </w:r>
      <w:r w:rsidR="009A4DF7" w:rsidRPr="001D4FF8">
        <w:rPr>
          <w:rFonts w:ascii="Times New Roman" w:hAnsi="Times New Roman"/>
          <w:sz w:val="28"/>
          <w:szCs w:val="28"/>
        </w:rPr>
        <w:t xml:space="preserve">ської окружної прокуратури </w:t>
      </w:r>
      <w:r w:rsidR="001D25AF" w:rsidRPr="001D4FF8">
        <w:rPr>
          <w:rFonts w:ascii="Times New Roman" w:hAnsi="Times New Roman"/>
          <w:sz w:val="28"/>
          <w:szCs w:val="28"/>
        </w:rPr>
        <w:t>Полта</w:t>
      </w:r>
      <w:r w:rsidR="009A4DF7" w:rsidRPr="001D4FF8">
        <w:rPr>
          <w:rFonts w:ascii="Times New Roman" w:hAnsi="Times New Roman"/>
          <w:sz w:val="28"/>
          <w:szCs w:val="28"/>
        </w:rPr>
        <w:t xml:space="preserve">вської області </w:t>
      </w:r>
      <w:r w:rsidR="001D25AF" w:rsidRPr="001D4FF8">
        <w:rPr>
          <w:rFonts w:ascii="Times New Roman" w:hAnsi="Times New Roman"/>
          <w:sz w:val="28"/>
          <w:szCs w:val="28"/>
        </w:rPr>
        <w:t>Скворцов</w:t>
      </w:r>
      <w:r w:rsidR="001D4FF8">
        <w:rPr>
          <w:rFonts w:ascii="Times New Roman" w:hAnsi="Times New Roman"/>
          <w:sz w:val="28"/>
          <w:szCs w:val="28"/>
        </w:rPr>
        <w:t>а</w:t>
      </w:r>
      <w:r w:rsidR="001D25AF" w:rsidRPr="001D4FF8">
        <w:rPr>
          <w:rFonts w:ascii="Times New Roman" w:hAnsi="Times New Roman"/>
          <w:sz w:val="28"/>
          <w:szCs w:val="28"/>
        </w:rPr>
        <w:t xml:space="preserve"> Артем</w:t>
      </w:r>
      <w:r w:rsidR="001D4FF8">
        <w:rPr>
          <w:rFonts w:ascii="Times New Roman" w:hAnsi="Times New Roman"/>
          <w:sz w:val="28"/>
          <w:szCs w:val="28"/>
        </w:rPr>
        <w:t>а</w:t>
      </w:r>
      <w:r w:rsidR="00445215" w:rsidRPr="001D4FF8">
        <w:rPr>
          <w:rFonts w:ascii="Times New Roman" w:hAnsi="Times New Roman"/>
          <w:sz w:val="28"/>
          <w:szCs w:val="28"/>
        </w:rPr>
        <w:t xml:space="preserve"> В</w:t>
      </w:r>
      <w:r w:rsidR="001D25AF" w:rsidRPr="001D4FF8">
        <w:rPr>
          <w:rFonts w:ascii="Times New Roman" w:hAnsi="Times New Roman"/>
          <w:sz w:val="28"/>
          <w:szCs w:val="28"/>
        </w:rPr>
        <w:t>олодими</w:t>
      </w:r>
      <w:r w:rsidR="00445215" w:rsidRPr="001D4FF8">
        <w:rPr>
          <w:rFonts w:ascii="Times New Roman" w:hAnsi="Times New Roman"/>
          <w:sz w:val="28"/>
          <w:szCs w:val="28"/>
        </w:rPr>
        <w:t>рович</w:t>
      </w:r>
      <w:r w:rsidR="001D4FF8">
        <w:rPr>
          <w:rFonts w:ascii="Times New Roman" w:hAnsi="Times New Roman"/>
          <w:sz w:val="28"/>
          <w:szCs w:val="28"/>
        </w:rPr>
        <w:t>а</w:t>
      </w:r>
      <w:r w:rsidR="009A4DF7" w:rsidRPr="001D4FF8">
        <w:rPr>
          <w:rFonts w:ascii="Times New Roman" w:hAnsi="Times New Roman"/>
          <w:sz w:val="28"/>
          <w:szCs w:val="28"/>
        </w:rPr>
        <w:t xml:space="preserve"> (далі – прокурор </w:t>
      </w:r>
      <w:r w:rsidR="001D25AF" w:rsidRPr="001D4FF8">
        <w:rPr>
          <w:rFonts w:ascii="Times New Roman" w:hAnsi="Times New Roman"/>
          <w:sz w:val="28"/>
          <w:szCs w:val="28"/>
        </w:rPr>
        <w:t>Скворцов А</w:t>
      </w:r>
      <w:r w:rsidR="009A4DF7" w:rsidRPr="001D4FF8">
        <w:rPr>
          <w:rFonts w:ascii="Times New Roman" w:hAnsi="Times New Roman"/>
          <w:sz w:val="28"/>
          <w:szCs w:val="28"/>
        </w:rPr>
        <w:t>.</w:t>
      </w:r>
      <w:r w:rsidR="00445215" w:rsidRPr="001D4FF8">
        <w:rPr>
          <w:rFonts w:ascii="Times New Roman" w:hAnsi="Times New Roman"/>
          <w:sz w:val="28"/>
          <w:szCs w:val="28"/>
        </w:rPr>
        <w:t>В</w:t>
      </w:r>
      <w:r w:rsidR="009A4DF7" w:rsidRPr="001D4FF8">
        <w:rPr>
          <w:rFonts w:ascii="Times New Roman" w:hAnsi="Times New Roman"/>
          <w:sz w:val="28"/>
          <w:szCs w:val="28"/>
        </w:rPr>
        <w:t>.)</w:t>
      </w:r>
      <w:r w:rsidR="005F5674" w:rsidRPr="001D4FF8">
        <w:rPr>
          <w:rFonts w:ascii="Times New Roman" w:hAnsi="Times New Roman"/>
          <w:sz w:val="28"/>
          <w:szCs w:val="28"/>
        </w:rPr>
        <w:t>,</w:t>
      </w:r>
    </w:p>
    <w:p w14:paraId="7A232D11" w14:textId="77777777" w:rsidR="001D4FF8" w:rsidRPr="001D4FF8" w:rsidRDefault="001D4FF8" w:rsidP="009A4DF7">
      <w:pPr>
        <w:spacing w:after="0" w:line="240" w:lineRule="auto"/>
        <w:ind w:firstLine="567"/>
        <w:jc w:val="both"/>
        <w:rPr>
          <w:rFonts w:ascii="Times New Roman" w:hAnsi="Times New Roman"/>
          <w:b/>
          <w:sz w:val="28"/>
          <w:szCs w:val="28"/>
          <w:lang w:eastAsia="uk-UA"/>
        </w:rPr>
      </w:pPr>
    </w:p>
    <w:p w14:paraId="5134DE35" w14:textId="77777777" w:rsidR="0032608B" w:rsidRPr="001D4FF8" w:rsidRDefault="0032608B" w:rsidP="009A4DF7">
      <w:pPr>
        <w:tabs>
          <w:tab w:val="left" w:pos="567"/>
        </w:tabs>
        <w:spacing w:after="0" w:line="240" w:lineRule="auto"/>
        <w:contextualSpacing/>
        <w:jc w:val="center"/>
        <w:rPr>
          <w:rFonts w:ascii="Times New Roman" w:hAnsi="Times New Roman"/>
          <w:b/>
          <w:sz w:val="28"/>
          <w:szCs w:val="28"/>
          <w:lang w:eastAsia="uk-UA"/>
        </w:rPr>
      </w:pPr>
      <w:r w:rsidRPr="001D4FF8">
        <w:rPr>
          <w:rFonts w:ascii="Times New Roman" w:hAnsi="Times New Roman"/>
          <w:b/>
          <w:sz w:val="28"/>
          <w:szCs w:val="28"/>
          <w:lang w:eastAsia="uk-UA"/>
        </w:rPr>
        <w:t>УСТАНОВИ</w:t>
      </w:r>
      <w:r w:rsidR="009A4DF7" w:rsidRPr="001D4FF8">
        <w:rPr>
          <w:rFonts w:ascii="Times New Roman" w:hAnsi="Times New Roman"/>
          <w:b/>
          <w:sz w:val="28"/>
          <w:szCs w:val="28"/>
          <w:lang w:eastAsia="uk-UA"/>
        </w:rPr>
        <w:t>ЛА</w:t>
      </w:r>
      <w:r w:rsidRPr="001D4FF8">
        <w:rPr>
          <w:rFonts w:ascii="Times New Roman" w:hAnsi="Times New Roman"/>
          <w:b/>
          <w:sz w:val="28"/>
          <w:szCs w:val="28"/>
          <w:lang w:eastAsia="uk-UA"/>
        </w:rPr>
        <w:t>:</w:t>
      </w:r>
    </w:p>
    <w:p w14:paraId="743D75F6" w14:textId="77777777" w:rsidR="00990051" w:rsidRPr="001D4FF8" w:rsidRDefault="00990051" w:rsidP="00436CB5">
      <w:pPr>
        <w:tabs>
          <w:tab w:val="left" w:pos="567"/>
        </w:tabs>
        <w:spacing w:after="0" w:line="240" w:lineRule="auto"/>
        <w:ind w:firstLine="567"/>
        <w:contextualSpacing/>
        <w:jc w:val="center"/>
        <w:rPr>
          <w:rFonts w:ascii="Times New Roman" w:hAnsi="Times New Roman"/>
          <w:b/>
          <w:sz w:val="28"/>
          <w:szCs w:val="28"/>
          <w:lang w:eastAsia="uk-UA"/>
        </w:rPr>
      </w:pPr>
    </w:p>
    <w:p w14:paraId="74E34EFB" w14:textId="131BC1C5" w:rsidR="00EF7B26" w:rsidRPr="001D4FF8" w:rsidRDefault="005F5674" w:rsidP="0078453E">
      <w:pPr>
        <w:pStyle w:val="a3"/>
        <w:tabs>
          <w:tab w:val="left" w:pos="567"/>
        </w:tabs>
        <w:ind w:firstLine="709"/>
        <w:jc w:val="both"/>
        <w:rPr>
          <w:rFonts w:ascii="Times New Roman" w:hAnsi="Times New Roman"/>
          <w:sz w:val="28"/>
          <w:szCs w:val="28"/>
        </w:rPr>
      </w:pPr>
      <w:r w:rsidRPr="001D4FF8">
        <w:rPr>
          <w:rFonts w:ascii="Times New Roman" w:hAnsi="Times New Roman"/>
          <w:sz w:val="28"/>
          <w:szCs w:val="28"/>
        </w:rPr>
        <w:t>До</w:t>
      </w:r>
      <w:r w:rsidRPr="001D4FF8">
        <w:rPr>
          <w:rFonts w:ascii="Times New Roman" w:hAnsi="Times New Roman"/>
          <w:bCs/>
          <w:sz w:val="28"/>
          <w:szCs w:val="28"/>
        </w:rPr>
        <w:t xml:space="preserve"> </w:t>
      </w:r>
      <w:r w:rsidR="00E1110E" w:rsidRPr="001D4FF8">
        <w:rPr>
          <w:rFonts w:ascii="Times New Roman" w:hAnsi="Times New Roman"/>
          <w:bCs/>
          <w:sz w:val="28"/>
          <w:szCs w:val="28"/>
        </w:rPr>
        <w:t>Кваліфікаційно-дисциплінарної комісії прокурорів</w:t>
      </w:r>
      <w:r w:rsidR="00E1110E" w:rsidRPr="001D4FF8">
        <w:rPr>
          <w:rFonts w:ascii="Times New Roman" w:hAnsi="Times New Roman"/>
          <w:b/>
          <w:bCs/>
          <w:sz w:val="28"/>
          <w:szCs w:val="28"/>
        </w:rPr>
        <w:t xml:space="preserve"> </w:t>
      </w:r>
      <w:r w:rsidRPr="001D4FF8">
        <w:rPr>
          <w:rFonts w:ascii="Times New Roman" w:hAnsi="Times New Roman"/>
          <w:bCs/>
          <w:sz w:val="28"/>
          <w:szCs w:val="28"/>
        </w:rPr>
        <w:t xml:space="preserve">(далі – Комісія) </w:t>
      </w:r>
      <w:r w:rsidRPr="001D4FF8">
        <w:rPr>
          <w:rFonts w:ascii="Times New Roman" w:hAnsi="Times New Roman"/>
          <w:sz w:val="28"/>
          <w:szCs w:val="28"/>
        </w:rPr>
        <w:t xml:space="preserve">надійшла дисциплінарна скарга </w:t>
      </w:r>
      <w:r w:rsidR="001D25AF" w:rsidRPr="001D4FF8">
        <w:rPr>
          <w:rFonts w:ascii="Times New Roman" w:hAnsi="Times New Roman"/>
          <w:sz w:val="28"/>
          <w:szCs w:val="28"/>
        </w:rPr>
        <w:t>керівника Полтавської обласної прокуратури Гладія Є.В</w:t>
      </w:r>
      <w:r w:rsidR="00445215" w:rsidRPr="001D4FF8">
        <w:rPr>
          <w:rFonts w:ascii="Times New Roman" w:hAnsi="Times New Roman"/>
          <w:sz w:val="28"/>
          <w:szCs w:val="28"/>
        </w:rPr>
        <w:t xml:space="preserve">. </w:t>
      </w:r>
      <w:r w:rsidR="00AD25C0" w:rsidRPr="001D4FF8">
        <w:rPr>
          <w:rFonts w:ascii="Times New Roman" w:hAnsi="Times New Roman"/>
          <w:sz w:val="28"/>
          <w:szCs w:val="28"/>
        </w:rPr>
        <w:t xml:space="preserve">(далі – скаржник) </w:t>
      </w:r>
      <w:r w:rsidRPr="001D4FF8">
        <w:rPr>
          <w:rFonts w:ascii="Times New Roman" w:hAnsi="Times New Roman"/>
          <w:sz w:val="28"/>
          <w:szCs w:val="28"/>
        </w:rPr>
        <w:t xml:space="preserve">про вчинення дисциплінарного проступку </w:t>
      </w:r>
      <w:r w:rsidR="000F475E" w:rsidRPr="001D4FF8">
        <w:rPr>
          <w:rFonts w:ascii="Times New Roman" w:eastAsia="Times New Roman" w:hAnsi="Times New Roman"/>
          <w:sz w:val="28"/>
          <w:szCs w:val="28"/>
          <w:lang w:eastAsia="ru-RU"/>
        </w:rPr>
        <w:t>прокурором</w:t>
      </w:r>
      <w:r w:rsidR="00B33EA3" w:rsidRPr="001D4FF8">
        <w:rPr>
          <w:rFonts w:ascii="Times New Roman" w:eastAsia="Times New Roman" w:hAnsi="Times New Roman"/>
          <w:sz w:val="28"/>
          <w:szCs w:val="28"/>
          <w:lang w:eastAsia="ru-RU"/>
        </w:rPr>
        <w:t xml:space="preserve"> </w:t>
      </w:r>
      <w:r w:rsidR="001D25AF" w:rsidRPr="001D4FF8">
        <w:rPr>
          <w:rFonts w:ascii="Times New Roman" w:hAnsi="Times New Roman"/>
          <w:sz w:val="28"/>
          <w:szCs w:val="28"/>
        </w:rPr>
        <w:t>Скворцовим А</w:t>
      </w:r>
      <w:r w:rsidR="00445215" w:rsidRPr="001D4FF8">
        <w:rPr>
          <w:rFonts w:ascii="Times New Roman" w:hAnsi="Times New Roman"/>
          <w:sz w:val="28"/>
          <w:szCs w:val="28"/>
        </w:rPr>
        <w:t>.В</w:t>
      </w:r>
      <w:r w:rsidR="001069F8" w:rsidRPr="001D4FF8">
        <w:rPr>
          <w:rFonts w:ascii="Times New Roman" w:hAnsi="Times New Roman"/>
          <w:sz w:val="28"/>
          <w:szCs w:val="28"/>
        </w:rPr>
        <w:t>.</w:t>
      </w:r>
    </w:p>
    <w:p w14:paraId="4F59F3AF" w14:textId="2B03AF8C" w:rsidR="003D2A90" w:rsidRPr="001D4FF8" w:rsidRDefault="005F5674" w:rsidP="0078453E">
      <w:pPr>
        <w:pStyle w:val="a3"/>
        <w:tabs>
          <w:tab w:val="left" w:pos="567"/>
        </w:tabs>
        <w:ind w:firstLine="709"/>
        <w:jc w:val="both"/>
        <w:rPr>
          <w:rFonts w:ascii="Times New Roman" w:hAnsi="Times New Roman"/>
          <w:sz w:val="28"/>
          <w:szCs w:val="28"/>
        </w:rPr>
      </w:pPr>
      <w:r w:rsidRPr="001D4FF8">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w:t>
      </w:r>
      <w:r w:rsidR="0077289F" w:rsidRPr="001D4FF8">
        <w:rPr>
          <w:rFonts w:ascii="Times New Roman" w:hAnsi="Times New Roman"/>
          <w:sz w:val="28"/>
          <w:szCs w:val="28"/>
        </w:rPr>
        <w:br/>
      </w:r>
      <w:r w:rsidRPr="001D4FF8">
        <w:rPr>
          <w:rFonts w:ascii="Times New Roman" w:hAnsi="Times New Roman"/>
          <w:sz w:val="28"/>
          <w:szCs w:val="28"/>
        </w:rPr>
        <w:t xml:space="preserve">від </w:t>
      </w:r>
      <w:r w:rsidR="001D25AF" w:rsidRPr="001D4FF8">
        <w:rPr>
          <w:rFonts w:ascii="Times New Roman" w:hAnsi="Times New Roman"/>
          <w:sz w:val="28"/>
          <w:szCs w:val="28"/>
        </w:rPr>
        <w:t>28</w:t>
      </w:r>
      <w:r w:rsidRPr="001D4FF8">
        <w:rPr>
          <w:rFonts w:ascii="Times New Roman" w:hAnsi="Times New Roman"/>
          <w:sz w:val="28"/>
          <w:szCs w:val="28"/>
        </w:rPr>
        <w:t> </w:t>
      </w:r>
      <w:r w:rsidR="001D25AF" w:rsidRPr="001D4FF8">
        <w:rPr>
          <w:rFonts w:ascii="Times New Roman" w:hAnsi="Times New Roman"/>
          <w:sz w:val="28"/>
          <w:szCs w:val="28"/>
        </w:rPr>
        <w:t>трав</w:t>
      </w:r>
      <w:r w:rsidR="00597AD6" w:rsidRPr="001D4FF8">
        <w:rPr>
          <w:rFonts w:ascii="Times New Roman" w:hAnsi="Times New Roman"/>
          <w:sz w:val="28"/>
          <w:szCs w:val="28"/>
        </w:rPr>
        <w:t>н</w:t>
      </w:r>
      <w:r w:rsidR="000C0827" w:rsidRPr="001D4FF8">
        <w:rPr>
          <w:rFonts w:ascii="Times New Roman" w:hAnsi="Times New Roman"/>
          <w:sz w:val="28"/>
          <w:szCs w:val="28"/>
        </w:rPr>
        <w:t>я</w:t>
      </w:r>
      <w:r w:rsidRPr="001D4FF8">
        <w:rPr>
          <w:rFonts w:ascii="Times New Roman" w:hAnsi="Times New Roman"/>
          <w:sz w:val="28"/>
          <w:szCs w:val="28"/>
        </w:rPr>
        <w:t xml:space="preserve"> 202</w:t>
      </w:r>
      <w:r w:rsidR="001D25AF" w:rsidRPr="001D4FF8">
        <w:rPr>
          <w:rFonts w:ascii="Times New Roman" w:hAnsi="Times New Roman"/>
          <w:sz w:val="28"/>
          <w:szCs w:val="28"/>
        </w:rPr>
        <w:t>6</w:t>
      </w:r>
      <w:r w:rsidRPr="001D4FF8">
        <w:rPr>
          <w:rFonts w:ascii="Times New Roman" w:hAnsi="Times New Roman"/>
          <w:sz w:val="28"/>
          <w:szCs w:val="28"/>
        </w:rPr>
        <w:t> року).</w:t>
      </w:r>
    </w:p>
    <w:p w14:paraId="48E66E32" w14:textId="77777777" w:rsidR="005F5674" w:rsidRPr="001D4FF8" w:rsidRDefault="005F5674" w:rsidP="0078453E">
      <w:pPr>
        <w:widowControl w:val="0"/>
        <w:tabs>
          <w:tab w:val="left" w:pos="567"/>
          <w:tab w:val="left" w:pos="851"/>
        </w:tabs>
        <w:spacing w:after="0" w:line="240" w:lineRule="auto"/>
        <w:ind w:firstLine="709"/>
        <w:contextualSpacing/>
        <w:jc w:val="both"/>
        <w:rPr>
          <w:rFonts w:ascii="Times New Roman" w:hAnsi="Times New Roman"/>
          <w:sz w:val="28"/>
          <w:szCs w:val="28"/>
        </w:rPr>
      </w:pPr>
      <w:r w:rsidRPr="001D4FF8">
        <w:rPr>
          <w:rFonts w:ascii="Times New Roman" w:hAnsi="Times New Roman"/>
          <w:sz w:val="28"/>
          <w:szCs w:val="28"/>
        </w:rPr>
        <w:t xml:space="preserve">Вирішуючи питання щодо відкриття дисциплінарного провадження встановлено </w:t>
      </w:r>
      <w:r w:rsidR="0077289F" w:rsidRPr="001D4FF8">
        <w:rPr>
          <w:rFonts w:ascii="Times New Roman" w:hAnsi="Times New Roman"/>
          <w:sz w:val="28"/>
          <w:szCs w:val="28"/>
        </w:rPr>
        <w:t>так</w:t>
      </w:r>
      <w:r w:rsidR="00404281" w:rsidRPr="001D4FF8">
        <w:rPr>
          <w:rFonts w:ascii="Times New Roman" w:hAnsi="Times New Roman"/>
          <w:sz w:val="28"/>
          <w:szCs w:val="28"/>
        </w:rPr>
        <w:t>е</w:t>
      </w:r>
      <w:r w:rsidRPr="001D4FF8">
        <w:rPr>
          <w:rFonts w:ascii="Times New Roman" w:hAnsi="Times New Roman"/>
          <w:sz w:val="28"/>
          <w:szCs w:val="28"/>
        </w:rPr>
        <w:t xml:space="preserve">. </w:t>
      </w:r>
    </w:p>
    <w:p w14:paraId="4B1E440A" w14:textId="77777777" w:rsidR="005F5674" w:rsidRPr="001D4FF8" w:rsidRDefault="003F45F2" w:rsidP="005F5674">
      <w:pPr>
        <w:pStyle w:val="a3"/>
        <w:tabs>
          <w:tab w:val="left" w:pos="567"/>
        </w:tabs>
        <w:ind w:firstLine="709"/>
        <w:jc w:val="both"/>
        <w:rPr>
          <w:rFonts w:ascii="Times New Roman" w:hAnsi="Times New Roman"/>
          <w:sz w:val="28"/>
          <w:szCs w:val="28"/>
        </w:rPr>
      </w:pPr>
      <w:r w:rsidRPr="001D4FF8">
        <w:rPr>
          <w:rFonts w:ascii="Times New Roman" w:hAnsi="Times New Roman"/>
          <w:sz w:val="28"/>
          <w:szCs w:val="28"/>
        </w:rPr>
        <w:t xml:space="preserve"> </w:t>
      </w:r>
    </w:p>
    <w:p w14:paraId="6324FF3C" w14:textId="77777777" w:rsidR="006700EC" w:rsidRPr="001D4FF8" w:rsidRDefault="00C02F8D" w:rsidP="00E268AA">
      <w:pPr>
        <w:pStyle w:val="a3"/>
        <w:tabs>
          <w:tab w:val="left" w:pos="567"/>
        </w:tabs>
        <w:ind w:firstLine="709"/>
        <w:jc w:val="both"/>
        <w:rPr>
          <w:rFonts w:ascii="Times New Roman" w:hAnsi="Times New Roman"/>
          <w:b/>
          <w:sz w:val="28"/>
          <w:szCs w:val="28"/>
        </w:rPr>
      </w:pPr>
      <w:r w:rsidRPr="001D4FF8">
        <w:rPr>
          <w:rFonts w:ascii="Times New Roman" w:hAnsi="Times New Roman"/>
          <w:b/>
          <w:sz w:val="28"/>
          <w:szCs w:val="28"/>
        </w:rPr>
        <w:t>Зміст</w:t>
      </w:r>
      <w:r w:rsidR="00B405B2" w:rsidRPr="001D4FF8">
        <w:rPr>
          <w:rFonts w:ascii="Times New Roman" w:hAnsi="Times New Roman"/>
          <w:b/>
          <w:sz w:val="28"/>
          <w:szCs w:val="28"/>
        </w:rPr>
        <w:t xml:space="preserve"> скарг</w:t>
      </w:r>
      <w:r w:rsidR="00535E75" w:rsidRPr="001D4FF8">
        <w:rPr>
          <w:rFonts w:ascii="Times New Roman" w:hAnsi="Times New Roman"/>
          <w:b/>
          <w:sz w:val="28"/>
          <w:szCs w:val="28"/>
        </w:rPr>
        <w:t>и</w:t>
      </w:r>
    </w:p>
    <w:p w14:paraId="49867972" w14:textId="58CC0331" w:rsidR="00342A6D" w:rsidRPr="001D4FF8" w:rsidRDefault="00342A6D" w:rsidP="00342A6D">
      <w:pPr>
        <w:pStyle w:val="20"/>
        <w:ind w:right="-1" w:firstLine="709"/>
        <w:jc w:val="both"/>
        <w:rPr>
          <w:color w:val="000000"/>
          <w:lang w:val="uk-UA" w:eastAsia="uk-UA" w:bidi="uk-UA"/>
        </w:rPr>
      </w:pPr>
      <w:r w:rsidRPr="001D4FF8">
        <w:rPr>
          <w:color w:val="000000"/>
          <w:lang w:val="uk-UA" w:eastAsia="uk-UA" w:bidi="uk-UA"/>
        </w:rPr>
        <w:t xml:space="preserve">Миргородською окружною прокуратурою </w:t>
      </w:r>
      <w:r w:rsidRPr="001D4FF8">
        <w:rPr>
          <w:rStyle w:val="ac"/>
          <w:sz w:val="28"/>
          <w:szCs w:val="28"/>
          <w:lang w:val="uk-UA"/>
        </w:rPr>
        <w:t xml:space="preserve">05 серпня 2021 року </w:t>
      </w:r>
      <w:proofErr w:type="spellStart"/>
      <w:r w:rsidRPr="001D4FF8">
        <w:rPr>
          <w:rStyle w:val="ac"/>
          <w:sz w:val="28"/>
          <w:szCs w:val="28"/>
          <w:lang w:val="uk-UA"/>
        </w:rPr>
        <w:t>внесено</w:t>
      </w:r>
      <w:proofErr w:type="spellEnd"/>
      <w:r w:rsidRPr="001D4FF8">
        <w:rPr>
          <w:rStyle w:val="ac"/>
          <w:sz w:val="28"/>
          <w:szCs w:val="28"/>
          <w:lang w:val="uk-UA"/>
        </w:rPr>
        <w:t xml:space="preserve"> відомості до Єдиного реєстру досудових розслідувань № </w:t>
      </w:r>
      <w:r w:rsidR="008C7BD3">
        <w:rPr>
          <w:rStyle w:val="ac"/>
          <w:sz w:val="28"/>
          <w:szCs w:val="28"/>
          <w:lang w:val="uk-UA"/>
        </w:rPr>
        <w:t xml:space="preserve">(конфіденційна інформація) </w:t>
      </w:r>
      <w:r w:rsidRPr="001D4FF8">
        <w:rPr>
          <w:rStyle w:val="ac"/>
          <w:sz w:val="28"/>
          <w:szCs w:val="28"/>
          <w:lang w:val="uk-UA"/>
        </w:rPr>
        <w:t xml:space="preserve">за ознаками кримінального правопорушення, передбаченого частиною першою статті 289 Кримінального кодексу України (далі – КК України) </w:t>
      </w:r>
      <w:r w:rsidRPr="001D4FF8">
        <w:rPr>
          <w:color w:val="000000"/>
          <w:lang w:val="uk-UA" w:eastAsia="uk-UA" w:bidi="uk-UA"/>
        </w:rPr>
        <w:t xml:space="preserve">за фактом незаконного заволодіння транспортним засобом </w:t>
      </w:r>
      <w:r w:rsidR="00AD25C0" w:rsidRPr="001D4FF8">
        <w:rPr>
          <w:color w:val="000000"/>
          <w:lang w:val="uk-UA" w:eastAsia="uk-UA" w:bidi="uk-UA"/>
        </w:rPr>
        <w:t>і</w:t>
      </w:r>
      <w:r w:rsidRPr="001D4FF8">
        <w:rPr>
          <w:color w:val="000000"/>
          <w:lang w:val="uk-UA" w:eastAsia="uk-UA" w:bidi="uk-UA"/>
        </w:rPr>
        <w:t xml:space="preserve"> грошовими коштами та здійснювалося процесуальне керівництво у ньому. До складу групи прокурорів входив прокурор Скворцов А.В., який був визначений старшим групи.</w:t>
      </w:r>
    </w:p>
    <w:p w14:paraId="2DE793F8" w14:textId="73F49153" w:rsidR="00342A6D" w:rsidRPr="001D4FF8" w:rsidRDefault="00342A6D" w:rsidP="00342A6D">
      <w:pPr>
        <w:pStyle w:val="20"/>
        <w:ind w:right="-1" w:firstLine="709"/>
        <w:jc w:val="both"/>
        <w:rPr>
          <w:color w:val="000000"/>
          <w:lang w:val="uk-UA" w:eastAsia="uk-UA" w:bidi="uk-UA"/>
        </w:rPr>
      </w:pPr>
      <w:r w:rsidRPr="001D4FF8">
        <w:rPr>
          <w:color w:val="000000"/>
          <w:lang w:val="uk-UA" w:eastAsia="uk-UA" w:bidi="uk-UA"/>
        </w:rPr>
        <w:lastRenderedPageBreak/>
        <w:t xml:space="preserve">Під час досудового розслідування правову кваліфікацію кримінального правопорушення змінено на статтю 356 КК України, а 24 грудня 2021 року складено та погоджено повідомлення про підозру </w:t>
      </w:r>
      <w:r w:rsidR="008C7BD3">
        <w:rPr>
          <w:color w:val="000000"/>
          <w:lang w:val="uk-UA" w:eastAsia="uk-UA" w:bidi="uk-UA"/>
        </w:rPr>
        <w:t>ОСОБА_1</w:t>
      </w:r>
      <w:r w:rsidRPr="001D4FF8">
        <w:rPr>
          <w:color w:val="000000"/>
          <w:lang w:val="uk-UA" w:eastAsia="uk-UA" w:bidi="uk-UA"/>
        </w:rPr>
        <w:t xml:space="preserve">. Водночас відомості про належне вручення підозри в матеріалах провадження відсутні. Того ж дня досудове розслідування </w:t>
      </w:r>
      <w:proofErr w:type="spellStart"/>
      <w:r w:rsidRPr="001D4FF8">
        <w:rPr>
          <w:color w:val="000000"/>
          <w:lang w:val="uk-UA" w:eastAsia="uk-UA" w:bidi="uk-UA"/>
        </w:rPr>
        <w:t>зупинено</w:t>
      </w:r>
      <w:proofErr w:type="spellEnd"/>
      <w:r w:rsidRPr="001D4FF8">
        <w:rPr>
          <w:color w:val="000000"/>
          <w:lang w:val="uk-UA" w:eastAsia="uk-UA" w:bidi="uk-UA"/>
        </w:rPr>
        <w:t>, а підозрюваного оголошено в розшук.</w:t>
      </w:r>
    </w:p>
    <w:p w14:paraId="17440EB7" w14:textId="1B2AAFF5" w:rsidR="00342A6D" w:rsidRPr="001D4FF8" w:rsidRDefault="00342A6D" w:rsidP="00342A6D">
      <w:pPr>
        <w:pStyle w:val="20"/>
        <w:ind w:right="-1" w:firstLine="709"/>
        <w:jc w:val="both"/>
        <w:rPr>
          <w:color w:val="000000"/>
          <w:lang w:val="uk-UA" w:eastAsia="uk-UA" w:bidi="uk-UA"/>
        </w:rPr>
      </w:pPr>
      <w:r w:rsidRPr="001D4FF8">
        <w:rPr>
          <w:color w:val="000000"/>
          <w:lang w:val="uk-UA" w:eastAsia="uk-UA" w:bidi="uk-UA"/>
        </w:rPr>
        <w:t xml:space="preserve">Із червня 2022 року в матеріалах провадження наявна інформація </w:t>
      </w:r>
      <w:r w:rsidRPr="001D4FF8">
        <w:rPr>
          <w:color w:val="000000"/>
          <w:lang w:val="uk-UA" w:eastAsia="uk-UA" w:bidi="uk-UA"/>
        </w:rPr>
        <w:br/>
        <w:t xml:space="preserve">про смерть </w:t>
      </w:r>
      <w:r w:rsidR="008C7BD3">
        <w:rPr>
          <w:color w:val="000000"/>
          <w:lang w:val="uk-UA" w:eastAsia="uk-UA" w:bidi="uk-UA"/>
        </w:rPr>
        <w:t>ОСОБА_1</w:t>
      </w:r>
      <w:r w:rsidRPr="001D4FF8">
        <w:rPr>
          <w:color w:val="000000"/>
          <w:lang w:val="uk-UA" w:eastAsia="uk-UA" w:bidi="uk-UA"/>
        </w:rPr>
        <w:t>. на території Республіки Польща, однак упродовж тривалого часу належних заходів щодо отримання офіційного підтвердження цього факту та прийняття остаточного процесуального рішення не вживалося. Встановлено, що після отримання зазначеної інформації прокурором Скворцовим А.В. не надавалися вказівки щодо підготовки запиту про міжнародну правову допомогу та самостійно такі заходи не здійснювалися.</w:t>
      </w:r>
    </w:p>
    <w:p w14:paraId="08B0D704" w14:textId="292555A0" w:rsidR="00647D9F" w:rsidRPr="001D4FF8" w:rsidRDefault="00647D9F" w:rsidP="00647D9F">
      <w:pPr>
        <w:pStyle w:val="20"/>
        <w:ind w:right="-1" w:firstLine="709"/>
        <w:jc w:val="both"/>
        <w:rPr>
          <w:color w:val="000000"/>
          <w:lang w:val="uk-UA" w:eastAsia="uk-UA" w:bidi="uk-UA"/>
        </w:rPr>
      </w:pPr>
      <w:r w:rsidRPr="001D4FF8">
        <w:rPr>
          <w:color w:val="000000"/>
          <w:lang w:val="uk-UA" w:eastAsia="uk-UA" w:bidi="uk-UA"/>
        </w:rPr>
        <w:t xml:space="preserve">Як наслідок, у кримінальному провадженні в розумні строки не було прийнято остаточних процесуальних рішень. Попри наявність даних про смерть підозрюваного, офіційного підтвердження цього факту ні органом досудового розслідування, ні прокурором у встановленому порядку не здобуто протягом </w:t>
      </w:r>
      <w:r w:rsidRPr="001D4FF8">
        <w:rPr>
          <w:color w:val="000000"/>
          <w:lang w:val="uk-UA" w:eastAsia="uk-UA" w:bidi="uk-UA"/>
        </w:rPr>
        <w:br/>
        <w:t>3 років 9 місяців.</w:t>
      </w:r>
    </w:p>
    <w:p w14:paraId="033576D8" w14:textId="0D0D1B55" w:rsidR="00647D9F" w:rsidRPr="001D4FF8" w:rsidRDefault="00647D9F" w:rsidP="00647D9F">
      <w:pPr>
        <w:pStyle w:val="20"/>
        <w:ind w:right="-1" w:firstLine="709"/>
        <w:jc w:val="both"/>
        <w:rPr>
          <w:color w:val="000000"/>
          <w:lang w:val="uk-UA" w:eastAsia="uk-UA" w:bidi="uk-UA"/>
        </w:rPr>
      </w:pPr>
      <w:r w:rsidRPr="001D4FF8">
        <w:rPr>
          <w:color w:val="000000"/>
          <w:lang w:val="uk-UA" w:eastAsia="uk-UA" w:bidi="uk-UA"/>
        </w:rPr>
        <w:t>Такі дії прокурора Скворцова А.В.</w:t>
      </w:r>
      <w:r w:rsidR="00AD25C0" w:rsidRPr="001D4FF8">
        <w:rPr>
          <w:color w:val="000000"/>
          <w:lang w:val="uk-UA" w:eastAsia="uk-UA" w:bidi="uk-UA"/>
        </w:rPr>
        <w:t>, на переконання скаржника,</w:t>
      </w:r>
      <w:r w:rsidRPr="001D4FF8">
        <w:rPr>
          <w:color w:val="000000"/>
          <w:lang w:val="uk-UA" w:eastAsia="uk-UA" w:bidi="uk-UA"/>
        </w:rPr>
        <w:t xml:space="preserve"> </w:t>
      </w:r>
      <w:r w:rsidR="00AD25C0" w:rsidRPr="001D4FF8">
        <w:rPr>
          <w:color w:val="000000"/>
          <w:lang w:val="uk-UA" w:eastAsia="uk-UA" w:bidi="uk-UA"/>
        </w:rPr>
        <w:br/>
      </w:r>
      <w:r w:rsidRPr="001D4FF8">
        <w:rPr>
          <w:color w:val="000000"/>
          <w:lang w:val="uk-UA" w:eastAsia="uk-UA" w:bidi="uk-UA"/>
        </w:rPr>
        <w:t xml:space="preserve">не відповідають завданням кримінального провадження, визначеним статтею 2 Кримінального процесуального кодексу України (далі – КПК України), </w:t>
      </w:r>
      <w:r w:rsidR="0011732A">
        <w:rPr>
          <w:color w:val="000000"/>
          <w:lang w:val="uk-UA" w:eastAsia="uk-UA" w:bidi="uk-UA"/>
        </w:rPr>
        <w:br/>
      </w:r>
      <w:r w:rsidRPr="001D4FF8">
        <w:rPr>
          <w:color w:val="000000"/>
          <w:lang w:val="uk-UA" w:eastAsia="uk-UA" w:bidi="uk-UA"/>
        </w:rPr>
        <w:t>та свідчать про неналежне виконання службових обов’язків і неефективне здійснення процесуального керівництва у кримінальному провадженні.</w:t>
      </w:r>
    </w:p>
    <w:p w14:paraId="0F8826BE" w14:textId="4ADE3431" w:rsidR="00342A6D" w:rsidRPr="001D4FF8" w:rsidRDefault="00342A6D" w:rsidP="00342A6D">
      <w:pPr>
        <w:pStyle w:val="20"/>
        <w:shd w:val="clear" w:color="auto" w:fill="auto"/>
        <w:ind w:right="-1" w:firstLine="709"/>
        <w:jc w:val="both"/>
        <w:rPr>
          <w:color w:val="000000"/>
          <w:lang w:val="uk-UA" w:eastAsia="uk-UA" w:bidi="uk-UA"/>
        </w:rPr>
      </w:pPr>
      <w:r w:rsidRPr="001D4FF8">
        <w:rPr>
          <w:color w:val="000000"/>
          <w:lang w:val="uk-UA" w:eastAsia="uk-UA" w:bidi="uk-UA"/>
        </w:rPr>
        <w:t xml:space="preserve">У зв’язку з виявленими недоліками процесуального керівництва постановою першого заступника керівника Миргородської окружної прокуратури від 26 березня 2026 року змінено склад групи прокурорів </w:t>
      </w:r>
      <w:r w:rsidR="0011732A">
        <w:rPr>
          <w:color w:val="000000"/>
          <w:lang w:val="uk-UA" w:eastAsia="uk-UA" w:bidi="uk-UA"/>
        </w:rPr>
        <w:br/>
      </w:r>
      <w:r w:rsidRPr="001D4FF8">
        <w:rPr>
          <w:color w:val="000000"/>
          <w:lang w:val="uk-UA" w:eastAsia="uk-UA" w:bidi="uk-UA"/>
        </w:rPr>
        <w:t>у кримінальному провадженні.</w:t>
      </w:r>
    </w:p>
    <w:p w14:paraId="656E9312" w14:textId="0D34FC36" w:rsidR="00DD01F6" w:rsidRPr="001D4FF8" w:rsidRDefault="00417B8F" w:rsidP="004C225B">
      <w:pPr>
        <w:tabs>
          <w:tab w:val="left" w:pos="567"/>
        </w:tabs>
        <w:spacing w:after="0" w:line="240" w:lineRule="auto"/>
        <w:ind w:firstLine="709"/>
        <w:jc w:val="both"/>
        <w:rPr>
          <w:rFonts w:ascii="Times New Roman" w:hAnsi="Times New Roman"/>
          <w:sz w:val="28"/>
          <w:szCs w:val="28"/>
        </w:rPr>
      </w:pPr>
      <w:r w:rsidRPr="001D4FF8">
        <w:rPr>
          <w:rFonts w:ascii="Times New Roman" w:hAnsi="Times New Roman"/>
          <w:sz w:val="28"/>
          <w:szCs w:val="28"/>
        </w:rPr>
        <w:t>Тому, з</w:t>
      </w:r>
      <w:r w:rsidR="00812065" w:rsidRPr="001D4FF8">
        <w:rPr>
          <w:rFonts w:ascii="Times New Roman" w:hAnsi="Times New Roman"/>
          <w:sz w:val="28"/>
          <w:szCs w:val="28"/>
        </w:rPr>
        <w:t>а викладених обставин</w:t>
      </w:r>
      <w:r w:rsidR="006B523D" w:rsidRPr="001D4FF8">
        <w:rPr>
          <w:rFonts w:ascii="Times New Roman" w:hAnsi="Times New Roman"/>
          <w:sz w:val="28"/>
          <w:szCs w:val="28"/>
        </w:rPr>
        <w:t>,</w:t>
      </w:r>
      <w:r w:rsidR="00597925" w:rsidRPr="001D4FF8">
        <w:rPr>
          <w:rFonts w:ascii="Times New Roman" w:hAnsi="Times New Roman"/>
          <w:sz w:val="28"/>
          <w:szCs w:val="28"/>
        </w:rPr>
        <w:t xml:space="preserve"> скаржник вважає, що</w:t>
      </w:r>
      <w:r w:rsidR="00812065" w:rsidRPr="001D4FF8">
        <w:rPr>
          <w:rFonts w:ascii="Times New Roman" w:hAnsi="Times New Roman"/>
          <w:sz w:val="28"/>
          <w:szCs w:val="28"/>
        </w:rPr>
        <w:t xml:space="preserve"> </w:t>
      </w:r>
      <w:r w:rsidR="00561D08" w:rsidRPr="001D4FF8">
        <w:rPr>
          <w:rFonts w:ascii="Times New Roman" w:hAnsi="Times New Roman"/>
          <w:sz w:val="28"/>
          <w:szCs w:val="28"/>
        </w:rPr>
        <w:t>прокурор</w:t>
      </w:r>
      <w:r w:rsidR="003062DE" w:rsidRPr="001D4FF8">
        <w:rPr>
          <w:rFonts w:ascii="Times New Roman" w:hAnsi="Times New Roman"/>
          <w:sz w:val="28"/>
          <w:szCs w:val="28"/>
        </w:rPr>
        <w:t xml:space="preserve"> </w:t>
      </w:r>
      <w:r w:rsidR="000F202E" w:rsidRPr="001D4FF8">
        <w:rPr>
          <w:rFonts w:ascii="Times New Roman" w:hAnsi="Times New Roman"/>
          <w:sz w:val="28"/>
          <w:szCs w:val="28"/>
        </w:rPr>
        <w:t>Скворцов А.В</w:t>
      </w:r>
      <w:r w:rsidR="00782DC2" w:rsidRPr="001D4FF8">
        <w:rPr>
          <w:rFonts w:ascii="Times New Roman" w:hAnsi="Times New Roman"/>
          <w:sz w:val="28"/>
          <w:szCs w:val="28"/>
        </w:rPr>
        <w:t xml:space="preserve">. </w:t>
      </w:r>
      <w:r w:rsidR="00DA2571" w:rsidRPr="001D4FF8">
        <w:rPr>
          <w:rFonts w:ascii="Times New Roman" w:hAnsi="Times New Roman"/>
          <w:sz w:val="28"/>
          <w:szCs w:val="28"/>
        </w:rPr>
        <w:t xml:space="preserve">підлягає притягненню до </w:t>
      </w:r>
      <w:r w:rsidR="00EF7B26" w:rsidRPr="001D4FF8">
        <w:rPr>
          <w:rFonts w:ascii="Times New Roman" w:hAnsi="Times New Roman"/>
          <w:sz w:val="28"/>
          <w:szCs w:val="28"/>
        </w:rPr>
        <w:t>д</w:t>
      </w:r>
      <w:r w:rsidR="00DA2571" w:rsidRPr="001D4FF8">
        <w:rPr>
          <w:rFonts w:ascii="Times New Roman" w:hAnsi="Times New Roman"/>
          <w:sz w:val="28"/>
          <w:szCs w:val="28"/>
        </w:rPr>
        <w:t xml:space="preserve">исциплінарної відповідальності на підставі пункту </w:t>
      </w:r>
      <w:r w:rsidR="00561D08" w:rsidRPr="001D4FF8">
        <w:rPr>
          <w:rFonts w:ascii="Times New Roman" w:hAnsi="Times New Roman"/>
          <w:sz w:val="28"/>
          <w:szCs w:val="28"/>
        </w:rPr>
        <w:t>1</w:t>
      </w:r>
      <w:r w:rsidR="00DA2571" w:rsidRPr="001D4FF8">
        <w:rPr>
          <w:rFonts w:ascii="Times New Roman" w:hAnsi="Times New Roman"/>
          <w:sz w:val="28"/>
          <w:szCs w:val="28"/>
        </w:rPr>
        <w:t xml:space="preserve"> </w:t>
      </w:r>
      <w:r w:rsidR="004C225B" w:rsidRPr="001D4FF8">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00DA2571" w:rsidRPr="001D4FF8">
        <w:rPr>
          <w:rFonts w:ascii="Times New Roman" w:hAnsi="Times New Roman"/>
          <w:sz w:val="28"/>
          <w:szCs w:val="28"/>
        </w:rPr>
        <w:t xml:space="preserve">частини </w:t>
      </w:r>
      <w:r w:rsidR="00F00E29" w:rsidRPr="001D4FF8">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4C225B" w:rsidRPr="001D4FF8">
        <w:rPr>
          <w:rFonts w:ascii="Times New Roman" w:eastAsiaTheme="minorHAnsi" w:hAnsi="Times New Roman" w:cstheme="minorBidi"/>
          <w:color w:val="000000"/>
          <w:spacing w:val="-2"/>
          <w:sz w:val="28"/>
          <w:szCs w:val="28"/>
          <w:shd w:val="clear" w:color="auto" w:fill="FFFFFF"/>
        </w:rPr>
        <w:t xml:space="preserve"> </w:t>
      </w:r>
      <w:r w:rsidR="004C225B" w:rsidRPr="001D4FF8">
        <w:rPr>
          <w:rFonts w:ascii="Times New Roman" w:hAnsi="Times New Roman"/>
          <w:sz w:val="28"/>
          <w:szCs w:val="28"/>
        </w:rPr>
        <w:t xml:space="preserve">від 14 жовтня </w:t>
      </w:r>
      <w:r w:rsidR="004C225B" w:rsidRPr="001D4FF8">
        <w:rPr>
          <w:rFonts w:ascii="Times New Roman" w:hAnsi="Times New Roman"/>
          <w:sz w:val="28"/>
          <w:szCs w:val="28"/>
        </w:rPr>
        <w:br/>
        <w:t>2014 року № 1697</w:t>
      </w:r>
      <w:r w:rsidR="004C225B" w:rsidRPr="001D4FF8">
        <w:rPr>
          <w:rFonts w:ascii="Times New Roman" w:hAnsi="Times New Roman"/>
          <w:sz w:val="28"/>
          <w:szCs w:val="28"/>
        </w:rPr>
        <w:noBreakHyphen/>
        <w:t>VII (далі – Закон № 1697</w:t>
      </w:r>
      <w:r w:rsidR="004C225B" w:rsidRPr="001D4FF8">
        <w:rPr>
          <w:rFonts w:ascii="Times New Roman" w:hAnsi="Times New Roman"/>
          <w:sz w:val="28"/>
          <w:szCs w:val="28"/>
        </w:rPr>
        <w:noBreakHyphen/>
        <w:t>VII)</w:t>
      </w:r>
      <w:r w:rsidR="006E7EA8" w:rsidRPr="001D4FF8">
        <w:rPr>
          <w:rFonts w:ascii="Times New Roman" w:eastAsiaTheme="minorHAnsi" w:hAnsi="Times New Roman" w:cstheme="minorBidi"/>
          <w:color w:val="000000"/>
          <w:spacing w:val="-2"/>
          <w:sz w:val="28"/>
          <w:szCs w:val="28"/>
          <w:shd w:val="clear" w:color="auto" w:fill="FFFFFF"/>
        </w:rPr>
        <w:t xml:space="preserve">. </w:t>
      </w:r>
    </w:p>
    <w:p w14:paraId="5E0D0CED" w14:textId="77777777" w:rsidR="009C0D48" w:rsidRPr="001D4FF8" w:rsidRDefault="009C0D48" w:rsidP="004C225B">
      <w:pPr>
        <w:pStyle w:val="a3"/>
        <w:tabs>
          <w:tab w:val="left" w:pos="567"/>
        </w:tabs>
        <w:ind w:firstLine="709"/>
        <w:jc w:val="both"/>
        <w:rPr>
          <w:rFonts w:ascii="Times New Roman" w:hAnsi="Times New Roman"/>
          <w:b/>
          <w:sz w:val="28"/>
          <w:szCs w:val="28"/>
        </w:rPr>
      </w:pPr>
    </w:p>
    <w:p w14:paraId="35B5D5D0" w14:textId="77777777" w:rsidR="008624FF" w:rsidRPr="001D4FF8" w:rsidRDefault="00B405B2" w:rsidP="004C225B">
      <w:pPr>
        <w:pStyle w:val="a3"/>
        <w:tabs>
          <w:tab w:val="left" w:pos="567"/>
        </w:tabs>
        <w:ind w:firstLine="709"/>
        <w:jc w:val="both"/>
        <w:rPr>
          <w:rFonts w:ascii="Times New Roman" w:hAnsi="Times New Roman"/>
          <w:b/>
          <w:sz w:val="28"/>
          <w:szCs w:val="28"/>
        </w:rPr>
      </w:pPr>
      <w:r w:rsidRPr="001D4FF8">
        <w:rPr>
          <w:rFonts w:ascii="Times New Roman" w:hAnsi="Times New Roman"/>
          <w:b/>
          <w:sz w:val="28"/>
          <w:szCs w:val="28"/>
        </w:rPr>
        <w:t xml:space="preserve">Щодо встановлених </w:t>
      </w:r>
      <w:r w:rsidR="003F45F2" w:rsidRPr="001D4FF8">
        <w:rPr>
          <w:rFonts w:ascii="Times New Roman" w:hAnsi="Times New Roman"/>
          <w:b/>
          <w:sz w:val="28"/>
          <w:szCs w:val="28"/>
        </w:rPr>
        <w:t>фактичних даних</w:t>
      </w:r>
    </w:p>
    <w:p w14:paraId="1BD84DC1" w14:textId="2DC2512E" w:rsidR="009761CC" w:rsidRPr="001D4FF8" w:rsidRDefault="00061E56" w:rsidP="00FC0147">
      <w:pPr>
        <w:pStyle w:val="a3"/>
        <w:tabs>
          <w:tab w:val="left" w:pos="567"/>
        </w:tabs>
        <w:ind w:firstLine="709"/>
        <w:jc w:val="both"/>
        <w:rPr>
          <w:rFonts w:ascii="Times New Roman" w:hAnsi="Times New Roman"/>
          <w:b/>
          <w:sz w:val="28"/>
          <w:szCs w:val="28"/>
        </w:rPr>
      </w:pPr>
      <w:r w:rsidRPr="001D4FF8">
        <w:rPr>
          <w:rFonts w:ascii="Times New Roman" w:hAnsi="Times New Roman"/>
          <w:sz w:val="28"/>
          <w:szCs w:val="28"/>
        </w:rPr>
        <w:t>До дисциплінарної скарги додано копі</w:t>
      </w:r>
      <w:r w:rsidR="00FC0147" w:rsidRPr="001D4FF8">
        <w:rPr>
          <w:rFonts w:ascii="Times New Roman" w:hAnsi="Times New Roman"/>
          <w:sz w:val="28"/>
          <w:szCs w:val="28"/>
        </w:rPr>
        <w:t xml:space="preserve">ї: </w:t>
      </w:r>
      <w:r w:rsidR="00647D9F" w:rsidRPr="001D4FF8">
        <w:rPr>
          <w:rFonts w:ascii="Times New Roman" w:hAnsi="Times New Roman"/>
          <w:sz w:val="28"/>
          <w:szCs w:val="28"/>
        </w:rPr>
        <w:t>матеріалів службового розслідуван</w:t>
      </w:r>
      <w:r w:rsidR="007E72E3" w:rsidRPr="001D4FF8">
        <w:rPr>
          <w:rFonts w:ascii="Times New Roman" w:hAnsi="Times New Roman"/>
          <w:sz w:val="28"/>
          <w:szCs w:val="28"/>
        </w:rPr>
        <w:t xml:space="preserve">ня в одному томі та постанови </w:t>
      </w:r>
      <w:r w:rsidR="00A97ED1" w:rsidRPr="001D4FF8">
        <w:rPr>
          <w:rFonts w:ascii="Times New Roman" w:hAnsi="Times New Roman"/>
          <w:sz w:val="28"/>
          <w:szCs w:val="28"/>
        </w:rPr>
        <w:t xml:space="preserve">від 21 травня 2026 року </w:t>
      </w:r>
      <w:r w:rsidR="007E72E3" w:rsidRPr="001D4FF8">
        <w:rPr>
          <w:rFonts w:ascii="Times New Roman" w:hAnsi="Times New Roman"/>
          <w:sz w:val="28"/>
          <w:szCs w:val="28"/>
        </w:rPr>
        <w:t xml:space="preserve">про дозвіл </w:t>
      </w:r>
      <w:r w:rsidR="00A97ED1">
        <w:rPr>
          <w:rFonts w:ascii="Times New Roman" w:hAnsi="Times New Roman"/>
          <w:sz w:val="28"/>
          <w:szCs w:val="28"/>
        </w:rPr>
        <w:br/>
      </w:r>
      <w:r w:rsidR="007E72E3" w:rsidRPr="001D4FF8">
        <w:rPr>
          <w:rFonts w:ascii="Times New Roman" w:hAnsi="Times New Roman"/>
          <w:sz w:val="28"/>
          <w:szCs w:val="28"/>
        </w:rPr>
        <w:t>на розголошення відомостей досудового розслідування</w:t>
      </w:r>
      <w:r w:rsidR="00727172">
        <w:rPr>
          <w:rFonts w:ascii="Times New Roman" w:hAnsi="Times New Roman"/>
          <w:sz w:val="28"/>
          <w:szCs w:val="28"/>
        </w:rPr>
        <w:t xml:space="preserve"> у кримінальному провадженні </w:t>
      </w:r>
      <w:r w:rsidR="00727172" w:rsidRPr="001D4FF8">
        <w:rPr>
          <w:rStyle w:val="ac"/>
          <w:rFonts w:eastAsia="Calibri"/>
          <w:sz w:val="28"/>
          <w:szCs w:val="28"/>
        </w:rPr>
        <w:t>№ </w:t>
      </w:r>
      <w:r w:rsidR="008C7BD3">
        <w:rPr>
          <w:rStyle w:val="ac"/>
          <w:rFonts w:eastAsia="Calibri"/>
          <w:sz w:val="28"/>
          <w:szCs w:val="28"/>
        </w:rPr>
        <w:t>(конфіденційна інформація)</w:t>
      </w:r>
      <w:r w:rsidR="007E72E3" w:rsidRPr="001D4FF8">
        <w:rPr>
          <w:rFonts w:ascii="Times New Roman" w:hAnsi="Times New Roman"/>
          <w:sz w:val="28"/>
          <w:szCs w:val="28"/>
        </w:rPr>
        <w:t>.</w:t>
      </w:r>
    </w:p>
    <w:p w14:paraId="542B99A3" w14:textId="77777777" w:rsidR="00E91012" w:rsidRPr="001D4FF8" w:rsidRDefault="00E91012" w:rsidP="004C225B">
      <w:pPr>
        <w:pStyle w:val="a3"/>
        <w:tabs>
          <w:tab w:val="left" w:pos="567"/>
        </w:tabs>
        <w:ind w:firstLine="709"/>
        <w:jc w:val="both"/>
        <w:rPr>
          <w:rFonts w:ascii="Times New Roman" w:hAnsi="Times New Roman"/>
          <w:b/>
          <w:sz w:val="28"/>
          <w:szCs w:val="28"/>
        </w:rPr>
      </w:pPr>
    </w:p>
    <w:p w14:paraId="27B1E8B8" w14:textId="77777777" w:rsidR="00E86AE5" w:rsidRPr="001D4FF8" w:rsidRDefault="00EC4E11" w:rsidP="004C225B">
      <w:pPr>
        <w:pStyle w:val="a3"/>
        <w:tabs>
          <w:tab w:val="left" w:pos="567"/>
        </w:tabs>
        <w:ind w:firstLine="709"/>
        <w:jc w:val="both"/>
        <w:rPr>
          <w:rFonts w:ascii="Times New Roman" w:hAnsi="Times New Roman"/>
          <w:b/>
          <w:sz w:val="28"/>
          <w:szCs w:val="28"/>
        </w:rPr>
      </w:pPr>
      <w:r w:rsidRPr="001D4FF8">
        <w:rPr>
          <w:rFonts w:ascii="Times New Roman" w:hAnsi="Times New Roman"/>
          <w:b/>
          <w:sz w:val="28"/>
          <w:szCs w:val="28"/>
        </w:rPr>
        <w:t>Д</w:t>
      </w:r>
      <w:r w:rsidR="00B405B2" w:rsidRPr="001D4FF8">
        <w:rPr>
          <w:rFonts w:ascii="Times New Roman" w:hAnsi="Times New Roman"/>
          <w:b/>
          <w:sz w:val="28"/>
          <w:szCs w:val="28"/>
        </w:rPr>
        <w:t>жерел</w:t>
      </w:r>
      <w:r w:rsidRPr="001D4FF8">
        <w:rPr>
          <w:rFonts w:ascii="Times New Roman" w:hAnsi="Times New Roman"/>
          <w:b/>
          <w:sz w:val="28"/>
          <w:szCs w:val="28"/>
        </w:rPr>
        <w:t>а</w:t>
      </w:r>
      <w:r w:rsidR="00B405B2" w:rsidRPr="001D4FF8">
        <w:rPr>
          <w:rFonts w:ascii="Times New Roman" w:hAnsi="Times New Roman"/>
          <w:b/>
          <w:sz w:val="28"/>
          <w:szCs w:val="28"/>
        </w:rPr>
        <w:t xml:space="preserve"> права,</w:t>
      </w:r>
      <w:r w:rsidR="009F4CAE" w:rsidRPr="001D4FF8">
        <w:rPr>
          <w:rFonts w:ascii="Times New Roman" w:hAnsi="Times New Roman"/>
          <w:b/>
          <w:sz w:val="28"/>
          <w:szCs w:val="28"/>
        </w:rPr>
        <w:t xml:space="preserve"> які підлягають застосуванню</w:t>
      </w:r>
    </w:p>
    <w:p w14:paraId="6F39A0E6" w14:textId="77777777" w:rsidR="004C225B" w:rsidRPr="001D4FF8" w:rsidRDefault="004C225B" w:rsidP="004C225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D4FF8">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0DE9164"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Згідно з пунктами 1 та 2 частини першої статті 131</w:t>
      </w:r>
      <w:r w:rsidRPr="001D4FF8">
        <w:rPr>
          <w:rFonts w:ascii="Times New Roman" w:hAnsi="Times New Roman"/>
          <w:sz w:val="28"/>
          <w:szCs w:val="28"/>
          <w:vertAlign w:val="superscript"/>
        </w:rPr>
        <w:t>1</w:t>
      </w:r>
      <w:r w:rsidRPr="001D4FF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w:t>
      </w:r>
      <w:r w:rsidRPr="001D4FF8">
        <w:rPr>
          <w:rFonts w:ascii="Times New Roman" w:hAnsi="Times New Roman"/>
          <w:sz w:val="28"/>
          <w:szCs w:val="28"/>
        </w:rPr>
        <w:lastRenderedPageBreak/>
        <w:t>обвинувачення в суді та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57C6A4A" w14:textId="19D50B14"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D4FF8">
        <w:rPr>
          <w:rFonts w:ascii="Times New Roman" w:hAnsi="Times New Roman"/>
          <w:sz w:val="28"/>
          <w:szCs w:val="28"/>
        </w:rPr>
        <w:br/>
      </w:r>
      <w:r w:rsidR="001D4FF8" w:rsidRPr="001D4FF8">
        <w:rPr>
          <w:rFonts w:ascii="Times New Roman" w:eastAsia="Times New Roman" w:hAnsi="Times New Roman"/>
          <w:sz w:val="28"/>
          <w:szCs w:val="28"/>
          <w:lang w:eastAsia="ru-RU"/>
        </w:rPr>
        <w:t>№ 1697-VII</w:t>
      </w:r>
      <w:r w:rsidRPr="001D4FF8">
        <w:rPr>
          <w:rFonts w:ascii="Times New Roman" w:hAnsi="Times New Roman"/>
          <w:sz w:val="28"/>
          <w:szCs w:val="28"/>
        </w:rPr>
        <w:t xml:space="preserve">. </w:t>
      </w:r>
    </w:p>
    <w:p w14:paraId="5106853A"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Згідно з частиною четвертою статті 19 Закону </w:t>
      </w:r>
      <w:r w:rsidRPr="001D4FF8">
        <w:rPr>
          <w:rFonts w:ascii="Times New Roman" w:eastAsia="Times New Roman" w:hAnsi="Times New Roman"/>
          <w:sz w:val="28"/>
          <w:szCs w:val="28"/>
          <w:lang w:eastAsia="ru-RU"/>
        </w:rPr>
        <w:t>№ 1697-VII</w:t>
      </w:r>
      <w:r w:rsidRPr="001D4FF8">
        <w:rPr>
          <w:rFonts w:ascii="Times New Roman" w:hAnsi="Times New Roman"/>
          <w:sz w:val="28"/>
          <w:szCs w:val="28"/>
        </w:rPr>
        <w:t xml:space="preserve"> прокурор зобов’язаний діяти лише на підставі, в межах та у спосіб, що передбачені Конституцією та законами України.</w:t>
      </w:r>
    </w:p>
    <w:p w14:paraId="0231F4F1"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518E601F"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trike/>
          <w:sz w:val="28"/>
          <w:szCs w:val="28"/>
        </w:rPr>
      </w:pPr>
      <w:r w:rsidRPr="001D4FF8">
        <w:rPr>
          <w:rFonts w:ascii="Times New Roman" w:hAnsi="Times New Roman"/>
          <w:sz w:val="28"/>
          <w:szCs w:val="28"/>
        </w:rPr>
        <w:t>Загальні засади кримінального провадження визначені частиною першою статті 7 КПК України.</w:t>
      </w:r>
    </w:p>
    <w:p w14:paraId="5E0A634C"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4F9049E1" w14:textId="77777777" w:rsidR="004C225B" w:rsidRPr="001D4FF8" w:rsidRDefault="004C225B" w:rsidP="004C225B">
      <w:pPr>
        <w:pBdr>
          <w:bottom w:val="single" w:sz="12" w:space="12" w:color="FFFFFF"/>
        </w:pBdr>
        <w:spacing w:after="0" w:line="240" w:lineRule="auto"/>
        <w:ind w:firstLine="709"/>
        <w:contextualSpacing/>
        <w:jc w:val="both"/>
        <w:rPr>
          <w:rFonts w:ascii="Times New Roman" w:hAnsi="Times New Roman"/>
          <w:sz w:val="28"/>
          <w:szCs w:val="28"/>
        </w:rPr>
      </w:pPr>
      <w:r w:rsidRPr="001D4FF8">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6D6F0C76"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583DEEE5"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Згідно із вимогами статті 28 КПК України проведення досудового розслідування кримінального провадження у розумні строки забезпечує прокурор – процесуальний керівник у вказаному провадженні.</w:t>
      </w:r>
    </w:p>
    <w:p w14:paraId="5B02B3E9" w14:textId="1D16C48D"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Вимоги статті 36 КПК України встановлюють, що прокурор уповноважений приймати процесуальні рішення у випадках, передбачених цим Кодексом, у тому числі щодо продовження строків досудового розслідування </w:t>
      </w:r>
      <w:r w:rsidR="001D4FF8">
        <w:rPr>
          <w:rFonts w:ascii="Times New Roman" w:hAnsi="Times New Roman"/>
          <w:sz w:val="28"/>
          <w:szCs w:val="28"/>
        </w:rPr>
        <w:br/>
      </w:r>
      <w:r w:rsidRPr="001D4FF8">
        <w:rPr>
          <w:rFonts w:ascii="Times New Roman" w:hAnsi="Times New Roman"/>
          <w:sz w:val="28"/>
          <w:szCs w:val="28"/>
        </w:rPr>
        <w:t>за наявності підстав, передбачених цим Кодексом.</w:t>
      </w:r>
    </w:p>
    <w:p w14:paraId="1610209B" w14:textId="77777777"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Відповідно до статті 283 КПК України особа має право на розгляд обвинувачення проти неї в суді в найкоротший строк або на його припинення шляхом закриття провадження. Прокурор зобов’язаний у найкоротший строк після повідомлення особі про підозру здійснити одну з таких дій: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медичного або виховного характеру.</w:t>
      </w:r>
    </w:p>
    <w:p w14:paraId="03BF93DC" w14:textId="0F6C2C2D"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Колегія суддів Верховного суду 03 червня 2021 року у справі № 525/641/20 </w:t>
      </w:r>
      <w:r w:rsidRPr="001D4FF8">
        <w:rPr>
          <w:rFonts w:ascii="Times New Roman" w:hAnsi="Times New Roman"/>
          <w:sz w:val="28"/>
          <w:szCs w:val="28"/>
        </w:rPr>
        <w:lastRenderedPageBreak/>
        <w:t>зазначила, що досудове розслідування, яке має наслідком звернення до суду з обвинувальним актом або з клопотанням про застосування примусових заходів, має три ключові стадії: початок – визначається внесенням відомостей до ЄРДР; завершення – пов’язується з фактом відкриття матеріалів досудового розслідування підозрюваному, його захиснику, законному представнику, захиснику особи та іншим особам відповідно до положень статті 290 КПК України; закінчення – зверненням до суду з обвинувальним актом (стаття 283 КПК</w:t>
      </w:r>
      <w:r w:rsidR="001D4FF8">
        <w:rPr>
          <w:rFonts w:ascii="Times New Roman" w:hAnsi="Times New Roman"/>
          <w:sz w:val="28"/>
          <w:szCs w:val="28"/>
        </w:rPr>
        <w:t xml:space="preserve"> України</w:t>
      </w:r>
      <w:r w:rsidRPr="001D4FF8">
        <w:rPr>
          <w:rFonts w:ascii="Times New Roman" w:hAnsi="Times New Roman"/>
          <w:sz w:val="28"/>
          <w:szCs w:val="28"/>
        </w:rPr>
        <w:t>). Тобто,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статті 219 КПК України.</w:t>
      </w:r>
    </w:p>
    <w:p w14:paraId="6797FF37" w14:textId="6EED16D5" w:rsidR="004C225B" w:rsidRPr="001D4FF8"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 xml:space="preserve">Обов’язок прокурора якнайшвидше, але не пізніше визначеного законом процесуального строку після повідомлення особі про підозру звернутись до суду з обвинувальним актом або закрити кримінальне провадження – є гарантією фундаментального права людини на розгляд її справи упродовж розумного строку, закріпленого в пункті 1 статті 6 Конвенції, передбаченого статтею 7, частини першої статті 21 КПК України, що підтверджується усталеною практикою </w:t>
      </w:r>
      <w:r w:rsidR="001D4FF8">
        <w:rPr>
          <w:rFonts w:ascii="Times New Roman" w:hAnsi="Times New Roman"/>
          <w:sz w:val="28"/>
          <w:szCs w:val="28"/>
        </w:rPr>
        <w:t xml:space="preserve">Європейського суду з прав людини (далі – </w:t>
      </w:r>
      <w:r w:rsidRPr="001D4FF8">
        <w:rPr>
          <w:rFonts w:ascii="Times New Roman" w:hAnsi="Times New Roman"/>
          <w:sz w:val="28"/>
          <w:szCs w:val="28"/>
        </w:rPr>
        <w:t>ЄСПЛ</w:t>
      </w:r>
      <w:r w:rsidR="001D4FF8">
        <w:rPr>
          <w:rFonts w:ascii="Times New Roman" w:hAnsi="Times New Roman"/>
          <w:sz w:val="28"/>
          <w:szCs w:val="28"/>
        </w:rPr>
        <w:t>)</w:t>
      </w:r>
      <w:r w:rsidRPr="001D4FF8">
        <w:rPr>
          <w:rFonts w:ascii="Times New Roman" w:hAnsi="Times New Roman"/>
          <w:sz w:val="28"/>
          <w:szCs w:val="28"/>
        </w:rPr>
        <w:t>.</w:t>
      </w:r>
    </w:p>
    <w:p w14:paraId="4D26C5D5" w14:textId="77777777" w:rsidR="004024A6" w:rsidRPr="001D4FF8" w:rsidRDefault="004C225B" w:rsidP="004024A6">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1D4FF8">
        <w:rPr>
          <w:rFonts w:ascii="Times New Roman" w:hAnsi="Times New Roman"/>
          <w:sz w:val="28"/>
          <w:szCs w:val="28"/>
        </w:rPr>
        <w:t>Так, Велика палата ЄСПЛ у пункті 68 рішення у справі Карт проти Туреччини (</w:t>
      </w:r>
      <w:proofErr w:type="spellStart"/>
      <w:r w:rsidRPr="001D4FF8">
        <w:rPr>
          <w:rFonts w:ascii="Times New Roman" w:hAnsi="Times New Roman"/>
          <w:sz w:val="28"/>
          <w:szCs w:val="28"/>
        </w:rPr>
        <w:t>Kart</w:t>
      </w:r>
      <w:proofErr w:type="spellEnd"/>
      <w:r w:rsidRPr="001D4FF8">
        <w:rPr>
          <w:rFonts w:ascii="Times New Roman" w:hAnsi="Times New Roman"/>
          <w:sz w:val="28"/>
          <w:szCs w:val="28"/>
        </w:rPr>
        <w:t xml:space="preserve"> v. </w:t>
      </w:r>
      <w:proofErr w:type="spellStart"/>
      <w:r w:rsidRPr="001D4FF8">
        <w:rPr>
          <w:rFonts w:ascii="Times New Roman" w:hAnsi="Times New Roman"/>
          <w:sz w:val="28"/>
          <w:szCs w:val="28"/>
        </w:rPr>
        <w:t>Turkey</w:t>
      </w:r>
      <w:proofErr w:type="spellEnd"/>
      <w:r w:rsidRPr="001D4FF8">
        <w:rPr>
          <w:rFonts w:ascii="Times New Roman" w:hAnsi="Times New Roman"/>
          <w:sz w:val="28"/>
          <w:szCs w:val="28"/>
        </w:rPr>
        <w:t xml:space="preserve">, заява № 8917/05) зазначила, що право на розгляд справи протягом розумного строку базується на необхідності гарантувати, що обвинуваченим доведеться не залишатись занадто довго у стані невизначеності щодо результатів кримінальних звинувачень проти них. Так само ЄСПЛ у пункті 18 рішення в справі </w:t>
      </w:r>
      <w:proofErr w:type="spellStart"/>
      <w:r w:rsidRPr="001D4FF8">
        <w:rPr>
          <w:rFonts w:ascii="Times New Roman" w:hAnsi="Times New Roman"/>
          <w:sz w:val="28"/>
          <w:szCs w:val="28"/>
        </w:rPr>
        <w:t>Вемхофф</w:t>
      </w:r>
      <w:proofErr w:type="spellEnd"/>
      <w:r w:rsidRPr="001D4FF8">
        <w:rPr>
          <w:rFonts w:ascii="Times New Roman" w:hAnsi="Times New Roman"/>
          <w:sz w:val="28"/>
          <w:szCs w:val="28"/>
        </w:rPr>
        <w:t xml:space="preserve"> проти Німеччини (</w:t>
      </w:r>
      <w:proofErr w:type="spellStart"/>
      <w:r w:rsidRPr="001D4FF8">
        <w:rPr>
          <w:rFonts w:ascii="Times New Roman" w:hAnsi="Times New Roman"/>
          <w:sz w:val="28"/>
          <w:szCs w:val="28"/>
        </w:rPr>
        <w:t>Wemhoff</w:t>
      </w:r>
      <w:proofErr w:type="spellEnd"/>
      <w:r w:rsidRPr="001D4FF8">
        <w:rPr>
          <w:rFonts w:ascii="Times New Roman" w:hAnsi="Times New Roman"/>
          <w:sz w:val="28"/>
          <w:szCs w:val="28"/>
        </w:rPr>
        <w:t xml:space="preserve"> v. </w:t>
      </w:r>
      <w:proofErr w:type="spellStart"/>
      <w:r w:rsidRPr="001D4FF8">
        <w:rPr>
          <w:rFonts w:ascii="Times New Roman" w:hAnsi="Times New Roman"/>
          <w:sz w:val="28"/>
          <w:szCs w:val="28"/>
        </w:rPr>
        <w:t>Germany</w:t>
      </w:r>
      <w:proofErr w:type="spellEnd"/>
      <w:r w:rsidRPr="001D4FF8">
        <w:rPr>
          <w:rFonts w:ascii="Times New Roman" w:hAnsi="Times New Roman"/>
          <w:sz w:val="28"/>
          <w:szCs w:val="28"/>
        </w:rPr>
        <w:t>, заява № 2122/64) вказував, що чітка мета відповідного положення пункту 1 статті 6 Конвенції у кримінальних справах полягає у забезпеченні того, щоби обвинувачені особи не перебували занадто довго під обвинуваченням та обвинувачення було визначене.</w:t>
      </w:r>
    </w:p>
    <w:p w14:paraId="504713AF" w14:textId="046A9D24" w:rsidR="004024A6" w:rsidRPr="001D4FF8" w:rsidRDefault="006E6B68" w:rsidP="004024A6">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Однією із засад діяльності прокуратури, визначеною у статті 3 Закону </w:t>
      </w:r>
      <w:r w:rsidR="001D4FF8" w:rsidRPr="001D4FF8">
        <w:rPr>
          <w:rFonts w:ascii="Times New Roman" w:eastAsia="Times New Roman" w:hAnsi="Times New Roman"/>
          <w:sz w:val="28"/>
          <w:szCs w:val="28"/>
          <w:lang w:eastAsia="ru-RU"/>
        </w:rPr>
        <w:t>№ 1697-VII</w:t>
      </w:r>
      <w:r w:rsidRPr="001D4FF8">
        <w:rPr>
          <w:rFonts w:ascii="Times New Roman" w:hAnsi="Times New Roman"/>
          <w:bCs/>
          <w:sz w:val="28"/>
          <w:szCs w:val="28"/>
        </w:rPr>
        <w:t>,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CAFF82"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r w:rsidR="00770CFD" w:rsidRPr="001D4FF8">
        <w:rPr>
          <w:rFonts w:ascii="Times New Roman" w:hAnsi="Times New Roman"/>
          <w:bCs/>
          <w:sz w:val="28"/>
          <w:szCs w:val="28"/>
        </w:rPr>
        <w:t xml:space="preserve"> </w:t>
      </w:r>
    </w:p>
    <w:p w14:paraId="73B8FD62"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ADD8CAB" w14:textId="091B0E3A"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lastRenderedPageBreak/>
        <w:t xml:space="preserve">Водночас положеннями абзацу 2 частини першої статті 45 Закону </w:t>
      </w:r>
      <w:r w:rsidR="001D4FF8">
        <w:rPr>
          <w:rFonts w:ascii="Times New Roman" w:hAnsi="Times New Roman"/>
          <w:bCs/>
          <w:sz w:val="28"/>
          <w:szCs w:val="28"/>
        </w:rPr>
        <w:br/>
      </w:r>
      <w:r w:rsidR="004024A6" w:rsidRPr="001D4FF8">
        <w:rPr>
          <w:rFonts w:ascii="Times New Roman" w:eastAsia="Times New Roman" w:hAnsi="Times New Roman"/>
          <w:sz w:val="28"/>
          <w:szCs w:val="28"/>
          <w:lang w:eastAsia="ru-RU"/>
        </w:rPr>
        <w:t>№ 1697-VII</w:t>
      </w:r>
      <w:r w:rsidRPr="001D4FF8">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06A3D89"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Визначення дисциплінарного провадження наведено у частині першій статті 45 Закону </w:t>
      </w:r>
      <w:r w:rsidR="004024A6" w:rsidRPr="001D4FF8">
        <w:rPr>
          <w:rFonts w:ascii="Times New Roman" w:eastAsia="Times New Roman" w:hAnsi="Times New Roman"/>
          <w:sz w:val="28"/>
          <w:szCs w:val="28"/>
          <w:lang w:eastAsia="ru-RU"/>
        </w:rPr>
        <w:t>№ 1697-VII</w:t>
      </w:r>
      <w:r w:rsidR="004024A6" w:rsidRPr="001D4FF8">
        <w:rPr>
          <w:rFonts w:ascii="Times New Roman" w:hAnsi="Times New Roman"/>
          <w:sz w:val="28"/>
          <w:szCs w:val="28"/>
        </w:rPr>
        <w:t xml:space="preserve"> </w:t>
      </w:r>
      <w:r w:rsidRPr="001D4FF8">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46C77A33"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Частиною першою статті 43 Закону </w:t>
      </w:r>
      <w:r w:rsidR="004024A6" w:rsidRPr="001D4FF8">
        <w:rPr>
          <w:rFonts w:ascii="Times New Roman" w:eastAsia="Times New Roman" w:hAnsi="Times New Roman"/>
          <w:sz w:val="28"/>
          <w:szCs w:val="28"/>
          <w:lang w:eastAsia="ru-RU"/>
        </w:rPr>
        <w:t>№ 1697-VII</w:t>
      </w:r>
      <w:r w:rsidR="004024A6" w:rsidRPr="001D4FF8">
        <w:rPr>
          <w:rFonts w:ascii="Times New Roman" w:hAnsi="Times New Roman"/>
          <w:sz w:val="28"/>
          <w:szCs w:val="28"/>
        </w:rPr>
        <w:t xml:space="preserve"> </w:t>
      </w:r>
      <w:r w:rsidRPr="001D4FF8">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DA7D0AA"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1) невиконання чи неналежне виконання службових обов’язків;</w:t>
      </w:r>
    </w:p>
    <w:p w14:paraId="59FCF74D"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2) необґрунтоване зволікання з розглядом звернення;</w:t>
      </w:r>
    </w:p>
    <w:p w14:paraId="58A83464"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47EEBDFD"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CFB6EB3"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4D2900F"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5CED70C8"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7) порушення правил внутрішнього службового розпорядку;</w:t>
      </w:r>
    </w:p>
    <w:p w14:paraId="1C0C80A0"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6AF370B"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9) публічне висловлювання, яке є порушенням презумпції невинуватості.</w:t>
      </w:r>
    </w:p>
    <w:p w14:paraId="2ADF6E53"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Конструкцію статті 46 Закону </w:t>
      </w:r>
      <w:r w:rsidR="004024A6" w:rsidRPr="001D4FF8">
        <w:rPr>
          <w:rFonts w:ascii="Times New Roman" w:eastAsia="Times New Roman" w:hAnsi="Times New Roman"/>
          <w:sz w:val="28"/>
          <w:szCs w:val="28"/>
          <w:lang w:eastAsia="ru-RU"/>
        </w:rPr>
        <w:t>№ 1697-VII</w:t>
      </w:r>
      <w:r w:rsidR="004024A6" w:rsidRPr="001D4FF8">
        <w:rPr>
          <w:rFonts w:ascii="Times New Roman" w:hAnsi="Times New Roman"/>
          <w:sz w:val="28"/>
          <w:szCs w:val="28"/>
        </w:rPr>
        <w:t xml:space="preserve"> </w:t>
      </w:r>
      <w:r w:rsidRPr="001D4FF8">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982B03"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60B6E928"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2) дисциплінарна скарга є анонімною;</w:t>
      </w:r>
    </w:p>
    <w:p w14:paraId="641B7FEA"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3) дисциплінарна скарга подана з підстав, не визначених </w:t>
      </w:r>
      <w:hyperlink r:id="rId9" w:anchor="n416" w:history="1">
        <w:r w:rsidRPr="001D4FF8">
          <w:rPr>
            <w:rStyle w:val="a5"/>
            <w:rFonts w:ascii="Times New Roman" w:hAnsi="Times New Roman"/>
            <w:bCs/>
            <w:color w:val="auto"/>
            <w:sz w:val="28"/>
            <w:szCs w:val="28"/>
            <w:u w:val="none"/>
          </w:rPr>
          <w:t>статтею 43</w:t>
        </w:r>
      </w:hyperlink>
      <w:r w:rsidRPr="001D4FF8">
        <w:rPr>
          <w:rFonts w:ascii="Times New Roman" w:hAnsi="Times New Roman"/>
          <w:bCs/>
          <w:sz w:val="28"/>
          <w:szCs w:val="28"/>
        </w:rPr>
        <w:t> цього Закону;</w:t>
      </w:r>
    </w:p>
    <w:p w14:paraId="0E0732CA"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D4FF8">
          <w:rPr>
            <w:rStyle w:val="a5"/>
            <w:rFonts w:ascii="Times New Roman" w:hAnsi="Times New Roman"/>
            <w:bCs/>
            <w:color w:val="auto"/>
            <w:sz w:val="28"/>
            <w:szCs w:val="28"/>
            <w:u w:val="none"/>
          </w:rPr>
          <w:t> статтею 51</w:t>
        </w:r>
      </w:hyperlink>
      <w:r w:rsidRPr="001D4FF8">
        <w:rPr>
          <w:rFonts w:ascii="Times New Roman" w:hAnsi="Times New Roman"/>
          <w:bCs/>
          <w:sz w:val="28"/>
          <w:szCs w:val="28"/>
        </w:rPr>
        <w:t> цього Закону;</w:t>
      </w:r>
    </w:p>
    <w:p w14:paraId="45342FBF" w14:textId="77777777" w:rsidR="004D48FE" w:rsidRPr="001D4FF8"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5) дисциплінарний проступок, про який зазначено у дисциплінарній скарзі, </w:t>
      </w:r>
      <w:r w:rsidRPr="001D4FF8">
        <w:rPr>
          <w:rFonts w:ascii="Times New Roman" w:hAnsi="Times New Roman"/>
          <w:bCs/>
          <w:sz w:val="28"/>
          <w:szCs w:val="28"/>
        </w:rPr>
        <w:lastRenderedPageBreak/>
        <w:t>вже був предметом перевірки і щодо нього Комісія прийняла рішення, яке не скасовано в установленому законом порядку.</w:t>
      </w:r>
    </w:p>
    <w:p w14:paraId="4F561E0F" w14:textId="77777777" w:rsidR="00562835" w:rsidRDefault="00562835" w:rsidP="00562835">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BF805" w14:textId="77777777" w:rsidR="00562835" w:rsidRDefault="00562835" w:rsidP="0056283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EF37CCE" w14:textId="77777777" w:rsidR="004D48FE" w:rsidRPr="001D4FF8" w:rsidRDefault="00957192"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 xml:space="preserve">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w:t>
      </w:r>
      <w:r w:rsidR="004024A6" w:rsidRPr="001D4FF8">
        <w:rPr>
          <w:rFonts w:ascii="Times New Roman" w:hAnsi="Times New Roman"/>
          <w:bCs/>
          <w:sz w:val="28"/>
          <w:szCs w:val="28"/>
        </w:rPr>
        <w:t>серпня</w:t>
      </w:r>
      <w:r w:rsidRPr="001D4FF8">
        <w:rPr>
          <w:rFonts w:ascii="Times New Roman" w:hAnsi="Times New Roman"/>
          <w:bCs/>
          <w:sz w:val="28"/>
          <w:szCs w:val="28"/>
        </w:rPr>
        <w:t xml:space="preserve"> 202</w:t>
      </w:r>
      <w:r w:rsidR="004024A6" w:rsidRPr="001D4FF8">
        <w:rPr>
          <w:rFonts w:ascii="Times New Roman" w:hAnsi="Times New Roman"/>
          <w:bCs/>
          <w:sz w:val="28"/>
          <w:szCs w:val="28"/>
        </w:rPr>
        <w:t>4</w:t>
      </w:r>
      <w:r w:rsidRPr="001D4FF8">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E07ACD9" w14:textId="77777777" w:rsidR="004D48FE" w:rsidRPr="001D4FF8" w:rsidRDefault="00957192"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1D4FF8">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EDBA4" w14:textId="77777777" w:rsidR="004D48FE" w:rsidRPr="001D4FF8" w:rsidRDefault="004D48FE"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p>
    <w:p w14:paraId="58BD2879" w14:textId="77777777" w:rsidR="004D48FE" w:rsidRPr="001D4FF8" w:rsidRDefault="00F675EC" w:rsidP="004D48FE">
      <w:pPr>
        <w:widowControl w:val="0"/>
        <w:pBdr>
          <w:bottom w:val="single" w:sz="12" w:space="12" w:color="FFFFFF"/>
        </w:pBdr>
        <w:spacing w:after="0" w:line="240" w:lineRule="auto"/>
        <w:ind w:firstLine="708"/>
        <w:contextualSpacing/>
        <w:jc w:val="both"/>
        <w:rPr>
          <w:rFonts w:ascii="Times New Roman" w:hAnsi="Times New Roman"/>
          <w:b/>
          <w:sz w:val="28"/>
          <w:szCs w:val="28"/>
        </w:rPr>
      </w:pPr>
      <w:r w:rsidRPr="001D4FF8">
        <w:rPr>
          <w:rFonts w:ascii="Times New Roman" w:hAnsi="Times New Roman"/>
          <w:b/>
          <w:sz w:val="28"/>
          <w:szCs w:val="28"/>
        </w:rPr>
        <w:t>Оцінка встановлених обставин та м</w:t>
      </w:r>
      <w:r w:rsidR="00D72CDF" w:rsidRPr="001D4FF8">
        <w:rPr>
          <w:rFonts w:ascii="Times New Roman" w:hAnsi="Times New Roman"/>
          <w:b/>
          <w:sz w:val="28"/>
          <w:szCs w:val="28"/>
        </w:rPr>
        <w:t>отиви прийнятого рішення</w:t>
      </w:r>
    </w:p>
    <w:p w14:paraId="7CAE88B9" w14:textId="473A0F33" w:rsidR="00AA62E4" w:rsidRPr="00AA62E4" w:rsidRDefault="00AA62E4" w:rsidP="00AA62E4">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62E4">
        <w:rPr>
          <w:rFonts w:ascii="Times New Roman" w:hAnsi="Times New Roman"/>
          <w:sz w:val="28"/>
          <w:szCs w:val="28"/>
        </w:rPr>
        <w:t xml:space="preserve">Дисциплінарна скарга </w:t>
      </w:r>
      <w:r w:rsidRPr="001D4FF8">
        <w:rPr>
          <w:rFonts w:ascii="Times New Roman" w:hAnsi="Times New Roman"/>
          <w:sz w:val="28"/>
          <w:szCs w:val="28"/>
        </w:rPr>
        <w:t>керівника Полтавської обласної прокуратури Гладія</w:t>
      </w:r>
      <w:r>
        <w:rPr>
          <w:rFonts w:ascii="Times New Roman" w:hAnsi="Times New Roman"/>
          <w:sz w:val="28"/>
          <w:szCs w:val="28"/>
        </w:rPr>
        <w:t> </w:t>
      </w:r>
      <w:r w:rsidRPr="001D4FF8">
        <w:rPr>
          <w:rFonts w:ascii="Times New Roman" w:hAnsi="Times New Roman"/>
          <w:sz w:val="28"/>
          <w:szCs w:val="28"/>
        </w:rPr>
        <w:t xml:space="preserve">Є.В. </w:t>
      </w:r>
      <w:r w:rsidRPr="00AA62E4">
        <w:rPr>
          <w:rFonts w:ascii="Times New Roman" w:hAnsi="Times New Roman"/>
          <w:sz w:val="28"/>
          <w:szCs w:val="28"/>
        </w:rPr>
        <w:t>стосується рішень, дій (бездіяльності) прокурора</w:t>
      </w:r>
      <w:r>
        <w:rPr>
          <w:rFonts w:ascii="Times New Roman" w:hAnsi="Times New Roman"/>
          <w:sz w:val="28"/>
          <w:szCs w:val="28"/>
        </w:rPr>
        <w:t xml:space="preserve"> Скворцова А.В.</w:t>
      </w:r>
      <w:r w:rsidRPr="00AA62E4">
        <w:rPr>
          <w:rFonts w:ascii="Times New Roman" w:hAnsi="Times New Roman"/>
          <w:sz w:val="28"/>
          <w:szCs w:val="28"/>
        </w:rPr>
        <w:t>, вчинених (допущених) в межах кримінальн</w:t>
      </w:r>
      <w:r>
        <w:rPr>
          <w:rFonts w:ascii="Times New Roman" w:hAnsi="Times New Roman"/>
          <w:sz w:val="28"/>
          <w:szCs w:val="28"/>
        </w:rPr>
        <w:t>ого</w:t>
      </w:r>
      <w:r w:rsidRPr="00AA62E4">
        <w:rPr>
          <w:rFonts w:ascii="Times New Roman" w:hAnsi="Times New Roman"/>
          <w:sz w:val="28"/>
          <w:szCs w:val="28"/>
        </w:rPr>
        <w:t xml:space="preserve"> проваджен</w:t>
      </w:r>
      <w:r>
        <w:rPr>
          <w:rFonts w:ascii="Times New Roman" w:hAnsi="Times New Roman"/>
          <w:sz w:val="28"/>
          <w:szCs w:val="28"/>
        </w:rPr>
        <w:t>ня</w:t>
      </w:r>
      <w:r w:rsidRPr="00AA62E4">
        <w:rPr>
          <w:rFonts w:ascii="Times New Roman" w:hAnsi="Times New Roman"/>
          <w:sz w:val="28"/>
          <w:szCs w:val="28"/>
        </w:rPr>
        <w:t xml:space="preserve">. </w:t>
      </w:r>
    </w:p>
    <w:p w14:paraId="4EC022FB" w14:textId="0D1A35A4" w:rsidR="00AA62E4" w:rsidRPr="00AA62E4" w:rsidRDefault="00AA62E4" w:rsidP="00AA62E4">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62E4">
        <w:rPr>
          <w:rFonts w:ascii="Times New Roman" w:hAnsi="Times New Roman"/>
          <w:sz w:val="28"/>
          <w:szCs w:val="28"/>
        </w:rPr>
        <w:t>Водночас умовою для відкриття дисциплінарного провадження за можливе неналежне виконання прокурор</w:t>
      </w:r>
      <w:r>
        <w:rPr>
          <w:rFonts w:ascii="Times New Roman" w:hAnsi="Times New Roman"/>
          <w:sz w:val="28"/>
          <w:szCs w:val="28"/>
        </w:rPr>
        <w:t>о</w:t>
      </w:r>
      <w:r w:rsidRPr="00AA62E4">
        <w:rPr>
          <w:rFonts w:ascii="Times New Roman" w:hAnsi="Times New Roman"/>
          <w:sz w:val="28"/>
          <w:szCs w:val="28"/>
        </w:rPr>
        <w:t xml:space="preserve">м службових обов’язків у межах кримінального процесу має бути факт порушення прав осіб або вимог закону, встановлений рішенням за результатами розгляду скарги та/або відповідне звернення суду </w:t>
      </w:r>
      <w:r>
        <w:rPr>
          <w:rFonts w:ascii="Times New Roman" w:hAnsi="Times New Roman"/>
          <w:sz w:val="28"/>
          <w:szCs w:val="28"/>
        </w:rPr>
        <w:br/>
      </w:r>
      <w:r w:rsidRPr="00AA62E4">
        <w:rPr>
          <w:rFonts w:ascii="Times New Roman" w:hAnsi="Times New Roman"/>
          <w:sz w:val="28"/>
          <w:szCs w:val="28"/>
        </w:rPr>
        <w:t>до органу, що здійснює дисциплінарне провадження, в передбаченому чинним законодавством України порядку.</w:t>
      </w:r>
    </w:p>
    <w:p w14:paraId="3C0AE81A" w14:textId="77777777" w:rsidR="00AA62E4" w:rsidRPr="00AA62E4" w:rsidRDefault="00AA62E4" w:rsidP="00AA62E4">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62E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6E69AD6" w14:textId="2EB5E50A" w:rsidR="00AA62E4" w:rsidRDefault="00AA62E4" w:rsidP="00AA62E4">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62E4">
        <w:rPr>
          <w:rFonts w:ascii="Times New Roman" w:hAnsi="Times New Roman"/>
          <w:sz w:val="28"/>
          <w:szCs w:val="28"/>
        </w:rPr>
        <w:t xml:space="preserve">Таким чином, Комісія не вправі втручатися у кримінальний процес </w:t>
      </w:r>
      <w:r w:rsidR="00AA2858">
        <w:rPr>
          <w:rFonts w:ascii="Times New Roman" w:hAnsi="Times New Roman"/>
          <w:sz w:val="28"/>
          <w:szCs w:val="28"/>
        </w:rPr>
        <w:br/>
      </w:r>
      <w:r w:rsidRPr="00AA62E4">
        <w:rPr>
          <w:rFonts w:ascii="Times New Roman" w:hAnsi="Times New Roman"/>
          <w:sz w:val="28"/>
          <w:szCs w:val="28"/>
        </w:rPr>
        <w:t>та діяльність прокурора, пов’язану із процесуальним керівництвом у кримінальному провадженні.</w:t>
      </w:r>
    </w:p>
    <w:p w14:paraId="0659DFAB" w14:textId="2DC1A15C" w:rsidR="004B6042" w:rsidRPr="008C7BD3" w:rsidRDefault="004B6042" w:rsidP="004B604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4B6042">
        <w:rPr>
          <w:rFonts w:ascii="Times New Roman" w:hAnsi="Times New Roman"/>
          <w:sz w:val="28"/>
          <w:szCs w:val="28"/>
        </w:rPr>
        <w:t xml:space="preserve">У скарзі </w:t>
      </w:r>
      <w:r>
        <w:rPr>
          <w:rFonts w:ascii="Times New Roman" w:hAnsi="Times New Roman"/>
          <w:sz w:val="28"/>
          <w:szCs w:val="28"/>
        </w:rPr>
        <w:t>зазначено</w:t>
      </w:r>
      <w:r w:rsidRPr="004B6042">
        <w:rPr>
          <w:rFonts w:ascii="Times New Roman" w:hAnsi="Times New Roman"/>
          <w:sz w:val="28"/>
          <w:szCs w:val="28"/>
        </w:rPr>
        <w:t xml:space="preserve">, що у кримінальному провадженні                                         </w:t>
      </w:r>
      <w:r w:rsidRPr="001D4FF8">
        <w:rPr>
          <w:rStyle w:val="ac"/>
          <w:rFonts w:eastAsia="Calibri"/>
          <w:sz w:val="28"/>
          <w:szCs w:val="28"/>
        </w:rPr>
        <w:t>№ </w:t>
      </w:r>
      <w:r w:rsidR="008C7BD3">
        <w:rPr>
          <w:rStyle w:val="ac"/>
          <w:rFonts w:eastAsia="Calibri"/>
          <w:sz w:val="28"/>
          <w:szCs w:val="28"/>
        </w:rPr>
        <w:t xml:space="preserve">(конфіденційна інформація) </w:t>
      </w:r>
      <w:r>
        <w:rPr>
          <w:rStyle w:val="ac"/>
          <w:rFonts w:eastAsia="Calibri"/>
          <w:sz w:val="28"/>
          <w:szCs w:val="28"/>
        </w:rPr>
        <w:t xml:space="preserve">за процесуального керівництва </w:t>
      </w:r>
      <w:r w:rsidRPr="004B6042">
        <w:rPr>
          <w:rFonts w:ascii="Times New Roman" w:hAnsi="Times New Roman"/>
          <w:sz w:val="28"/>
          <w:szCs w:val="28"/>
        </w:rPr>
        <w:t>прокурор</w:t>
      </w:r>
      <w:r>
        <w:rPr>
          <w:rFonts w:ascii="Times New Roman" w:hAnsi="Times New Roman"/>
          <w:sz w:val="28"/>
          <w:szCs w:val="28"/>
        </w:rPr>
        <w:t>а</w:t>
      </w:r>
      <w:r w:rsidRPr="004B6042">
        <w:rPr>
          <w:rFonts w:ascii="Times New Roman" w:hAnsi="Times New Roman"/>
          <w:sz w:val="28"/>
          <w:szCs w:val="28"/>
        </w:rPr>
        <w:t xml:space="preserve"> </w:t>
      </w:r>
      <w:r>
        <w:rPr>
          <w:rFonts w:ascii="Times New Roman" w:hAnsi="Times New Roman"/>
          <w:sz w:val="28"/>
          <w:szCs w:val="28"/>
        </w:rPr>
        <w:lastRenderedPageBreak/>
        <w:t>Скворцова А.В</w:t>
      </w:r>
      <w:r w:rsidRPr="004B6042">
        <w:rPr>
          <w:rFonts w:ascii="Times New Roman" w:hAnsi="Times New Roman"/>
          <w:sz w:val="28"/>
          <w:szCs w:val="28"/>
        </w:rPr>
        <w:t xml:space="preserve">. 24 грудня 2021 року складено та погоджено повідомлення про </w:t>
      </w:r>
      <w:r w:rsidRPr="008C7BD3">
        <w:rPr>
          <w:rFonts w:ascii="Times New Roman" w:hAnsi="Times New Roman"/>
          <w:sz w:val="28"/>
          <w:szCs w:val="28"/>
        </w:rPr>
        <w:t xml:space="preserve">підозру </w:t>
      </w:r>
      <w:r w:rsidR="008C7BD3" w:rsidRPr="008C7BD3">
        <w:rPr>
          <w:rFonts w:ascii="Times New Roman" w:hAnsi="Times New Roman"/>
          <w:color w:val="000000"/>
          <w:sz w:val="28"/>
          <w:szCs w:val="28"/>
          <w:lang w:eastAsia="uk-UA" w:bidi="uk-UA"/>
        </w:rPr>
        <w:t>ОСОБА_1</w:t>
      </w:r>
      <w:r w:rsidRPr="008C7BD3">
        <w:rPr>
          <w:rFonts w:ascii="Times New Roman" w:hAnsi="Times New Roman"/>
          <w:sz w:val="28"/>
          <w:szCs w:val="28"/>
        </w:rPr>
        <w:t>. Водночас відомост</w:t>
      </w:r>
      <w:r w:rsidR="00AB5BA0" w:rsidRPr="008C7BD3">
        <w:rPr>
          <w:rFonts w:ascii="Times New Roman" w:hAnsi="Times New Roman"/>
          <w:sz w:val="28"/>
          <w:szCs w:val="28"/>
        </w:rPr>
        <w:t>ей</w:t>
      </w:r>
      <w:r w:rsidRPr="008C7BD3">
        <w:rPr>
          <w:rFonts w:ascii="Times New Roman" w:hAnsi="Times New Roman"/>
          <w:sz w:val="28"/>
          <w:szCs w:val="28"/>
        </w:rPr>
        <w:t xml:space="preserve"> про належне вручення підозри в матеріалах провадження </w:t>
      </w:r>
      <w:r w:rsidR="00AB5BA0" w:rsidRPr="008C7BD3">
        <w:rPr>
          <w:rFonts w:ascii="Times New Roman" w:hAnsi="Times New Roman"/>
          <w:sz w:val="28"/>
          <w:szCs w:val="28"/>
        </w:rPr>
        <w:t>немає</w:t>
      </w:r>
      <w:r w:rsidRPr="008C7BD3">
        <w:rPr>
          <w:rFonts w:ascii="Times New Roman" w:hAnsi="Times New Roman"/>
          <w:sz w:val="28"/>
          <w:szCs w:val="28"/>
        </w:rPr>
        <w:t xml:space="preserve">. Того ж дня досудове розслідування </w:t>
      </w:r>
      <w:proofErr w:type="spellStart"/>
      <w:r w:rsidRPr="008C7BD3">
        <w:rPr>
          <w:rFonts w:ascii="Times New Roman" w:hAnsi="Times New Roman"/>
          <w:sz w:val="28"/>
          <w:szCs w:val="28"/>
        </w:rPr>
        <w:t>зупинено</w:t>
      </w:r>
      <w:proofErr w:type="spellEnd"/>
      <w:r w:rsidRPr="008C7BD3">
        <w:rPr>
          <w:rFonts w:ascii="Times New Roman" w:hAnsi="Times New Roman"/>
          <w:sz w:val="28"/>
          <w:szCs w:val="28"/>
        </w:rPr>
        <w:t xml:space="preserve">, </w:t>
      </w:r>
      <w:r w:rsidR="00AB5BA0" w:rsidRPr="008C7BD3">
        <w:rPr>
          <w:rFonts w:ascii="Times New Roman" w:hAnsi="Times New Roman"/>
          <w:sz w:val="28"/>
          <w:szCs w:val="28"/>
        </w:rPr>
        <w:br/>
      </w:r>
      <w:r w:rsidRPr="008C7BD3">
        <w:rPr>
          <w:rFonts w:ascii="Times New Roman" w:hAnsi="Times New Roman"/>
          <w:sz w:val="28"/>
          <w:szCs w:val="28"/>
        </w:rPr>
        <w:t xml:space="preserve">а підозрюваного оголошено в розшук. </w:t>
      </w:r>
    </w:p>
    <w:p w14:paraId="32F9B2E3" w14:textId="53538828" w:rsidR="004B6042" w:rsidRPr="004B6042" w:rsidRDefault="004B6042" w:rsidP="004B604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8C7BD3">
        <w:rPr>
          <w:rFonts w:ascii="Times New Roman" w:hAnsi="Times New Roman"/>
          <w:sz w:val="28"/>
          <w:szCs w:val="28"/>
        </w:rPr>
        <w:t xml:space="preserve">Скаржник зазначає, що </w:t>
      </w:r>
      <w:r w:rsidR="00AB5BA0" w:rsidRPr="008C7BD3">
        <w:rPr>
          <w:rFonts w:ascii="Times New Roman" w:hAnsi="Times New Roman"/>
          <w:sz w:val="28"/>
          <w:szCs w:val="28"/>
        </w:rPr>
        <w:t xml:space="preserve">з червня 2022 року в матеріалах провадження наявна інформація про смерть підозрюваного </w:t>
      </w:r>
      <w:r w:rsidR="008C7BD3" w:rsidRPr="008C7BD3">
        <w:rPr>
          <w:rFonts w:ascii="Times New Roman" w:hAnsi="Times New Roman"/>
          <w:color w:val="000000"/>
          <w:sz w:val="28"/>
          <w:szCs w:val="28"/>
          <w:lang w:eastAsia="uk-UA" w:bidi="uk-UA"/>
        </w:rPr>
        <w:t>ОСОБА_1</w:t>
      </w:r>
      <w:r w:rsidR="00AB5BA0" w:rsidRPr="008C7BD3">
        <w:rPr>
          <w:rFonts w:ascii="Times New Roman" w:hAnsi="Times New Roman"/>
          <w:sz w:val="28"/>
          <w:szCs w:val="28"/>
        </w:rPr>
        <w:t>. на території Республіки Польща, однак належних заходів для її офіційного підтвердження</w:t>
      </w:r>
      <w:r w:rsidR="00AB5BA0" w:rsidRPr="00AB5BA0">
        <w:rPr>
          <w:rFonts w:ascii="Times New Roman" w:hAnsi="Times New Roman"/>
          <w:sz w:val="28"/>
          <w:szCs w:val="28"/>
        </w:rPr>
        <w:t xml:space="preserve"> та прийняття остаточного процесуального рішення тривалий час не вживалося. Унаслідок цього протягом 3 років </w:t>
      </w:r>
      <w:r w:rsidR="00AB5BA0">
        <w:rPr>
          <w:rFonts w:ascii="Times New Roman" w:hAnsi="Times New Roman"/>
          <w:sz w:val="28"/>
          <w:szCs w:val="28"/>
        </w:rPr>
        <w:t xml:space="preserve">та </w:t>
      </w:r>
      <w:r w:rsidR="00AB5BA0" w:rsidRPr="00AB5BA0">
        <w:rPr>
          <w:rFonts w:ascii="Times New Roman" w:hAnsi="Times New Roman"/>
          <w:sz w:val="28"/>
          <w:szCs w:val="28"/>
        </w:rPr>
        <w:t>9 місяців ні органом досудового розслідування, ні прокурором не було отримано офіційного підтвердження факту смерті підозрюваного та не прийнято остаточного процесуального рішення у провадженні.</w:t>
      </w:r>
    </w:p>
    <w:p w14:paraId="628837CC" w14:textId="647942F0" w:rsidR="00AA62E4" w:rsidRDefault="004B6042" w:rsidP="004B604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4B6042">
        <w:rPr>
          <w:rFonts w:ascii="Times New Roman" w:hAnsi="Times New Roman"/>
          <w:sz w:val="28"/>
          <w:szCs w:val="28"/>
        </w:rPr>
        <w:t xml:space="preserve">Щодо обов’язків прокурора у провадженні: прокурор </w:t>
      </w:r>
      <w:r w:rsidR="00AB5BA0">
        <w:rPr>
          <w:rFonts w:ascii="Times New Roman" w:hAnsi="Times New Roman"/>
          <w:sz w:val="28"/>
          <w:szCs w:val="28"/>
        </w:rPr>
        <w:t>Скворцов</w:t>
      </w:r>
      <w:r w:rsidRPr="004B6042">
        <w:rPr>
          <w:rFonts w:ascii="Times New Roman" w:hAnsi="Times New Roman"/>
          <w:sz w:val="28"/>
          <w:szCs w:val="28"/>
        </w:rPr>
        <w:t xml:space="preserve"> А.В., здійснюючи нагляд у формі процесуального керівництва за додержанням законів під час проведення досудового розслідування у кримінальному провадженні      </w:t>
      </w:r>
      <w:r w:rsidR="00AB5BA0" w:rsidRPr="001D4FF8">
        <w:rPr>
          <w:rStyle w:val="ac"/>
          <w:rFonts w:eastAsia="Calibri"/>
          <w:sz w:val="28"/>
          <w:szCs w:val="28"/>
        </w:rPr>
        <w:t>№ </w:t>
      </w:r>
      <w:r w:rsidR="008C7BD3">
        <w:rPr>
          <w:rStyle w:val="ac"/>
          <w:rFonts w:eastAsia="Calibri"/>
          <w:sz w:val="28"/>
          <w:szCs w:val="28"/>
        </w:rPr>
        <w:t>(конфіденційна інформація)</w:t>
      </w:r>
      <w:r w:rsidRPr="004B6042">
        <w:rPr>
          <w:rFonts w:ascii="Times New Roman" w:hAnsi="Times New Roman"/>
          <w:sz w:val="28"/>
          <w:szCs w:val="28"/>
        </w:rPr>
        <w:t>, реалізуючи свої повноваження, мав виконувати завдання кримінального провадження, визначені ст</w:t>
      </w:r>
      <w:r w:rsidR="00AB5BA0">
        <w:rPr>
          <w:rFonts w:ascii="Times New Roman" w:hAnsi="Times New Roman"/>
          <w:sz w:val="28"/>
          <w:szCs w:val="28"/>
        </w:rPr>
        <w:t>атті</w:t>
      </w:r>
      <w:r w:rsidRPr="004B6042">
        <w:rPr>
          <w:rFonts w:ascii="Times New Roman" w:hAnsi="Times New Roman"/>
          <w:sz w:val="28"/>
          <w:szCs w:val="28"/>
        </w:rPr>
        <w:t xml:space="preserve"> 2 КПК України</w:t>
      </w:r>
      <w:r w:rsidR="00AB5BA0">
        <w:rPr>
          <w:rFonts w:ascii="Times New Roman" w:hAnsi="Times New Roman"/>
          <w:sz w:val="28"/>
          <w:szCs w:val="28"/>
        </w:rPr>
        <w:t xml:space="preserve"> (забезпечення швидкого, повного та неупередженого розслідування) т</w:t>
      </w:r>
      <w:r w:rsidRPr="004B6042">
        <w:rPr>
          <w:rFonts w:ascii="Times New Roman" w:hAnsi="Times New Roman"/>
          <w:sz w:val="28"/>
          <w:szCs w:val="28"/>
        </w:rPr>
        <w:t xml:space="preserve">а дотримуватись загальних засад </w:t>
      </w:r>
      <w:r w:rsidR="00AB5BA0" w:rsidRPr="004B6042">
        <w:rPr>
          <w:rFonts w:ascii="Times New Roman" w:hAnsi="Times New Roman"/>
          <w:sz w:val="28"/>
          <w:szCs w:val="28"/>
        </w:rPr>
        <w:t>кримінального провадження</w:t>
      </w:r>
      <w:r w:rsidRPr="004B6042">
        <w:rPr>
          <w:rFonts w:ascii="Times New Roman" w:hAnsi="Times New Roman"/>
          <w:sz w:val="28"/>
          <w:szCs w:val="28"/>
        </w:rPr>
        <w:t xml:space="preserve">, таких як законність </w:t>
      </w:r>
      <w:r w:rsidR="00AB5BA0">
        <w:rPr>
          <w:rFonts w:ascii="Times New Roman" w:hAnsi="Times New Roman"/>
          <w:sz w:val="28"/>
          <w:szCs w:val="28"/>
        </w:rPr>
        <w:t>і</w:t>
      </w:r>
      <w:r w:rsidRPr="004B6042">
        <w:rPr>
          <w:rFonts w:ascii="Times New Roman" w:hAnsi="Times New Roman"/>
          <w:sz w:val="28"/>
          <w:szCs w:val="28"/>
        </w:rPr>
        <w:t xml:space="preserve"> розумність строків (ст</w:t>
      </w:r>
      <w:r w:rsidR="00AB5BA0">
        <w:rPr>
          <w:rFonts w:ascii="Times New Roman" w:hAnsi="Times New Roman"/>
          <w:sz w:val="28"/>
          <w:szCs w:val="28"/>
        </w:rPr>
        <w:t>атті</w:t>
      </w:r>
      <w:r w:rsidRPr="004B6042">
        <w:rPr>
          <w:rFonts w:ascii="Times New Roman" w:hAnsi="Times New Roman"/>
          <w:sz w:val="28"/>
          <w:szCs w:val="28"/>
        </w:rPr>
        <w:t xml:space="preserve"> 7, 9, 28 КПК України).</w:t>
      </w:r>
    </w:p>
    <w:p w14:paraId="4A456B66" w14:textId="77777777" w:rsidR="00AA2858" w:rsidRPr="00AA2858" w:rsidRDefault="00AA2858" w:rsidP="00AA2858">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2858">
        <w:rPr>
          <w:rFonts w:ascii="Times New Roman" w:hAnsi="Times New Roman"/>
          <w:sz w:val="28"/>
          <w:szCs w:val="28"/>
        </w:rPr>
        <w:t>Водночас сама по собі незгода зі змістом процесуальних рішень прокурора, обсягом проведених слідчих (розшукових) та процесуальних дій або з результатами досудового розслідування не може свідчити про наявність у його діях ознак дисциплінарного проступку.</w:t>
      </w:r>
    </w:p>
    <w:p w14:paraId="6435F90D" w14:textId="7A46494D" w:rsidR="00AA2858" w:rsidRDefault="00AA2858" w:rsidP="00AA2858">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2858">
        <w:rPr>
          <w:rFonts w:ascii="Times New Roman" w:hAnsi="Times New Roman"/>
          <w:sz w:val="28"/>
          <w:szCs w:val="28"/>
        </w:rPr>
        <w:t xml:space="preserve">Дисциплінарна відповідальність прокурора настає лише за наявності достатніх даних, які свідчать про невиконання чи неналежне виконання </w:t>
      </w:r>
      <w:r w:rsidR="000655F2">
        <w:rPr>
          <w:rFonts w:ascii="Times New Roman" w:hAnsi="Times New Roman"/>
          <w:sz w:val="28"/>
          <w:szCs w:val="28"/>
        </w:rPr>
        <w:br/>
      </w:r>
      <w:r w:rsidRPr="00AA2858">
        <w:rPr>
          <w:rFonts w:ascii="Times New Roman" w:hAnsi="Times New Roman"/>
          <w:sz w:val="28"/>
          <w:szCs w:val="28"/>
        </w:rPr>
        <w:t>ним службових обов’язків внаслідок умислу або недбалості. При цьому дисциплінарна скарга повинна містити конкретні відомості про факти такої поведінки, підтверджені належними даними.</w:t>
      </w:r>
    </w:p>
    <w:p w14:paraId="633B37F4" w14:textId="639BC7BF" w:rsidR="00DF0F40" w:rsidRPr="00DF0F40" w:rsidRDefault="00DF0F40" w:rsidP="00DF0F40">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Що стосується матеріалів службового розслідування, то в межах цього розслідування перевірявся факт можливого вчинення прокурором Скворцовим</w:t>
      </w:r>
      <w:r>
        <w:rPr>
          <w:rFonts w:ascii="Times New Roman" w:hAnsi="Times New Roman"/>
          <w:sz w:val="28"/>
          <w:szCs w:val="28"/>
        </w:rPr>
        <w:t> </w:t>
      </w:r>
      <w:r w:rsidRPr="00DF0F40">
        <w:rPr>
          <w:rFonts w:ascii="Times New Roman" w:hAnsi="Times New Roman"/>
          <w:sz w:val="28"/>
          <w:szCs w:val="28"/>
        </w:rPr>
        <w:t>А.В. дій, що порочать звання прокурора та можуть викликати сумнів у його об’єктивності, неупередженості й незалежності, а також у чесності та непідкупності органів прокуратури під час здійснення процесуального керівництва досудовим розслідуванням у кримінальному провадженні №</w:t>
      </w:r>
      <w:r>
        <w:rPr>
          <w:rFonts w:ascii="Times New Roman" w:hAnsi="Times New Roman"/>
          <w:sz w:val="28"/>
          <w:szCs w:val="28"/>
        </w:rPr>
        <w:t> </w:t>
      </w:r>
      <w:r w:rsidR="008C7BD3">
        <w:rPr>
          <w:rStyle w:val="ac"/>
          <w:rFonts w:eastAsia="Calibri"/>
          <w:sz w:val="28"/>
          <w:szCs w:val="28"/>
        </w:rPr>
        <w:t>(конфіденційна інформація)</w:t>
      </w:r>
      <w:r w:rsidRPr="00DF0F40">
        <w:rPr>
          <w:rFonts w:ascii="Times New Roman" w:hAnsi="Times New Roman"/>
          <w:sz w:val="28"/>
          <w:szCs w:val="28"/>
        </w:rPr>
        <w:t>. Водночас згідно з висновком за результатами службового розслідування комісією таких фактів не встановлено.</w:t>
      </w:r>
    </w:p>
    <w:p w14:paraId="71DE79A2" w14:textId="77777777" w:rsidR="00DF0F40" w:rsidRPr="00DF0F40" w:rsidRDefault="00DF0F40" w:rsidP="00DF0F40">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Утім, у висновку констатовано факти недотримання вимог статей 2, 9, 28, 36, 135, частини першої статті 278 та статті 551 КПК України під час здійснення процесуального керівництва досудовим розслідуванням у вказаному кримінальному провадженні.</w:t>
      </w:r>
    </w:p>
    <w:p w14:paraId="7EED2E90" w14:textId="4B9D7524" w:rsidR="00DF0F40" w:rsidRPr="00DF0F40" w:rsidRDefault="00DF0F40" w:rsidP="00DF0F40">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 xml:space="preserve">Також мною взято до уваги, що, незважаючи на вжиті комісією заходи, прокурор Скворцов А.В. не надав пояснень щодо виявлених порушень під час здійснення процесуального керівництва у кримінальному провадженні </w:t>
      </w:r>
      <w:r w:rsidRPr="00DF0F40">
        <w:rPr>
          <w:rFonts w:ascii="Times New Roman" w:hAnsi="Times New Roman"/>
          <w:sz w:val="28"/>
          <w:szCs w:val="28"/>
        </w:rPr>
        <w:lastRenderedPageBreak/>
        <w:t>№</w:t>
      </w:r>
      <w:r>
        <w:rPr>
          <w:rFonts w:ascii="Times New Roman" w:hAnsi="Times New Roman"/>
          <w:sz w:val="28"/>
          <w:szCs w:val="28"/>
        </w:rPr>
        <w:t> </w:t>
      </w:r>
      <w:r w:rsidR="008C7BD3">
        <w:rPr>
          <w:rStyle w:val="ac"/>
          <w:rFonts w:eastAsia="Calibri"/>
          <w:sz w:val="28"/>
          <w:szCs w:val="28"/>
        </w:rPr>
        <w:t>(конфіденційна інформація)</w:t>
      </w:r>
      <w:r w:rsidRPr="00DF0F40">
        <w:rPr>
          <w:rFonts w:ascii="Times New Roman" w:hAnsi="Times New Roman"/>
          <w:sz w:val="28"/>
          <w:szCs w:val="28"/>
        </w:rPr>
        <w:t xml:space="preserve">, про що складено відповідний акт. Крім того, опитані під час службового розслідування начальник Шишацького відділу Миргородської окружної прокуратури </w:t>
      </w:r>
      <w:r w:rsidR="008C7BD3">
        <w:rPr>
          <w:rFonts w:ascii="Times New Roman" w:hAnsi="Times New Roman"/>
          <w:sz w:val="28"/>
          <w:szCs w:val="28"/>
        </w:rPr>
        <w:t>ОСОБА_2</w:t>
      </w:r>
      <w:r w:rsidRPr="00DF0F40">
        <w:rPr>
          <w:rFonts w:ascii="Times New Roman" w:hAnsi="Times New Roman"/>
          <w:sz w:val="28"/>
          <w:szCs w:val="28"/>
        </w:rPr>
        <w:t xml:space="preserve"> та слідча СВ Миргородського РВП ГУНП у Полтавській області </w:t>
      </w:r>
      <w:r w:rsidR="008C7BD3">
        <w:rPr>
          <w:rFonts w:ascii="Times New Roman" w:hAnsi="Times New Roman"/>
          <w:sz w:val="28"/>
          <w:szCs w:val="28"/>
        </w:rPr>
        <w:t xml:space="preserve">ОСОБА_3 </w:t>
      </w:r>
      <w:r w:rsidRPr="00DF0F40">
        <w:rPr>
          <w:rFonts w:ascii="Times New Roman" w:hAnsi="Times New Roman"/>
          <w:sz w:val="28"/>
          <w:szCs w:val="28"/>
        </w:rPr>
        <w:t>не повідомили про будь-які порушення, вчинені прокурором Скворцовим А.В.</w:t>
      </w:r>
    </w:p>
    <w:p w14:paraId="6C204E1C" w14:textId="77777777" w:rsidR="00DF0F40" w:rsidRPr="00DF0F40" w:rsidRDefault="00DF0F40" w:rsidP="00DF0F40">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Водночас службовим розслідуванням фактично встановлено обставини розслідування кримінального провадження та перебіг подій у ньому.</w:t>
      </w:r>
    </w:p>
    <w:p w14:paraId="33539892" w14:textId="77777777" w:rsidR="00DF0F40" w:rsidRDefault="00DF0F40" w:rsidP="00AA2858">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Отже, наведені у скарзі обставини не містять достатніх відомостей, які б свідчили про умисне невиконання або неналежне виконання прокурором своїх службових обов’язків. Доводи скаржника ґрунтуються переважно на припущеннях щодо неналежної організації досудового розслідування та його власному баченні необхідних процесуальних дій, тоді як скарга не містить відомостей про порушення прокурором вимог законодавства, які б свідчили про наявність ознак дисциплінарного проступку.</w:t>
      </w:r>
    </w:p>
    <w:p w14:paraId="72084B93" w14:textId="2910E70B" w:rsidR="00AA2858" w:rsidRPr="00AA2858" w:rsidRDefault="00AA2858" w:rsidP="00AA2858">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2858">
        <w:rPr>
          <w:rFonts w:ascii="Times New Roman" w:hAnsi="Times New Roman"/>
          <w:sz w:val="28"/>
          <w:szCs w:val="28"/>
        </w:rPr>
        <w:t xml:space="preserve">Крім того, питання законності, обґрунтованості та достатності процесуальних рішень прокурора під час досудового розслідування належать </w:t>
      </w:r>
      <w:r w:rsidR="00DF0F40">
        <w:rPr>
          <w:rFonts w:ascii="Times New Roman" w:hAnsi="Times New Roman"/>
          <w:sz w:val="28"/>
          <w:szCs w:val="28"/>
        </w:rPr>
        <w:br/>
      </w:r>
      <w:r w:rsidRPr="00AA2858">
        <w:rPr>
          <w:rFonts w:ascii="Times New Roman" w:hAnsi="Times New Roman"/>
          <w:sz w:val="28"/>
          <w:szCs w:val="28"/>
        </w:rPr>
        <w:t>до сфери кримінального процесу та підлягають оцінці у порядку, визначеному кримінальним процесуальним законодавством, а не в межах дисциплінарного провадження.</w:t>
      </w:r>
    </w:p>
    <w:p w14:paraId="0DDF1874" w14:textId="11848F56" w:rsidR="00DF0F40" w:rsidRDefault="00DF0F40" w:rsidP="004B604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F0F40">
        <w:rPr>
          <w:rFonts w:ascii="Times New Roman" w:hAnsi="Times New Roman"/>
          <w:sz w:val="28"/>
          <w:szCs w:val="28"/>
        </w:rPr>
        <w:t>За таких обставин дисциплінарна скарга не містить конкретних відомостей, які б свідчили про наявність у діях прокурора Скворцова А. В. ознак дисциплінарного проступку, передбаченого статтею 43 Закону №</w:t>
      </w:r>
      <w:r w:rsidR="008C7BD3">
        <w:rPr>
          <w:rFonts w:ascii="Times New Roman" w:hAnsi="Times New Roman"/>
          <w:sz w:val="28"/>
          <w:szCs w:val="28"/>
        </w:rPr>
        <w:t> </w:t>
      </w:r>
      <w:r w:rsidRPr="00DF0F40">
        <w:rPr>
          <w:rFonts w:ascii="Times New Roman" w:hAnsi="Times New Roman"/>
          <w:sz w:val="28"/>
          <w:szCs w:val="28"/>
        </w:rPr>
        <w:t xml:space="preserve">1697-VII, </w:t>
      </w:r>
      <w:r w:rsidR="000655F2">
        <w:rPr>
          <w:rFonts w:ascii="Times New Roman" w:hAnsi="Times New Roman"/>
          <w:sz w:val="28"/>
          <w:szCs w:val="28"/>
        </w:rPr>
        <w:br/>
      </w:r>
      <w:r w:rsidRPr="00DF0F40">
        <w:rPr>
          <w:rFonts w:ascii="Times New Roman" w:hAnsi="Times New Roman"/>
          <w:sz w:val="28"/>
          <w:szCs w:val="28"/>
        </w:rPr>
        <w:t>що відповідно до статті 46 цього Закону є підставою для відмови у відкритті дисциплінарного провадження.</w:t>
      </w:r>
    </w:p>
    <w:p w14:paraId="690A7A92" w14:textId="584192C2" w:rsidR="00AA2858" w:rsidRDefault="00AA2858" w:rsidP="004B604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AA2858">
        <w:rPr>
          <w:rFonts w:ascii="Times New Roman" w:hAnsi="Times New Roman"/>
          <w:sz w:val="28"/>
          <w:szCs w:val="28"/>
        </w:rPr>
        <w:t>Керуючись статтями 44–46 Закону №</w:t>
      </w:r>
      <w:r w:rsidR="00094682">
        <w:rPr>
          <w:rFonts w:ascii="Times New Roman" w:hAnsi="Times New Roman"/>
          <w:sz w:val="28"/>
          <w:szCs w:val="28"/>
        </w:rPr>
        <w:t> </w:t>
      </w:r>
      <w:r w:rsidRPr="00AA2858">
        <w:rPr>
          <w:rFonts w:ascii="Times New Roman" w:hAnsi="Times New Roman"/>
          <w:sz w:val="28"/>
          <w:szCs w:val="28"/>
        </w:rPr>
        <w:t>1697-VII, пунктами 28, 98 Положення про порядок роботи відповідного органу, що здійснює дисциплінарне провадження,</w:t>
      </w:r>
    </w:p>
    <w:p w14:paraId="17424785" w14:textId="77777777" w:rsidR="00F37046" w:rsidRPr="001D4FF8" w:rsidRDefault="00485852" w:rsidP="00485852">
      <w:pPr>
        <w:pStyle w:val="rvps2"/>
        <w:shd w:val="clear" w:color="auto" w:fill="FFFFFF"/>
        <w:spacing w:before="0" w:beforeAutospacing="0" w:after="0" w:afterAutospacing="0"/>
        <w:jc w:val="center"/>
        <w:rPr>
          <w:b/>
          <w:sz w:val="28"/>
          <w:szCs w:val="28"/>
          <w:lang w:val="uk-UA"/>
        </w:rPr>
      </w:pPr>
      <w:r w:rsidRPr="001D4FF8">
        <w:rPr>
          <w:b/>
          <w:sz w:val="28"/>
          <w:szCs w:val="28"/>
          <w:lang w:val="uk-UA"/>
        </w:rPr>
        <w:t>ВИРІШИ</w:t>
      </w:r>
      <w:r w:rsidR="001264CB" w:rsidRPr="001D4FF8">
        <w:rPr>
          <w:b/>
          <w:sz w:val="28"/>
          <w:szCs w:val="28"/>
          <w:lang w:val="uk-UA"/>
        </w:rPr>
        <w:t>ЛА</w:t>
      </w:r>
      <w:r w:rsidR="00DE49BE" w:rsidRPr="001D4FF8">
        <w:rPr>
          <w:b/>
          <w:sz w:val="28"/>
          <w:szCs w:val="28"/>
          <w:lang w:val="uk-UA"/>
        </w:rPr>
        <w:t>:</w:t>
      </w:r>
    </w:p>
    <w:p w14:paraId="64BE6958" w14:textId="77777777" w:rsidR="00F37046" w:rsidRPr="001D4FF8" w:rsidRDefault="00F37046" w:rsidP="00F37046">
      <w:pPr>
        <w:pStyle w:val="rvps2"/>
        <w:shd w:val="clear" w:color="auto" w:fill="FFFFFF"/>
        <w:spacing w:before="0" w:beforeAutospacing="0" w:after="0" w:afterAutospacing="0"/>
        <w:ind w:firstLine="709"/>
        <w:jc w:val="both"/>
        <w:rPr>
          <w:b/>
          <w:sz w:val="28"/>
          <w:szCs w:val="28"/>
          <w:lang w:val="uk-UA"/>
        </w:rPr>
      </w:pPr>
    </w:p>
    <w:p w14:paraId="77DC3F5D" w14:textId="01CE14BA" w:rsidR="005F1128" w:rsidRPr="001D4FF8" w:rsidRDefault="005F1128" w:rsidP="005F1128">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1D4FF8">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6B523D" w:rsidRPr="001D4FF8">
        <w:rPr>
          <w:rFonts w:ascii="Times New Roman" w:hAnsi="Times New Roman"/>
          <w:spacing w:val="-2"/>
          <w:sz w:val="28"/>
          <w:szCs w:val="28"/>
          <w:shd w:val="clear" w:color="auto" w:fill="FFFFFF"/>
        </w:rPr>
        <w:br/>
      </w:r>
      <w:r w:rsidR="00E94539" w:rsidRPr="001D4FF8">
        <w:rPr>
          <w:rFonts w:ascii="Times New Roman" w:hAnsi="Times New Roman"/>
          <w:sz w:val="28"/>
          <w:szCs w:val="28"/>
        </w:rPr>
        <w:t>прокурор</w:t>
      </w:r>
      <w:r w:rsidR="00E94539">
        <w:rPr>
          <w:rFonts w:ascii="Times New Roman" w:hAnsi="Times New Roman"/>
          <w:sz w:val="28"/>
          <w:szCs w:val="28"/>
        </w:rPr>
        <w:t>а</w:t>
      </w:r>
      <w:r w:rsidR="00E94539" w:rsidRPr="001D4FF8">
        <w:rPr>
          <w:rFonts w:ascii="Times New Roman" w:hAnsi="Times New Roman"/>
          <w:sz w:val="28"/>
          <w:szCs w:val="28"/>
        </w:rPr>
        <w:t xml:space="preserve"> Миргородської окружної прокуратури Полтавської області Скворцов</w:t>
      </w:r>
      <w:r w:rsidR="00E94539">
        <w:rPr>
          <w:rFonts w:ascii="Times New Roman" w:hAnsi="Times New Roman"/>
          <w:sz w:val="28"/>
          <w:szCs w:val="28"/>
        </w:rPr>
        <w:t>а</w:t>
      </w:r>
      <w:r w:rsidR="00E94539" w:rsidRPr="001D4FF8">
        <w:rPr>
          <w:rFonts w:ascii="Times New Roman" w:hAnsi="Times New Roman"/>
          <w:sz w:val="28"/>
          <w:szCs w:val="28"/>
        </w:rPr>
        <w:t xml:space="preserve"> Артем</w:t>
      </w:r>
      <w:r w:rsidR="00E94539">
        <w:rPr>
          <w:rFonts w:ascii="Times New Roman" w:hAnsi="Times New Roman"/>
          <w:sz w:val="28"/>
          <w:szCs w:val="28"/>
        </w:rPr>
        <w:t>а</w:t>
      </w:r>
      <w:r w:rsidR="00E94539" w:rsidRPr="001D4FF8">
        <w:rPr>
          <w:rFonts w:ascii="Times New Roman" w:hAnsi="Times New Roman"/>
          <w:sz w:val="28"/>
          <w:szCs w:val="28"/>
        </w:rPr>
        <w:t xml:space="preserve"> Володимирович</w:t>
      </w:r>
      <w:r w:rsidR="00E94539">
        <w:rPr>
          <w:rFonts w:ascii="Times New Roman" w:hAnsi="Times New Roman"/>
          <w:sz w:val="28"/>
          <w:szCs w:val="28"/>
        </w:rPr>
        <w:t>а</w:t>
      </w:r>
      <w:r w:rsidR="00692545" w:rsidRPr="001D4FF8">
        <w:rPr>
          <w:rFonts w:ascii="Times New Roman" w:hAnsi="Times New Roman"/>
          <w:sz w:val="28"/>
          <w:szCs w:val="28"/>
        </w:rPr>
        <w:t>.</w:t>
      </w:r>
    </w:p>
    <w:p w14:paraId="5777D04A" w14:textId="77777777" w:rsidR="005F1128" w:rsidRPr="001D4FF8" w:rsidRDefault="005F1128" w:rsidP="008313AB">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1D4FF8">
        <w:rPr>
          <w:rFonts w:ascii="Times New Roman" w:eastAsia="Times New Roman" w:hAnsi="Times New Roman"/>
          <w:spacing w:val="-2"/>
          <w:sz w:val="28"/>
          <w:szCs w:val="28"/>
          <w:lang w:eastAsia="ru-RU"/>
        </w:rPr>
        <w:t xml:space="preserve">Рішення направити особі, яка подала дисциплінарну скаргу, та </w:t>
      </w:r>
      <w:r w:rsidR="006B523D" w:rsidRPr="001D4FF8">
        <w:rPr>
          <w:rFonts w:ascii="Times New Roman" w:eastAsia="Times New Roman" w:hAnsi="Times New Roman"/>
          <w:spacing w:val="-2"/>
          <w:sz w:val="28"/>
          <w:szCs w:val="28"/>
          <w:lang w:eastAsia="ru-RU"/>
        </w:rPr>
        <w:t xml:space="preserve">вищезазначеному </w:t>
      </w:r>
      <w:r w:rsidRPr="001D4FF8">
        <w:rPr>
          <w:rFonts w:ascii="Times New Roman" w:eastAsia="Times New Roman" w:hAnsi="Times New Roman"/>
          <w:spacing w:val="-2"/>
          <w:sz w:val="28"/>
          <w:szCs w:val="28"/>
          <w:lang w:eastAsia="ru-RU"/>
        </w:rPr>
        <w:t>прокурор</w:t>
      </w:r>
      <w:r w:rsidR="008313AB" w:rsidRPr="001D4FF8">
        <w:rPr>
          <w:rFonts w:ascii="Times New Roman" w:eastAsia="Times New Roman" w:hAnsi="Times New Roman"/>
          <w:spacing w:val="-2"/>
          <w:sz w:val="28"/>
          <w:szCs w:val="28"/>
          <w:lang w:eastAsia="ru-RU"/>
        </w:rPr>
        <w:t>у</w:t>
      </w:r>
      <w:r w:rsidRPr="001D4FF8">
        <w:rPr>
          <w:rFonts w:ascii="Times New Roman" w:eastAsia="Times New Roman" w:hAnsi="Times New Roman"/>
          <w:spacing w:val="-2"/>
          <w:sz w:val="28"/>
          <w:szCs w:val="28"/>
          <w:lang w:eastAsia="ru-RU"/>
        </w:rPr>
        <w:t>.</w:t>
      </w:r>
    </w:p>
    <w:p w14:paraId="2A7E8A50" w14:textId="77777777" w:rsidR="008313AB" w:rsidRPr="001D4FF8" w:rsidRDefault="008313AB" w:rsidP="003151D9">
      <w:pPr>
        <w:spacing w:after="0" w:line="240" w:lineRule="auto"/>
        <w:jc w:val="both"/>
        <w:rPr>
          <w:rFonts w:ascii="Times New Roman" w:eastAsia="Times New Roman" w:hAnsi="Times New Roman"/>
          <w:b/>
          <w:bCs/>
          <w:sz w:val="28"/>
          <w:szCs w:val="28"/>
          <w:lang w:eastAsia="ru-RU"/>
        </w:rPr>
      </w:pPr>
    </w:p>
    <w:p w14:paraId="538CFA53" w14:textId="77777777" w:rsidR="003151D9" w:rsidRPr="001D4FF8" w:rsidRDefault="003151D9" w:rsidP="003151D9">
      <w:pPr>
        <w:spacing w:after="0" w:line="240" w:lineRule="auto"/>
        <w:jc w:val="both"/>
        <w:rPr>
          <w:rFonts w:ascii="Times New Roman" w:eastAsia="Times New Roman" w:hAnsi="Times New Roman"/>
          <w:b/>
          <w:bCs/>
          <w:sz w:val="28"/>
          <w:szCs w:val="28"/>
          <w:lang w:eastAsia="ru-RU"/>
        </w:rPr>
      </w:pPr>
      <w:r w:rsidRPr="001D4FF8">
        <w:rPr>
          <w:rFonts w:ascii="Times New Roman" w:eastAsia="Times New Roman" w:hAnsi="Times New Roman"/>
          <w:b/>
          <w:bCs/>
          <w:sz w:val="28"/>
          <w:szCs w:val="28"/>
          <w:lang w:eastAsia="ru-RU"/>
        </w:rPr>
        <w:t>Член Кваліфікаційно-дисциплінарної</w:t>
      </w:r>
    </w:p>
    <w:p w14:paraId="75A27581" w14:textId="01A05B46" w:rsidR="00342A6D" w:rsidRPr="001D4FF8" w:rsidRDefault="003151D9" w:rsidP="003151D9">
      <w:pPr>
        <w:spacing w:after="0" w:line="240" w:lineRule="auto"/>
        <w:jc w:val="both"/>
        <w:rPr>
          <w:rFonts w:ascii="Times New Roman" w:eastAsia="Times New Roman" w:hAnsi="Times New Roman"/>
          <w:b/>
          <w:bCs/>
          <w:sz w:val="28"/>
          <w:szCs w:val="28"/>
          <w:lang w:eastAsia="ru-RU"/>
        </w:rPr>
      </w:pPr>
      <w:r w:rsidRPr="001D4FF8">
        <w:rPr>
          <w:rFonts w:ascii="Times New Roman" w:eastAsia="Times New Roman" w:hAnsi="Times New Roman"/>
          <w:b/>
          <w:bCs/>
          <w:sz w:val="28"/>
          <w:szCs w:val="28"/>
          <w:lang w:eastAsia="ru-RU"/>
        </w:rPr>
        <w:t>комісії прок</w:t>
      </w:r>
      <w:r w:rsidR="004237B9" w:rsidRPr="001D4FF8">
        <w:rPr>
          <w:rFonts w:ascii="Times New Roman" w:eastAsia="Times New Roman" w:hAnsi="Times New Roman"/>
          <w:b/>
          <w:bCs/>
          <w:sz w:val="28"/>
          <w:szCs w:val="28"/>
          <w:lang w:eastAsia="ru-RU"/>
        </w:rPr>
        <w:t xml:space="preserve">урорів                     </w:t>
      </w:r>
      <w:r w:rsidR="004237B9" w:rsidRPr="001D4FF8">
        <w:rPr>
          <w:rFonts w:ascii="Times New Roman" w:eastAsia="Times New Roman" w:hAnsi="Times New Roman"/>
          <w:b/>
          <w:bCs/>
          <w:sz w:val="28"/>
          <w:szCs w:val="28"/>
          <w:lang w:eastAsia="ru-RU"/>
        </w:rPr>
        <w:tab/>
      </w:r>
      <w:r w:rsidR="004237B9" w:rsidRPr="001D4FF8">
        <w:rPr>
          <w:rFonts w:ascii="Times New Roman" w:eastAsia="Times New Roman" w:hAnsi="Times New Roman"/>
          <w:b/>
          <w:bCs/>
          <w:sz w:val="28"/>
          <w:szCs w:val="28"/>
          <w:lang w:eastAsia="ru-RU"/>
        </w:rPr>
        <w:tab/>
      </w:r>
      <w:r w:rsidR="004237B9" w:rsidRPr="001D4FF8">
        <w:rPr>
          <w:rFonts w:ascii="Times New Roman" w:eastAsia="Times New Roman" w:hAnsi="Times New Roman"/>
          <w:b/>
          <w:bCs/>
          <w:sz w:val="28"/>
          <w:szCs w:val="28"/>
          <w:lang w:eastAsia="ru-RU"/>
        </w:rPr>
        <w:tab/>
      </w:r>
      <w:r w:rsidR="004237B9" w:rsidRPr="001D4FF8">
        <w:rPr>
          <w:rFonts w:ascii="Times New Roman" w:eastAsia="Times New Roman" w:hAnsi="Times New Roman"/>
          <w:b/>
          <w:bCs/>
          <w:sz w:val="28"/>
          <w:szCs w:val="28"/>
          <w:lang w:eastAsia="ru-RU"/>
        </w:rPr>
        <w:tab/>
        <w:t xml:space="preserve">        </w:t>
      </w:r>
      <w:r w:rsidR="001264CB" w:rsidRPr="001D4FF8">
        <w:rPr>
          <w:rFonts w:ascii="Times New Roman" w:eastAsia="Times New Roman" w:hAnsi="Times New Roman"/>
          <w:b/>
          <w:bCs/>
          <w:sz w:val="28"/>
          <w:szCs w:val="28"/>
          <w:lang w:eastAsia="ru-RU"/>
        </w:rPr>
        <w:t xml:space="preserve">   </w:t>
      </w:r>
      <w:r w:rsidR="00CA3CBC" w:rsidRPr="001D4FF8">
        <w:rPr>
          <w:rFonts w:ascii="Times New Roman" w:eastAsia="Times New Roman" w:hAnsi="Times New Roman"/>
          <w:b/>
          <w:bCs/>
          <w:sz w:val="28"/>
          <w:szCs w:val="28"/>
          <w:lang w:eastAsia="ru-RU"/>
        </w:rPr>
        <w:t>Катерина КО</w:t>
      </w:r>
      <w:r w:rsidR="001264CB" w:rsidRPr="001D4FF8">
        <w:rPr>
          <w:rFonts w:ascii="Times New Roman" w:eastAsia="Times New Roman" w:hAnsi="Times New Roman"/>
          <w:b/>
          <w:bCs/>
          <w:sz w:val="28"/>
          <w:szCs w:val="28"/>
          <w:lang w:eastAsia="ru-RU"/>
        </w:rPr>
        <w:t>ВАЛЬ</w:t>
      </w:r>
    </w:p>
    <w:sectPr w:rsidR="00342A6D" w:rsidRPr="001D4FF8" w:rsidSect="00FD6124">
      <w:headerReference w:type="default" r:id="rId11"/>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F3B0" w14:textId="77777777" w:rsidR="00217B19" w:rsidRPr="001D4FF8" w:rsidRDefault="00217B19" w:rsidP="00E32F4B">
      <w:pPr>
        <w:spacing w:after="0" w:line="240" w:lineRule="auto"/>
      </w:pPr>
      <w:r w:rsidRPr="001D4FF8">
        <w:separator/>
      </w:r>
    </w:p>
  </w:endnote>
  <w:endnote w:type="continuationSeparator" w:id="0">
    <w:p w14:paraId="79527A23" w14:textId="77777777" w:rsidR="00217B19" w:rsidRPr="001D4FF8" w:rsidRDefault="00217B19" w:rsidP="00E32F4B">
      <w:pPr>
        <w:spacing w:after="0" w:line="240" w:lineRule="auto"/>
      </w:pPr>
      <w:r w:rsidRPr="001D4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6DA4" w14:textId="77777777" w:rsidR="00217B19" w:rsidRPr="001D4FF8" w:rsidRDefault="00217B19" w:rsidP="00E32F4B">
      <w:pPr>
        <w:spacing w:after="0" w:line="240" w:lineRule="auto"/>
      </w:pPr>
      <w:r w:rsidRPr="001D4FF8">
        <w:separator/>
      </w:r>
    </w:p>
  </w:footnote>
  <w:footnote w:type="continuationSeparator" w:id="0">
    <w:p w14:paraId="1383088C" w14:textId="77777777" w:rsidR="00217B19" w:rsidRPr="001D4FF8" w:rsidRDefault="00217B19" w:rsidP="00E32F4B">
      <w:pPr>
        <w:spacing w:after="0" w:line="240" w:lineRule="auto"/>
      </w:pPr>
      <w:r w:rsidRPr="001D4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178075F" w14:textId="77777777" w:rsidR="00E32F4B" w:rsidRPr="001D4FF8" w:rsidRDefault="00E32F4B">
        <w:pPr>
          <w:pStyle w:val="a8"/>
          <w:jc w:val="center"/>
        </w:pPr>
        <w:r w:rsidRPr="001D4FF8">
          <w:fldChar w:fldCharType="begin"/>
        </w:r>
        <w:r w:rsidRPr="001D4FF8">
          <w:instrText>PAGE   \* MERGEFORMAT</w:instrText>
        </w:r>
        <w:r w:rsidRPr="001D4FF8">
          <w:fldChar w:fldCharType="separate"/>
        </w:r>
        <w:r w:rsidR="00806B1F" w:rsidRPr="001D4FF8">
          <w:t>9</w:t>
        </w:r>
        <w:r w:rsidRPr="001D4FF8">
          <w:fldChar w:fldCharType="end"/>
        </w:r>
      </w:p>
    </w:sdtContent>
  </w:sdt>
  <w:p w14:paraId="14BF8269" w14:textId="77777777" w:rsidR="00E32F4B" w:rsidRPr="001D4FF8"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057321">
    <w:abstractNumId w:val="1"/>
  </w:num>
  <w:num w:numId="2" w16cid:durableId="1060711926">
    <w:abstractNumId w:val="2"/>
  </w:num>
  <w:num w:numId="3" w16cid:durableId="204474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338"/>
    <w:rsid w:val="00002414"/>
    <w:rsid w:val="00005B63"/>
    <w:rsid w:val="00005F79"/>
    <w:rsid w:val="0001314B"/>
    <w:rsid w:val="0001788E"/>
    <w:rsid w:val="000218D0"/>
    <w:rsid w:val="000238C0"/>
    <w:rsid w:val="000244D1"/>
    <w:rsid w:val="00025B80"/>
    <w:rsid w:val="000269AF"/>
    <w:rsid w:val="000312E1"/>
    <w:rsid w:val="00032898"/>
    <w:rsid w:val="000331AF"/>
    <w:rsid w:val="00033C1B"/>
    <w:rsid w:val="0003477D"/>
    <w:rsid w:val="00034919"/>
    <w:rsid w:val="00037F79"/>
    <w:rsid w:val="00040B17"/>
    <w:rsid w:val="00040CE9"/>
    <w:rsid w:val="00043611"/>
    <w:rsid w:val="000462A1"/>
    <w:rsid w:val="00046CB6"/>
    <w:rsid w:val="000509E3"/>
    <w:rsid w:val="000514ED"/>
    <w:rsid w:val="00055750"/>
    <w:rsid w:val="000566B3"/>
    <w:rsid w:val="00057497"/>
    <w:rsid w:val="000574E1"/>
    <w:rsid w:val="00060180"/>
    <w:rsid w:val="00061E56"/>
    <w:rsid w:val="000623D1"/>
    <w:rsid w:val="00062553"/>
    <w:rsid w:val="000627CD"/>
    <w:rsid w:val="0006440C"/>
    <w:rsid w:val="0006558C"/>
    <w:rsid w:val="000655F2"/>
    <w:rsid w:val="00066EE3"/>
    <w:rsid w:val="00072463"/>
    <w:rsid w:val="00073FED"/>
    <w:rsid w:val="00074E17"/>
    <w:rsid w:val="000800A9"/>
    <w:rsid w:val="00080EC1"/>
    <w:rsid w:val="00083A22"/>
    <w:rsid w:val="00086861"/>
    <w:rsid w:val="00087365"/>
    <w:rsid w:val="00090528"/>
    <w:rsid w:val="000917A6"/>
    <w:rsid w:val="00092270"/>
    <w:rsid w:val="00094682"/>
    <w:rsid w:val="00095690"/>
    <w:rsid w:val="000A0401"/>
    <w:rsid w:val="000A4EF6"/>
    <w:rsid w:val="000B1C9A"/>
    <w:rsid w:val="000B276E"/>
    <w:rsid w:val="000B4187"/>
    <w:rsid w:val="000B44E3"/>
    <w:rsid w:val="000B5CA1"/>
    <w:rsid w:val="000C0827"/>
    <w:rsid w:val="000C2571"/>
    <w:rsid w:val="000D5552"/>
    <w:rsid w:val="000D6047"/>
    <w:rsid w:val="000E2970"/>
    <w:rsid w:val="000E30A5"/>
    <w:rsid w:val="000E4EB4"/>
    <w:rsid w:val="000E54AE"/>
    <w:rsid w:val="000F202E"/>
    <w:rsid w:val="000F3136"/>
    <w:rsid w:val="000F475E"/>
    <w:rsid w:val="000F4963"/>
    <w:rsid w:val="00101228"/>
    <w:rsid w:val="001033F0"/>
    <w:rsid w:val="001069F8"/>
    <w:rsid w:val="00107323"/>
    <w:rsid w:val="001100B5"/>
    <w:rsid w:val="00111F88"/>
    <w:rsid w:val="00112FFA"/>
    <w:rsid w:val="00113500"/>
    <w:rsid w:val="0011363B"/>
    <w:rsid w:val="0011732A"/>
    <w:rsid w:val="0012038C"/>
    <w:rsid w:val="001210A5"/>
    <w:rsid w:val="001220DF"/>
    <w:rsid w:val="00125243"/>
    <w:rsid w:val="001264CB"/>
    <w:rsid w:val="00126DA9"/>
    <w:rsid w:val="00131CBF"/>
    <w:rsid w:val="001320DF"/>
    <w:rsid w:val="00135027"/>
    <w:rsid w:val="0013635A"/>
    <w:rsid w:val="00143328"/>
    <w:rsid w:val="00146EBB"/>
    <w:rsid w:val="00147DE5"/>
    <w:rsid w:val="00152A75"/>
    <w:rsid w:val="00152B89"/>
    <w:rsid w:val="001629E0"/>
    <w:rsid w:val="00162F8F"/>
    <w:rsid w:val="001675C2"/>
    <w:rsid w:val="0017014F"/>
    <w:rsid w:val="001706F8"/>
    <w:rsid w:val="00172A24"/>
    <w:rsid w:val="00172F58"/>
    <w:rsid w:val="00173938"/>
    <w:rsid w:val="00176A92"/>
    <w:rsid w:val="00177738"/>
    <w:rsid w:val="0018015F"/>
    <w:rsid w:val="00181325"/>
    <w:rsid w:val="00184274"/>
    <w:rsid w:val="00185020"/>
    <w:rsid w:val="0019100B"/>
    <w:rsid w:val="00193CC7"/>
    <w:rsid w:val="00196000"/>
    <w:rsid w:val="001975E9"/>
    <w:rsid w:val="001A29C3"/>
    <w:rsid w:val="001A41AC"/>
    <w:rsid w:val="001A6986"/>
    <w:rsid w:val="001B28DE"/>
    <w:rsid w:val="001B7986"/>
    <w:rsid w:val="001B7C16"/>
    <w:rsid w:val="001C6976"/>
    <w:rsid w:val="001D2082"/>
    <w:rsid w:val="001D25AF"/>
    <w:rsid w:val="001D2B7B"/>
    <w:rsid w:val="001D4FF8"/>
    <w:rsid w:val="001D6475"/>
    <w:rsid w:val="001E33FB"/>
    <w:rsid w:val="001E3555"/>
    <w:rsid w:val="001E3DCC"/>
    <w:rsid w:val="001E629C"/>
    <w:rsid w:val="001E6918"/>
    <w:rsid w:val="001E7D4A"/>
    <w:rsid w:val="001F1283"/>
    <w:rsid w:val="001F1452"/>
    <w:rsid w:val="001F2CB4"/>
    <w:rsid w:val="001F390A"/>
    <w:rsid w:val="001F5CEE"/>
    <w:rsid w:val="00200203"/>
    <w:rsid w:val="0020022D"/>
    <w:rsid w:val="00203759"/>
    <w:rsid w:val="002045D2"/>
    <w:rsid w:val="00211551"/>
    <w:rsid w:val="00211D58"/>
    <w:rsid w:val="002132C3"/>
    <w:rsid w:val="00217B19"/>
    <w:rsid w:val="00222AE4"/>
    <w:rsid w:val="00222CA3"/>
    <w:rsid w:val="0022705D"/>
    <w:rsid w:val="002307E8"/>
    <w:rsid w:val="00230DFB"/>
    <w:rsid w:val="0024273A"/>
    <w:rsid w:val="00243177"/>
    <w:rsid w:val="00243DD6"/>
    <w:rsid w:val="002448F4"/>
    <w:rsid w:val="00244F27"/>
    <w:rsid w:val="002466EA"/>
    <w:rsid w:val="00251A8A"/>
    <w:rsid w:val="00255858"/>
    <w:rsid w:val="00256392"/>
    <w:rsid w:val="00262A6A"/>
    <w:rsid w:val="00265ADD"/>
    <w:rsid w:val="002669D5"/>
    <w:rsid w:val="0026770E"/>
    <w:rsid w:val="002677A6"/>
    <w:rsid w:val="002711DD"/>
    <w:rsid w:val="00271A2D"/>
    <w:rsid w:val="0027666C"/>
    <w:rsid w:val="00283287"/>
    <w:rsid w:val="00283C2B"/>
    <w:rsid w:val="0028534E"/>
    <w:rsid w:val="002862B6"/>
    <w:rsid w:val="00287C24"/>
    <w:rsid w:val="002923C2"/>
    <w:rsid w:val="00292CC2"/>
    <w:rsid w:val="002A7BBD"/>
    <w:rsid w:val="002B1093"/>
    <w:rsid w:val="002B1589"/>
    <w:rsid w:val="002B191B"/>
    <w:rsid w:val="002B2BE1"/>
    <w:rsid w:val="002B2D58"/>
    <w:rsid w:val="002B6879"/>
    <w:rsid w:val="002C4E21"/>
    <w:rsid w:val="002C598B"/>
    <w:rsid w:val="002D5884"/>
    <w:rsid w:val="002D7D09"/>
    <w:rsid w:val="002E3359"/>
    <w:rsid w:val="002F00E5"/>
    <w:rsid w:val="002F1921"/>
    <w:rsid w:val="002F2B67"/>
    <w:rsid w:val="002F3B6D"/>
    <w:rsid w:val="002F41E3"/>
    <w:rsid w:val="002F4314"/>
    <w:rsid w:val="002F43BB"/>
    <w:rsid w:val="002F49B8"/>
    <w:rsid w:val="002F78D6"/>
    <w:rsid w:val="00303FB5"/>
    <w:rsid w:val="00305D49"/>
    <w:rsid w:val="003062DE"/>
    <w:rsid w:val="003110F5"/>
    <w:rsid w:val="003151D9"/>
    <w:rsid w:val="0032546F"/>
    <w:rsid w:val="003254F7"/>
    <w:rsid w:val="0032608B"/>
    <w:rsid w:val="00331528"/>
    <w:rsid w:val="00331F28"/>
    <w:rsid w:val="0033243D"/>
    <w:rsid w:val="00341B9C"/>
    <w:rsid w:val="00341FE8"/>
    <w:rsid w:val="00342A6D"/>
    <w:rsid w:val="00343B42"/>
    <w:rsid w:val="00344956"/>
    <w:rsid w:val="003547B4"/>
    <w:rsid w:val="00355D58"/>
    <w:rsid w:val="00360D71"/>
    <w:rsid w:val="00361DE3"/>
    <w:rsid w:val="0036254D"/>
    <w:rsid w:val="0037350E"/>
    <w:rsid w:val="003759E0"/>
    <w:rsid w:val="0037674A"/>
    <w:rsid w:val="00377796"/>
    <w:rsid w:val="00381752"/>
    <w:rsid w:val="003824A7"/>
    <w:rsid w:val="00392DF0"/>
    <w:rsid w:val="00395059"/>
    <w:rsid w:val="00396316"/>
    <w:rsid w:val="003A7D10"/>
    <w:rsid w:val="003B08CE"/>
    <w:rsid w:val="003B6D87"/>
    <w:rsid w:val="003B7348"/>
    <w:rsid w:val="003C0854"/>
    <w:rsid w:val="003C4D52"/>
    <w:rsid w:val="003C6D66"/>
    <w:rsid w:val="003D141F"/>
    <w:rsid w:val="003D2A90"/>
    <w:rsid w:val="003D36F6"/>
    <w:rsid w:val="003D43B7"/>
    <w:rsid w:val="003D505C"/>
    <w:rsid w:val="003D5C76"/>
    <w:rsid w:val="003E2967"/>
    <w:rsid w:val="003F0337"/>
    <w:rsid w:val="003F17FA"/>
    <w:rsid w:val="003F3682"/>
    <w:rsid w:val="003F45F2"/>
    <w:rsid w:val="003F6645"/>
    <w:rsid w:val="003F6830"/>
    <w:rsid w:val="004024A6"/>
    <w:rsid w:val="00404281"/>
    <w:rsid w:val="0040775D"/>
    <w:rsid w:val="00410B9C"/>
    <w:rsid w:val="00412EDF"/>
    <w:rsid w:val="00414648"/>
    <w:rsid w:val="00417B8F"/>
    <w:rsid w:val="004213B1"/>
    <w:rsid w:val="00421ACE"/>
    <w:rsid w:val="00421AF0"/>
    <w:rsid w:val="00421BE2"/>
    <w:rsid w:val="00422084"/>
    <w:rsid w:val="00422C4B"/>
    <w:rsid w:val="004237B9"/>
    <w:rsid w:val="00423FCF"/>
    <w:rsid w:val="00424D48"/>
    <w:rsid w:val="00426E99"/>
    <w:rsid w:val="00431EA2"/>
    <w:rsid w:val="004320EA"/>
    <w:rsid w:val="00432B32"/>
    <w:rsid w:val="00436CB5"/>
    <w:rsid w:val="004424AC"/>
    <w:rsid w:val="004434EE"/>
    <w:rsid w:val="00443F4B"/>
    <w:rsid w:val="00444D2A"/>
    <w:rsid w:val="00445215"/>
    <w:rsid w:val="00446608"/>
    <w:rsid w:val="00446DCB"/>
    <w:rsid w:val="00447A1D"/>
    <w:rsid w:val="00456D29"/>
    <w:rsid w:val="004630DF"/>
    <w:rsid w:val="00471054"/>
    <w:rsid w:val="0047125E"/>
    <w:rsid w:val="0047486A"/>
    <w:rsid w:val="00475B93"/>
    <w:rsid w:val="00482A79"/>
    <w:rsid w:val="004837F4"/>
    <w:rsid w:val="004849E7"/>
    <w:rsid w:val="004851FB"/>
    <w:rsid w:val="00485852"/>
    <w:rsid w:val="004859BA"/>
    <w:rsid w:val="0048675C"/>
    <w:rsid w:val="0048681C"/>
    <w:rsid w:val="0049017A"/>
    <w:rsid w:val="00490AE2"/>
    <w:rsid w:val="00493490"/>
    <w:rsid w:val="004944CD"/>
    <w:rsid w:val="004946C4"/>
    <w:rsid w:val="0049601A"/>
    <w:rsid w:val="004A0112"/>
    <w:rsid w:val="004A605F"/>
    <w:rsid w:val="004A65D9"/>
    <w:rsid w:val="004B6042"/>
    <w:rsid w:val="004B7338"/>
    <w:rsid w:val="004C1319"/>
    <w:rsid w:val="004C225B"/>
    <w:rsid w:val="004D04F2"/>
    <w:rsid w:val="004D3A71"/>
    <w:rsid w:val="004D3DAA"/>
    <w:rsid w:val="004D3DF1"/>
    <w:rsid w:val="004D48FE"/>
    <w:rsid w:val="004D7000"/>
    <w:rsid w:val="004D7A18"/>
    <w:rsid w:val="004E05B9"/>
    <w:rsid w:val="004E06E7"/>
    <w:rsid w:val="004E3137"/>
    <w:rsid w:val="004F2351"/>
    <w:rsid w:val="004F498A"/>
    <w:rsid w:val="004F4B32"/>
    <w:rsid w:val="00515715"/>
    <w:rsid w:val="00515A9F"/>
    <w:rsid w:val="00521C0A"/>
    <w:rsid w:val="0052350F"/>
    <w:rsid w:val="005236C0"/>
    <w:rsid w:val="00523D6E"/>
    <w:rsid w:val="00523E05"/>
    <w:rsid w:val="0052667E"/>
    <w:rsid w:val="00531A9A"/>
    <w:rsid w:val="00532CFF"/>
    <w:rsid w:val="00533389"/>
    <w:rsid w:val="00533C01"/>
    <w:rsid w:val="00534064"/>
    <w:rsid w:val="0053475B"/>
    <w:rsid w:val="00535E75"/>
    <w:rsid w:val="00540850"/>
    <w:rsid w:val="00541111"/>
    <w:rsid w:val="00541423"/>
    <w:rsid w:val="005414B9"/>
    <w:rsid w:val="00544B20"/>
    <w:rsid w:val="00545BE6"/>
    <w:rsid w:val="00547CC2"/>
    <w:rsid w:val="00551A0A"/>
    <w:rsid w:val="00552370"/>
    <w:rsid w:val="00552DF4"/>
    <w:rsid w:val="005540ED"/>
    <w:rsid w:val="00554BE8"/>
    <w:rsid w:val="005556A4"/>
    <w:rsid w:val="00561D08"/>
    <w:rsid w:val="00562835"/>
    <w:rsid w:val="00565926"/>
    <w:rsid w:val="00566335"/>
    <w:rsid w:val="00572727"/>
    <w:rsid w:val="00577C66"/>
    <w:rsid w:val="00585FB3"/>
    <w:rsid w:val="00587D20"/>
    <w:rsid w:val="00590F33"/>
    <w:rsid w:val="005929A4"/>
    <w:rsid w:val="0059672D"/>
    <w:rsid w:val="00597003"/>
    <w:rsid w:val="00597925"/>
    <w:rsid w:val="00597AD6"/>
    <w:rsid w:val="005A3946"/>
    <w:rsid w:val="005A417A"/>
    <w:rsid w:val="005A4449"/>
    <w:rsid w:val="005A4E7A"/>
    <w:rsid w:val="005B6C09"/>
    <w:rsid w:val="005C052A"/>
    <w:rsid w:val="005C434E"/>
    <w:rsid w:val="005C7481"/>
    <w:rsid w:val="005D75A4"/>
    <w:rsid w:val="005D7E08"/>
    <w:rsid w:val="005E2249"/>
    <w:rsid w:val="005E2E0C"/>
    <w:rsid w:val="005E60A7"/>
    <w:rsid w:val="005E7A42"/>
    <w:rsid w:val="005F0F97"/>
    <w:rsid w:val="005F1128"/>
    <w:rsid w:val="005F2DCB"/>
    <w:rsid w:val="005F5674"/>
    <w:rsid w:val="005F6813"/>
    <w:rsid w:val="005F7F5D"/>
    <w:rsid w:val="006179F7"/>
    <w:rsid w:val="00617F16"/>
    <w:rsid w:val="006214AB"/>
    <w:rsid w:val="0063008B"/>
    <w:rsid w:val="006313C1"/>
    <w:rsid w:val="006363A6"/>
    <w:rsid w:val="0063750C"/>
    <w:rsid w:val="00643379"/>
    <w:rsid w:val="006446EC"/>
    <w:rsid w:val="00645AF8"/>
    <w:rsid w:val="00645D9B"/>
    <w:rsid w:val="006471B4"/>
    <w:rsid w:val="00647470"/>
    <w:rsid w:val="00647AAC"/>
    <w:rsid w:val="00647D9F"/>
    <w:rsid w:val="006507D0"/>
    <w:rsid w:val="0065143B"/>
    <w:rsid w:val="0065303E"/>
    <w:rsid w:val="00656D81"/>
    <w:rsid w:val="00662269"/>
    <w:rsid w:val="00667D1C"/>
    <w:rsid w:val="00667E66"/>
    <w:rsid w:val="006700EC"/>
    <w:rsid w:val="00672694"/>
    <w:rsid w:val="00673D50"/>
    <w:rsid w:val="006825F7"/>
    <w:rsid w:val="006836B4"/>
    <w:rsid w:val="00687D7A"/>
    <w:rsid w:val="00692545"/>
    <w:rsid w:val="00694836"/>
    <w:rsid w:val="00696BAA"/>
    <w:rsid w:val="006A1904"/>
    <w:rsid w:val="006A5FB4"/>
    <w:rsid w:val="006B2630"/>
    <w:rsid w:val="006B27E8"/>
    <w:rsid w:val="006B523D"/>
    <w:rsid w:val="006B5925"/>
    <w:rsid w:val="006B6988"/>
    <w:rsid w:val="006B7648"/>
    <w:rsid w:val="006C24B2"/>
    <w:rsid w:val="006C351C"/>
    <w:rsid w:val="006C5D13"/>
    <w:rsid w:val="006D49D3"/>
    <w:rsid w:val="006D4B0C"/>
    <w:rsid w:val="006D5AEE"/>
    <w:rsid w:val="006D5C21"/>
    <w:rsid w:val="006D6567"/>
    <w:rsid w:val="006D6FF1"/>
    <w:rsid w:val="006D7113"/>
    <w:rsid w:val="006D74D1"/>
    <w:rsid w:val="006E025E"/>
    <w:rsid w:val="006E3B0C"/>
    <w:rsid w:val="006E6B68"/>
    <w:rsid w:val="006E6F92"/>
    <w:rsid w:val="006E7EA8"/>
    <w:rsid w:val="006F49FF"/>
    <w:rsid w:val="006F5FE3"/>
    <w:rsid w:val="00700A4E"/>
    <w:rsid w:val="00702B4E"/>
    <w:rsid w:val="00704DAE"/>
    <w:rsid w:val="0070746E"/>
    <w:rsid w:val="007079E9"/>
    <w:rsid w:val="00707BA4"/>
    <w:rsid w:val="00710718"/>
    <w:rsid w:val="00721399"/>
    <w:rsid w:val="00721691"/>
    <w:rsid w:val="00723654"/>
    <w:rsid w:val="0072598B"/>
    <w:rsid w:val="00725996"/>
    <w:rsid w:val="00726275"/>
    <w:rsid w:val="00727172"/>
    <w:rsid w:val="0073072C"/>
    <w:rsid w:val="00730846"/>
    <w:rsid w:val="00732D7C"/>
    <w:rsid w:val="00733765"/>
    <w:rsid w:val="00733B43"/>
    <w:rsid w:val="007377D5"/>
    <w:rsid w:val="007424AB"/>
    <w:rsid w:val="0074733A"/>
    <w:rsid w:val="00751121"/>
    <w:rsid w:val="007511AA"/>
    <w:rsid w:val="00751544"/>
    <w:rsid w:val="007547B2"/>
    <w:rsid w:val="00762E2D"/>
    <w:rsid w:val="0076463F"/>
    <w:rsid w:val="00770CFD"/>
    <w:rsid w:val="00770DCE"/>
    <w:rsid w:val="00771E76"/>
    <w:rsid w:val="0077289F"/>
    <w:rsid w:val="00773BB6"/>
    <w:rsid w:val="00775F2B"/>
    <w:rsid w:val="00782DC2"/>
    <w:rsid w:val="00783610"/>
    <w:rsid w:val="007837FA"/>
    <w:rsid w:val="0078453E"/>
    <w:rsid w:val="007867BD"/>
    <w:rsid w:val="00787779"/>
    <w:rsid w:val="00787A6D"/>
    <w:rsid w:val="00791DBF"/>
    <w:rsid w:val="007936E7"/>
    <w:rsid w:val="00794406"/>
    <w:rsid w:val="0079489D"/>
    <w:rsid w:val="0079512A"/>
    <w:rsid w:val="00797338"/>
    <w:rsid w:val="007A03A8"/>
    <w:rsid w:val="007A06D2"/>
    <w:rsid w:val="007A109A"/>
    <w:rsid w:val="007A4BDB"/>
    <w:rsid w:val="007A5B10"/>
    <w:rsid w:val="007B05AC"/>
    <w:rsid w:val="007B0CF0"/>
    <w:rsid w:val="007B223C"/>
    <w:rsid w:val="007B6FE9"/>
    <w:rsid w:val="007C0976"/>
    <w:rsid w:val="007C2784"/>
    <w:rsid w:val="007C4D60"/>
    <w:rsid w:val="007D0E1C"/>
    <w:rsid w:val="007D3E81"/>
    <w:rsid w:val="007E3B7A"/>
    <w:rsid w:val="007E3D94"/>
    <w:rsid w:val="007E68A1"/>
    <w:rsid w:val="007E72E3"/>
    <w:rsid w:val="007E79BC"/>
    <w:rsid w:val="007F1E59"/>
    <w:rsid w:val="007F7925"/>
    <w:rsid w:val="00802171"/>
    <w:rsid w:val="008058DD"/>
    <w:rsid w:val="00806085"/>
    <w:rsid w:val="00806B1F"/>
    <w:rsid w:val="00812065"/>
    <w:rsid w:val="0081688A"/>
    <w:rsid w:val="008201E4"/>
    <w:rsid w:val="00822B0C"/>
    <w:rsid w:val="00825791"/>
    <w:rsid w:val="00826ABD"/>
    <w:rsid w:val="00830782"/>
    <w:rsid w:val="008313AB"/>
    <w:rsid w:val="00832A5D"/>
    <w:rsid w:val="00833ADB"/>
    <w:rsid w:val="008357D7"/>
    <w:rsid w:val="00836A6E"/>
    <w:rsid w:val="008405F0"/>
    <w:rsid w:val="008408B7"/>
    <w:rsid w:val="00840EE3"/>
    <w:rsid w:val="00844E59"/>
    <w:rsid w:val="008552CB"/>
    <w:rsid w:val="00855F68"/>
    <w:rsid w:val="008624FF"/>
    <w:rsid w:val="008632D3"/>
    <w:rsid w:val="008642A5"/>
    <w:rsid w:val="00864F03"/>
    <w:rsid w:val="00865EB8"/>
    <w:rsid w:val="008801C2"/>
    <w:rsid w:val="00885B4E"/>
    <w:rsid w:val="00886BAA"/>
    <w:rsid w:val="0089523E"/>
    <w:rsid w:val="00895E9B"/>
    <w:rsid w:val="00896995"/>
    <w:rsid w:val="00897399"/>
    <w:rsid w:val="0089757A"/>
    <w:rsid w:val="008A05DF"/>
    <w:rsid w:val="008A08F8"/>
    <w:rsid w:val="008A3056"/>
    <w:rsid w:val="008A5A4E"/>
    <w:rsid w:val="008A7F6B"/>
    <w:rsid w:val="008C2313"/>
    <w:rsid w:val="008C288D"/>
    <w:rsid w:val="008C4595"/>
    <w:rsid w:val="008C56C0"/>
    <w:rsid w:val="008C6408"/>
    <w:rsid w:val="008C6535"/>
    <w:rsid w:val="008C6559"/>
    <w:rsid w:val="008C7BD3"/>
    <w:rsid w:val="008D0CA9"/>
    <w:rsid w:val="008D59A3"/>
    <w:rsid w:val="008D718B"/>
    <w:rsid w:val="008E254A"/>
    <w:rsid w:val="008E4C32"/>
    <w:rsid w:val="008E5679"/>
    <w:rsid w:val="008E6294"/>
    <w:rsid w:val="008F529D"/>
    <w:rsid w:val="009000E7"/>
    <w:rsid w:val="00900F91"/>
    <w:rsid w:val="00902990"/>
    <w:rsid w:val="00905DC1"/>
    <w:rsid w:val="00906FF6"/>
    <w:rsid w:val="0091165A"/>
    <w:rsid w:val="00917C67"/>
    <w:rsid w:val="00921F6A"/>
    <w:rsid w:val="00926B77"/>
    <w:rsid w:val="00926CF0"/>
    <w:rsid w:val="00932031"/>
    <w:rsid w:val="009377ED"/>
    <w:rsid w:val="00941AC4"/>
    <w:rsid w:val="00943C5B"/>
    <w:rsid w:val="009470D2"/>
    <w:rsid w:val="00953052"/>
    <w:rsid w:val="00957192"/>
    <w:rsid w:val="00957930"/>
    <w:rsid w:val="00962B9C"/>
    <w:rsid w:val="00964DDA"/>
    <w:rsid w:val="00966BDE"/>
    <w:rsid w:val="00975351"/>
    <w:rsid w:val="009761CC"/>
    <w:rsid w:val="009779CB"/>
    <w:rsid w:val="00981338"/>
    <w:rsid w:val="00985D1F"/>
    <w:rsid w:val="00986006"/>
    <w:rsid w:val="00990051"/>
    <w:rsid w:val="009929EF"/>
    <w:rsid w:val="00997AE9"/>
    <w:rsid w:val="009A1A0F"/>
    <w:rsid w:val="009A21E6"/>
    <w:rsid w:val="009A4646"/>
    <w:rsid w:val="009A478A"/>
    <w:rsid w:val="009A4DF7"/>
    <w:rsid w:val="009A4E0F"/>
    <w:rsid w:val="009A67ED"/>
    <w:rsid w:val="009A71D5"/>
    <w:rsid w:val="009B0FAB"/>
    <w:rsid w:val="009B1851"/>
    <w:rsid w:val="009B651C"/>
    <w:rsid w:val="009B6C5C"/>
    <w:rsid w:val="009C0263"/>
    <w:rsid w:val="009C0D48"/>
    <w:rsid w:val="009C1DCD"/>
    <w:rsid w:val="009C597A"/>
    <w:rsid w:val="009C690A"/>
    <w:rsid w:val="009D0AAA"/>
    <w:rsid w:val="009D1349"/>
    <w:rsid w:val="009D2672"/>
    <w:rsid w:val="009D6AD4"/>
    <w:rsid w:val="009D6FEF"/>
    <w:rsid w:val="009D7092"/>
    <w:rsid w:val="009E543F"/>
    <w:rsid w:val="009E6189"/>
    <w:rsid w:val="009F0C2F"/>
    <w:rsid w:val="009F1E83"/>
    <w:rsid w:val="009F27D8"/>
    <w:rsid w:val="009F40FA"/>
    <w:rsid w:val="009F4421"/>
    <w:rsid w:val="009F4CAE"/>
    <w:rsid w:val="009F53F5"/>
    <w:rsid w:val="009F776B"/>
    <w:rsid w:val="00A00034"/>
    <w:rsid w:val="00A049AA"/>
    <w:rsid w:val="00A05C41"/>
    <w:rsid w:val="00A068BC"/>
    <w:rsid w:val="00A10110"/>
    <w:rsid w:val="00A1117D"/>
    <w:rsid w:val="00A1314F"/>
    <w:rsid w:val="00A13814"/>
    <w:rsid w:val="00A17B34"/>
    <w:rsid w:val="00A20751"/>
    <w:rsid w:val="00A21B86"/>
    <w:rsid w:val="00A25508"/>
    <w:rsid w:val="00A26AB7"/>
    <w:rsid w:val="00A26AE0"/>
    <w:rsid w:val="00A273DA"/>
    <w:rsid w:val="00A273DB"/>
    <w:rsid w:val="00A31A05"/>
    <w:rsid w:val="00A31E75"/>
    <w:rsid w:val="00A320D7"/>
    <w:rsid w:val="00A32E51"/>
    <w:rsid w:val="00A34051"/>
    <w:rsid w:val="00A4065C"/>
    <w:rsid w:val="00A40E7A"/>
    <w:rsid w:val="00A4214A"/>
    <w:rsid w:val="00A42A68"/>
    <w:rsid w:val="00A45A02"/>
    <w:rsid w:val="00A4690A"/>
    <w:rsid w:val="00A55DFB"/>
    <w:rsid w:val="00A55E9B"/>
    <w:rsid w:val="00A57ED1"/>
    <w:rsid w:val="00A61991"/>
    <w:rsid w:val="00A65F38"/>
    <w:rsid w:val="00A664ED"/>
    <w:rsid w:val="00A67E67"/>
    <w:rsid w:val="00A71ADC"/>
    <w:rsid w:val="00A720FA"/>
    <w:rsid w:val="00A736DC"/>
    <w:rsid w:val="00A767F4"/>
    <w:rsid w:val="00A82284"/>
    <w:rsid w:val="00A823A6"/>
    <w:rsid w:val="00A85013"/>
    <w:rsid w:val="00A87726"/>
    <w:rsid w:val="00A9050C"/>
    <w:rsid w:val="00A91DF2"/>
    <w:rsid w:val="00A92C14"/>
    <w:rsid w:val="00A971E3"/>
    <w:rsid w:val="00A97ED1"/>
    <w:rsid w:val="00AA2858"/>
    <w:rsid w:val="00AA2D30"/>
    <w:rsid w:val="00AA62E4"/>
    <w:rsid w:val="00AB4B4A"/>
    <w:rsid w:val="00AB5BA0"/>
    <w:rsid w:val="00AC3B8C"/>
    <w:rsid w:val="00AC4657"/>
    <w:rsid w:val="00AC51F2"/>
    <w:rsid w:val="00AD0AF9"/>
    <w:rsid w:val="00AD2238"/>
    <w:rsid w:val="00AD25C0"/>
    <w:rsid w:val="00AD289D"/>
    <w:rsid w:val="00AD3C47"/>
    <w:rsid w:val="00AD7714"/>
    <w:rsid w:val="00AE0D9D"/>
    <w:rsid w:val="00AE2266"/>
    <w:rsid w:val="00AE4AD3"/>
    <w:rsid w:val="00AE750F"/>
    <w:rsid w:val="00AE7911"/>
    <w:rsid w:val="00AF1B48"/>
    <w:rsid w:val="00AF4958"/>
    <w:rsid w:val="00B03F9D"/>
    <w:rsid w:val="00B0551C"/>
    <w:rsid w:val="00B05DA6"/>
    <w:rsid w:val="00B07215"/>
    <w:rsid w:val="00B13C95"/>
    <w:rsid w:val="00B17150"/>
    <w:rsid w:val="00B17402"/>
    <w:rsid w:val="00B17552"/>
    <w:rsid w:val="00B20FA6"/>
    <w:rsid w:val="00B25A13"/>
    <w:rsid w:val="00B2602F"/>
    <w:rsid w:val="00B2668E"/>
    <w:rsid w:val="00B2704E"/>
    <w:rsid w:val="00B32216"/>
    <w:rsid w:val="00B3290E"/>
    <w:rsid w:val="00B33EA3"/>
    <w:rsid w:val="00B405B2"/>
    <w:rsid w:val="00B40A1B"/>
    <w:rsid w:val="00B41806"/>
    <w:rsid w:val="00B41B7C"/>
    <w:rsid w:val="00B42506"/>
    <w:rsid w:val="00B43A7F"/>
    <w:rsid w:val="00B464CF"/>
    <w:rsid w:val="00B55B70"/>
    <w:rsid w:val="00B564B5"/>
    <w:rsid w:val="00B60F7A"/>
    <w:rsid w:val="00B6660E"/>
    <w:rsid w:val="00B67120"/>
    <w:rsid w:val="00B677CF"/>
    <w:rsid w:val="00B678F1"/>
    <w:rsid w:val="00B67A78"/>
    <w:rsid w:val="00B7219E"/>
    <w:rsid w:val="00B732B4"/>
    <w:rsid w:val="00B7642F"/>
    <w:rsid w:val="00B86056"/>
    <w:rsid w:val="00B87883"/>
    <w:rsid w:val="00B974E4"/>
    <w:rsid w:val="00B978AE"/>
    <w:rsid w:val="00BA15A5"/>
    <w:rsid w:val="00BA3A23"/>
    <w:rsid w:val="00BA3D15"/>
    <w:rsid w:val="00BA4AA8"/>
    <w:rsid w:val="00BB2569"/>
    <w:rsid w:val="00BB41F7"/>
    <w:rsid w:val="00BC1503"/>
    <w:rsid w:val="00BC2198"/>
    <w:rsid w:val="00BC4266"/>
    <w:rsid w:val="00BC7746"/>
    <w:rsid w:val="00BC7B28"/>
    <w:rsid w:val="00BD24CB"/>
    <w:rsid w:val="00BD5AB5"/>
    <w:rsid w:val="00BD6C07"/>
    <w:rsid w:val="00BE47B3"/>
    <w:rsid w:val="00BE535E"/>
    <w:rsid w:val="00BF2A66"/>
    <w:rsid w:val="00C02682"/>
    <w:rsid w:val="00C02F8D"/>
    <w:rsid w:val="00C04B4C"/>
    <w:rsid w:val="00C04EC6"/>
    <w:rsid w:val="00C10048"/>
    <w:rsid w:val="00C10C7B"/>
    <w:rsid w:val="00C126F7"/>
    <w:rsid w:val="00C17904"/>
    <w:rsid w:val="00C2031F"/>
    <w:rsid w:val="00C25457"/>
    <w:rsid w:val="00C3327E"/>
    <w:rsid w:val="00C37FB5"/>
    <w:rsid w:val="00C400D0"/>
    <w:rsid w:val="00C40215"/>
    <w:rsid w:val="00C4219F"/>
    <w:rsid w:val="00C52358"/>
    <w:rsid w:val="00C54824"/>
    <w:rsid w:val="00C55072"/>
    <w:rsid w:val="00C61D17"/>
    <w:rsid w:val="00C6427F"/>
    <w:rsid w:val="00C64B38"/>
    <w:rsid w:val="00C673B0"/>
    <w:rsid w:val="00C67D5A"/>
    <w:rsid w:val="00C7138C"/>
    <w:rsid w:val="00C72D85"/>
    <w:rsid w:val="00C74711"/>
    <w:rsid w:val="00C7700B"/>
    <w:rsid w:val="00C80D57"/>
    <w:rsid w:val="00C81DA7"/>
    <w:rsid w:val="00C8335B"/>
    <w:rsid w:val="00C84A2C"/>
    <w:rsid w:val="00C87E7A"/>
    <w:rsid w:val="00C91EFE"/>
    <w:rsid w:val="00C944D8"/>
    <w:rsid w:val="00CA02DF"/>
    <w:rsid w:val="00CA3CBC"/>
    <w:rsid w:val="00CA5742"/>
    <w:rsid w:val="00CA7F12"/>
    <w:rsid w:val="00CB11C2"/>
    <w:rsid w:val="00CB3212"/>
    <w:rsid w:val="00CB5E07"/>
    <w:rsid w:val="00CB65C5"/>
    <w:rsid w:val="00CB76F0"/>
    <w:rsid w:val="00CC2EAF"/>
    <w:rsid w:val="00CC3EF5"/>
    <w:rsid w:val="00CC5AD7"/>
    <w:rsid w:val="00CD56D8"/>
    <w:rsid w:val="00CD6F8B"/>
    <w:rsid w:val="00CD7877"/>
    <w:rsid w:val="00CE0767"/>
    <w:rsid w:val="00CE6978"/>
    <w:rsid w:val="00CF1D6A"/>
    <w:rsid w:val="00CF6224"/>
    <w:rsid w:val="00CF7F81"/>
    <w:rsid w:val="00D01F43"/>
    <w:rsid w:val="00D04D30"/>
    <w:rsid w:val="00D11FF6"/>
    <w:rsid w:val="00D13FE1"/>
    <w:rsid w:val="00D15E86"/>
    <w:rsid w:val="00D16031"/>
    <w:rsid w:val="00D16F1F"/>
    <w:rsid w:val="00D25729"/>
    <w:rsid w:val="00D30E1B"/>
    <w:rsid w:val="00D41C9F"/>
    <w:rsid w:val="00D4222A"/>
    <w:rsid w:val="00D448A5"/>
    <w:rsid w:val="00D44A2A"/>
    <w:rsid w:val="00D53DAF"/>
    <w:rsid w:val="00D577BB"/>
    <w:rsid w:val="00D61398"/>
    <w:rsid w:val="00D61D68"/>
    <w:rsid w:val="00D61EB0"/>
    <w:rsid w:val="00D62D10"/>
    <w:rsid w:val="00D62E1A"/>
    <w:rsid w:val="00D64AC4"/>
    <w:rsid w:val="00D667E8"/>
    <w:rsid w:val="00D66DF0"/>
    <w:rsid w:val="00D67695"/>
    <w:rsid w:val="00D70E4F"/>
    <w:rsid w:val="00D72C09"/>
    <w:rsid w:val="00D72CDF"/>
    <w:rsid w:val="00D75995"/>
    <w:rsid w:val="00D77108"/>
    <w:rsid w:val="00D85AE2"/>
    <w:rsid w:val="00D86837"/>
    <w:rsid w:val="00D87299"/>
    <w:rsid w:val="00D909EB"/>
    <w:rsid w:val="00D9547A"/>
    <w:rsid w:val="00DA0B22"/>
    <w:rsid w:val="00DA2571"/>
    <w:rsid w:val="00DA2A6F"/>
    <w:rsid w:val="00DA485E"/>
    <w:rsid w:val="00DB72DD"/>
    <w:rsid w:val="00DC377E"/>
    <w:rsid w:val="00DC5839"/>
    <w:rsid w:val="00DC65BD"/>
    <w:rsid w:val="00DD01F6"/>
    <w:rsid w:val="00DD2036"/>
    <w:rsid w:val="00DD5C64"/>
    <w:rsid w:val="00DE046C"/>
    <w:rsid w:val="00DE0BF5"/>
    <w:rsid w:val="00DE29C6"/>
    <w:rsid w:val="00DE2B66"/>
    <w:rsid w:val="00DE49BE"/>
    <w:rsid w:val="00DE647F"/>
    <w:rsid w:val="00DF0F40"/>
    <w:rsid w:val="00DF25C0"/>
    <w:rsid w:val="00DF631D"/>
    <w:rsid w:val="00E049C9"/>
    <w:rsid w:val="00E04B66"/>
    <w:rsid w:val="00E07006"/>
    <w:rsid w:val="00E1110E"/>
    <w:rsid w:val="00E11726"/>
    <w:rsid w:val="00E12981"/>
    <w:rsid w:val="00E14577"/>
    <w:rsid w:val="00E158F7"/>
    <w:rsid w:val="00E268AA"/>
    <w:rsid w:val="00E32DA1"/>
    <w:rsid w:val="00E32F4B"/>
    <w:rsid w:val="00E363D5"/>
    <w:rsid w:val="00E363D6"/>
    <w:rsid w:val="00E43F04"/>
    <w:rsid w:val="00E44333"/>
    <w:rsid w:val="00E4462D"/>
    <w:rsid w:val="00E50AC5"/>
    <w:rsid w:val="00E5394E"/>
    <w:rsid w:val="00E5497D"/>
    <w:rsid w:val="00E60DB0"/>
    <w:rsid w:val="00E62EEF"/>
    <w:rsid w:val="00E63F31"/>
    <w:rsid w:val="00E66293"/>
    <w:rsid w:val="00E67A2A"/>
    <w:rsid w:val="00E70A5A"/>
    <w:rsid w:val="00E72A19"/>
    <w:rsid w:val="00E72ECF"/>
    <w:rsid w:val="00E827D1"/>
    <w:rsid w:val="00E8295C"/>
    <w:rsid w:val="00E86AE5"/>
    <w:rsid w:val="00E87BDD"/>
    <w:rsid w:val="00E91012"/>
    <w:rsid w:val="00E939D9"/>
    <w:rsid w:val="00E94539"/>
    <w:rsid w:val="00EA01A0"/>
    <w:rsid w:val="00EA1B72"/>
    <w:rsid w:val="00EA431F"/>
    <w:rsid w:val="00EA4F4A"/>
    <w:rsid w:val="00EA798E"/>
    <w:rsid w:val="00EB0B3D"/>
    <w:rsid w:val="00EB16ED"/>
    <w:rsid w:val="00EB1AD6"/>
    <w:rsid w:val="00EB2A48"/>
    <w:rsid w:val="00EB7F2B"/>
    <w:rsid w:val="00EC09F0"/>
    <w:rsid w:val="00EC4E11"/>
    <w:rsid w:val="00EC4EDD"/>
    <w:rsid w:val="00ED032D"/>
    <w:rsid w:val="00ED0869"/>
    <w:rsid w:val="00ED08C8"/>
    <w:rsid w:val="00ED0923"/>
    <w:rsid w:val="00ED26D4"/>
    <w:rsid w:val="00ED5C33"/>
    <w:rsid w:val="00EE0A87"/>
    <w:rsid w:val="00EE0F28"/>
    <w:rsid w:val="00EE3EEF"/>
    <w:rsid w:val="00EE4408"/>
    <w:rsid w:val="00EF2244"/>
    <w:rsid w:val="00EF2861"/>
    <w:rsid w:val="00EF311E"/>
    <w:rsid w:val="00EF7B26"/>
    <w:rsid w:val="00F00741"/>
    <w:rsid w:val="00F00E29"/>
    <w:rsid w:val="00F065A9"/>
    <w:rsid w:val="00F06774"/>
    <w:rsid w:val="00F07BDF"/>
    <w:rsid w:val="00F10411"/>
    <w:rsid w:val="00F13C70"/>
    <w:rsid w:val="00F20B43"/>
    <w:rsid w:val="00F21090"/>
    <w:rsid w:val="00F2672D"/>
    <w:rsid w:val="00F310BA"/>
    <w:rsid w:val="00F32283"/>
    <w:rsid w:val="00F32417"/>
    <w:rsid w:val="00F35692"/>
    <w:rsid w:val="00F37046"/>
    <w:rsid w:val="00F42FB9"/>
    <w:rsid w:val="00F44F2B"/>
    <w:rsid w:val="00F45D54"/>
    <w:rsid w:val="00F4773F"/>
    <w:rsid w:val="00F47952"/>
    <w:rsid w:val="00F54DB6"/>
    <w:rsid w:val="00F55A0F"/>
    <w:rsid w:val="00F57494"/>
    <w:rsid w:val="00F6723A"/>
    <w:rsid w:val="00F675EC"/>
    <w:rsid w:val="00F73CD8"/>
    <w:rsid w:val="00F7636D"/>
    <w:rsid w:val="00F8161A"/>
    <w:rsid w:val="00F83186"/>
    <w:rsid w:val="00F83E74"/>
    <w:rsid w:val="00F8451F"/>
    <w:rsid w:val="00F93547"/>
    <w:rsid w:val="00F95869"/>
    <w:rsid w:val="00F97B77"/>
    <w:rsid w:val="00FA019E"/>
    <w:rsid w:val="00FB2300"/>
    <w:rsid w:val="00FB262D"/>
    <w:rsid w:val="00FB345D"/>
    <w:rsid w:val="00FB3E3C"/>
    <w:rsid w:val="00FB4F9C"/>
    <w:rsid w:val="00FB76CE"/>
    <w:rsid w:val="00FC0147"/>
    <w:rsid w:val="00FC3A99"/>
    <w:rsid w:val="00FC5415"/>
    <w:rsid w:val="00FD10CC"/>
    <w:rsid w:val="00FD23B7"/>
    <w:rsid w:val="00FD6124"/>
    <w:rsid w:val="00FF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F38E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 w:type="character" w:customStyle="1" w:styleId="2">
    <w:name w:val="Основной текст (2)_"/>
    <w:basedOn w:val="a0"/>
    <w:link w:val="20"/>
    <w:rsid w:val="006363A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363A6"/>
    <w:pPr>
      <w:widowControl w:val="0"/>
      <w:shd w:val="clear" w:color="auto" w:fill="FFFFFF"/>
      <w:spacing w:after="0" w:line="317" w:lineRule="exact"/>
      <w:jc w:val="right"/>
    </w:pPr>
    <w:rPr>
      <w:rFonts w:ascii="Times New Roman" w:eastAsia="Times New Roman" w:hAnsi="Times New Roman"/>
      <w:sz w:val="28"/>
      <w:szCs w:val="28"/>
      <w:lang w:val="ru-RU"/>
    </w:rPr>
  </w:style>
  <w:style w:type="character" w:customStyle="1" w:styleId="5115pt0pt">
    <w:name w:val="Основной текст (5) + 11;5 pt;Курсив;Интервал 0 pt"/>
    <w:basedOn w:val="a0"/>
    <w:rsid w:val="00BE47B3"/>
    <w:rPr>
      <w:rFonts w:ascii="Times New Roman" w:eastAsia="Times New Roman" w:hAnsi="Times New Roman" w:cs="Times New Roman"/>
      <w:b w:val="0"/>
      <w:bCs w:val="0"/>
      <w:i/>
      <w:iCs/>
      <w:smallCaps w:val="0"/>
      <w:strike w:val="0"/>
      <w:color w:val="000000"/>
      <w:spacing w:val="-10"/>
      <w:w w:val="100"/>
      <w:position w:val="0"/>
      <w:sz w:val="23"/>
      <w:szCs w:val="23"/>
      <w:u w:val="none"/>
      <w:lang w:val="uk-UA" w:eastAsia="uk-UA" w:bidi="uk-UA"/>
    </w:rPr>
  </w:style>
  <w:style w:type="character" w:customStyle="1" w:styleId="21">
    <w:name w:val="Основной текст (2) + Полужирный"/>
    <w:basedOn w:val="2"/>
    <w:rsid w:val="0078453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c">
    <w:name w:val="Основной текст_"/>
    <w:basedOn w:val="a0"/>
    <w:link w:val="1"/>
    <w:rsid w:val="00342A6D"/>
    <w:rPr>
      <w:rFonts w:ascii="Times New Roman" w:eastAsia="Times New Roman" w:hAnsi="Times New Roman" w:cs="Times New Roman"/>
      <w:sz w:val="26"/>
      <w:szCs w:val="26"/>
    </w:rPr>
  </w:style>
  <w:style w:type="paragraph" w:customStyle="1" w:styleId="1">
    <w:name w:val="Основной текст1"/>
    <w:basedOn w:val="a"/>
    <w:link w:val="ac"/>
    <w:rsid w:val="00342A6D"/>
    <w:pPr>
      <w:widowControl w:val="0"/>
      <w:spacing w:after="0" w:line="259" w:lineRule="auto"/>
      <w:ind w:firstLine="400"/>
    </w:pPr>
    <w:rPr>
      <w:rFonts w:ascii="Times New Roman" w:eastAsia="Times New Roman"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52636292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0057-56D5-4366-A455-582971FC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13243</Words>
  <Characters>7549</Characters>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2024-12-16T14:48:00Z</cp:lastPrinted>
  <dcterms:created xsi:type="dcterms:W3CDTF">2026-06-09T08:07:00Z</dcterms:created>
  <dcterms:modified xsi:type="dcterms:W3CDTF">2026-06-09T08:14:00Z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2026-06-03T06:29:17Z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cde0a3b6-be55-4d81-af52-93a000c4b98f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