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4474" w14:textId="77777777" w:rsidR="003D369A" w:rsidRPr="003D369A" w:rsidRDefault="003D369A" w:rsidP="003D369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3D369A">
        <w:rPr>
          <w:rFonts w:ascii="Times New Roman" w:eastAsia="Times New Roman" w:hAnsi="Times New Roman" w:cs="Times New Roman"/>
          <w:noProof/>
          <w:color w:val="000000"/>
          <w:kern w:val="0"/>
          <w:sz w:val="19"/>
          <w:szCs w:val="20"/>
          <w:lang w:val="ru-RU" w:eastAsia="ru-RU"/>
        </w:rPr>
        <w:drawing>
          <wp:inline distT="0" distB="0" distL="0" distR="0" wp14:anchorId="7E08184E" wp14:editId="17995582">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474DE72" w14:textId="77777777" w:rsidR="003D369A" w:rsidRPr="003D369A" w:rsidRDefault="003D369A" w:rsidP="003D369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4286A01E" w14:textId="77777777" w:rsidR="003D369A" w:rsidRPr="003D369A" w:rsidRDefault="003D369A" w:rsidP="003D369A">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3D369A">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D369A">
        <w:rPr>
          <w:rFonts w:ascii="Times New Roman" w:eastAsia="Times New Roman" w:hAnsi="Times New Roman" w:cs="Times New Roman"/>
          <w:bCs/>
          <w:color w:val="000000"/>
          <w:kern w:val="28"/>
          <w:sz w:val="36"/>
          <w:szCs w:val="32"/>
          <w:lang w:eastAsia="ru-RU"/>
          <w14:ligatures w14:val="none"/>
        </w:rPr>
        <w:br/>
        <w:t>КОМІСІЯ ПРОКУРОРІВ</w:t>
      </w:r>
    </w:p>
    <w:p w14:paraId="41B97D88" w14:textId="77777777" w:rsidR="003D369A" w:rsidRPr="003D369A" w:rsidRDefault="003D369A" w:rsidP="003D369A">
      <w:pPr>
        <w:spacing w:after="0" w:line="240" w:lineRule="auto"/>
        <w:rPr>
          <w:rFonts w:ascii="Times New Roman" w:eastAsia="Times New Roman" w:hAnsi="Times New Roman" w:cs="Times New Roman"/>
          <w:color w:val="000000"/>
          <w:kern w:val="28"/>
          <w:sz w:val="28"/>
          <w:szCs w:val="28"/>
          <w:lang w:eastAsia="uk-UA"/>
          <w14:ligatures w14:val="none"/>
        </w:rPr>
      </w:pPr>
    </w:p>
    <w:p w14:paraId="0411B40F" w14:textId="77777777" w:rsidR="003D369A" w:rsidRPr="003D369A" w:rsidRDefault="003D369A" w:rsidP="003D369A">
      <w:pPr>
        <w:spacing w:after="0" w:line="240" w:lineRule="auto"/>
        <w:rPr>
          <w:rFonts w:ascii="Times New Roman" w:eastAsia="Times New Roman" w:hAnsi="Times New Roman" w:cs="Times New Roman"/>
          <w:color w:val="000000"/>
          <w:kern w:val="28"/>
          <w:sz w:val="28"/>
          <w:szCs w:val="28"/>
          <w:lang w:eastAsia="uk-UA"/>
          <w14:ligatures w14:val="none"/>
        </w:rPr>
      </w:pPr>
    </w:p>
    <w:p w14:paraId="36355B46" w14:textId="77777777" w:rsidR="003D369A" w:rsidRPr="003D369A" w:rsidRDefault="003D369A" w:rsidP="003D369A">
      <w:pPr>
        <w:spacing w:after="0" w:line="240" w:lineRule="auto"/>
        <w:ind w:left="84"/>
        <w:jc w:val="center"/>
        <w:rPr>
          <w:rFonts w:ascii="Times New Roman" w:eastAsia="Times New Roman" w:hAnsi="Times New Roman" w:cs="Times New Roman"/>
          <w:b/>
          <w:color w:val="000000"/>
          <w:kern w:val="28"/>
          <w:sz w:val="28"/>
          <w:szCs w:val="28"/>
          <w:lang w:eastAsia="uk-UA"/>
          <w14:ligatures w14:val="none"/>
        </w:rPr>
      </w:pPr>
      <w:r w:rsidRPr="003D369A">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D369A">
        <w:rPr>
          <w:rFonts w:ascii="Times New Roman" w:eastAsia="Times New Roman" w:hAnsi="Times New Roman" w:cs="Times New Roman"/>
          <w:b/>
          <w:color w:val="000000"/>
          <w:kern w:val="28"/>
          <w:sz w:val="28"/>
          <w:szCs w:val="28"/>
          <w:lang w:eastAsia="uk-UA"/>
          <w14:ligatures w14:val="none"/>
        </w:rPr>
        <w:t>Н</w:t>
      </w:r>
      <w:proofErr w:type="spellEnd"/>
      <w:r w:rsidRPr="003D369A">
        <w:rPr>
          <w:rFonts w:ascii="Times New Roman" w:eastAsia="Times New Roman" w:hAnsi="Times New Roman" w:cs="Times New Roman"/>
          <w:b/>
          <w:color w:val="000000"/>
          <w:kern w:val="28"/>
          <w:sz w:val="28"/>
          <w:szCs w:val="28"/>
          <w:lang w:eastAsia="uk-UA"/>
          <w14:ligatures w14:val="none"/>
        </w:rPr>
        <w:t xml:space="preserve"> Я</w:t>
      </w:r>
    </w:p>
    <w:p w14:paraId="37FB4C45" w14:textId="77777777" w:rsidR="003D369A" w:rsidRPr="003D369A" w:rsidRDefault="003D369A" w:rsidP="003D369A">
      <w:pPr>
        <w:spacing w:after="0" w:line="240" w:lineRule="auto"/>
        <w:ind w:left="84"/>
        <w:jc w:val="center"/>
        <w:rPr>
          <w:rFonts w:ascii="Times New Roman" w:eastAsia="Times New Roman" w:hAnsi="Times New Roman" w:cs="Times New Roman"/>
          <w:b/>
          <w:color w:val="000000"/>
          <w:kern w:val="28"/>
          <w:sz w:val="28"/>
          <w:szCs w:val="28"/>
          <w:lang w:eastAsia="uk-UA"/>
          <w14:ligatures w14:val="none"/>
        </w:rPr>
      </w:pPr>
    </w:p>
    <w:p w14:paraId="3EA9C39D" w14:textId="77777777" w:rsidR="003D369A" w:rsidRPr="003D369A" w:rsidRDefault="003D369A" w:rsidP="003D369A">
      <w:pPr>
        <w:spacing w:after="0" w:line="240" w:lineRule="auto"/>
        <w:ind w:left="84"/>
        <w:jc w:val="center"/>
        <w:rPr>
          <w:rFonts w:ascii="Times New Roman" w:eastAsia="Times New Roman" w:hAnsi="Times New Roman" w:cs="Times New Roman"/>
          <w:b/>
          <w:color w:val="000000"/>
          <w:kern w:val="28"/>
          <w:sz w:val="28"/>
          <w:szCs w:val="28"/>
          <w:lang w:eastAsia="uk-UA"/>
          <w14:ligatures w14:val="none"/>
        </w:rPr>
      </w:pPr>
    </w:p>
    <w:tbl>
      <w:tblPr>
        <w:tblW w:w="4926" w:type="pct"/>
        <w:tblInd w:w="142" w:type="dxa"/>
        <w:tblLook w:val="04A0" w:firstRow="1" w:lastRow="0" w:firstColumn="1" w:lastColumn="0" w:noHBand="0" w:noVBand="1"/>
      </w:tblPr>
      <w:tblGrid>
        <w:gridCol w:w="3260"/>
        <w:gridCol w:w="2835"/>
        <w:gridCol w:w="3399"/>
      </w:tblGrid>
      <w:tr w:rsidR="003D369A" w:rsidRPr="003D369A" w14:paraId="357D9E59" w14:textId="77777777">
        <w:trPr>
          <w:trHeight w:val="460"/>
        </w:trPr>
        <w:tc>
          <w:tcPr>
            <w:tcW w:w="1717" w:type="pct"/>
            <w:hideMark/>
          </w:tcPr>
          <w:p w14:paraId="11C241FE" w14:textId="77777777" w:rsidR="003D369A" w:rsidRPr="003D369A" w:rsidRDefault="003D369A" w:rsidP="003D369A">
            <w:pPr>
              <w:spacing w:after="0" w:line="240" w:lineRule="auto"/>
              <w:ind w:left="-109"/>
              <w:jc w:val="both"/>
              <w:rPr>
                <w:rFonts w:ascii="Times New Roman" w:eastAsia="Times New Roman" w:hAnsi="Times New Roman" w:cs="Times New Roman"/>
                <w:b/>
                <w:color w:val="000000"/>
                <w:sz w:val="28"/>
                <w:lang w:eastAsia="ru-RU"/>
              </w:rPr>
            </w:pPr>
            <w:r w:rsidRPr="003D369A">
              <w:rPr>
                <w:rFonts w:ascii="Times New Roman" w:eastAsia="Times New Roman" w:hAnsi="Times New Roman" w:cs="Times New Roman"/>
                <w:b/>
                <w:color w:val="000000"/>
                <w:sz w:val="28"/>
                <w:lang w:eastAsia="ru-RU"/>
              </w:rPr>
              <w:t>29 травня 2026 року</w:t>
            </w:r>
          </w:p>
        </w:tc>
        <w:tc>
          <w:tcPr>
            <w:tcW w:w="1493" w:type="pct"/>
            <w:hideMark/>
          </w:tcPr>
          <w:p w14:paraId="646A6C96" w14:textId="77777777" w:rsidR="003D369A" w:rsidRPr="003D369A" w:rsidRDefault="003D369A" w:rsidP="003D369A">
            <w:pPr>
              <w:spacing w:after="0" w:line="240" w:lineRule="auto"/>
              <w:jc w:val="center"/>
              <w:rPr>
                <w:rFonts w:ascii="Times New Roman" w:eastAsia="Times New Roman" w:hAnsi="Times New Roman" w:cs="Times New Roman"/>
                <w:b/>
                <w:color w:val="000000"/>
                <w:sz w:val="28"/>
                <w:lang w:eastAsia="ru-RU"/>
              </w:rPr>
            </w:pPr>
            <w:r w:rsidRPr="003D369A">
              <w:rPr>
                <w:rFonts w:ascii="Times New Roman" w:eastAsia="Times New Roman" w:hAnsi="Times New Roman" w:cs="Times New Roman"/>
                <w:b/>
                <w:color w:val="000000"/>
                <w:sz w:val="28"/>
                <w:lang w:eastAsia="ru-RU"/>
              </w:rPr>
              <w:t>Київ</w:t>
            </w:r>
          </w:p>
        </w:tc>
        <w:tc>
          <w:tcPr>
            <w:tcW w:w="1790" w:type="pct"/>
            <w:hideMark/>
          </w:tcPr>
          <w:p w14:paraId="61D4A2FD" w14:textId="77777777" w:rsidR="003D369A" w:rsidRPr="003D369A" w:rsidRDefault="003D369A" w:rsidP="003D369A">
            <w:pPr>
              <w:spacing w:after="0" w:line="240" w:lineRule="auto"/>
              <w:ind w:firstLine="567"/>
              <w:jc w:val="right"/>
              <w:rPr>
                <w:rFonts w:ascii="Times New Roman" w:eastAsia="Times New Roman" w:hAnsi="Times New Roman" w:cs="Times New Roman"/>
                <w:b/>
                <w:color w:val="000000"/>
                <w:sz w:val="28"/>
                <w:lang w:eastAsia="ru-RU"/>
              </w:rPr>
            </w:pPr>
            <w:r w:rsidRPr="003D369A">
              <w:rPr>
                <w:rFonts w:ascii="Times New Roman" w:eastAsia="Times New Roman" w:hAnsi="Times New Roman" w:cs="Times New Roman"/>
                <w:b/>
                <w:color w:val="000000"/>
                <w:sz w:val="28"/>
                <w:lang w:eastAsia="ru-RU"/>
              </w:rPr>
              <w:t xml:space="preserve">            № 473дс-26 </w:t>
            </w:r>
          </w:p>
        </w:tc>
      </w:tr>
    </w:tbl>
    <w:p w14:paraId="2F309F63" w14:textId="77777777" w:rsidR="003D369A" w:rsidRPr="003D369A" w:rsidRDefault="003D369A" w:rsidP="003D369A">
      <w:pPr>
        <w:widowControl w:val="0"/>
        <w:spacing w:after="0" w:line="240" w:lineRule="auto"/>
        <w:rPr>
          <w:rFonts w:ascii="Times New Roman" w:eastAsia="Calibri" w:hAnsi="Times New Roman" w:cs="Times New Roman"/>
          <w:b/>
          <w:noProof/>
          <w:color w:val="000000"/>
          <w:kern w:val="0"/>
          <w:sz w:val="28"/>
          <w:szCs w:val="28"/>
          <w:lang w:eastAsia="uk-UA"/>
          <w14:ligatures w14:val="none"/>
        </w:rPr>
      </w:pPr>
    </w:p>
    <w:p w14:paraId="775F77BF" w14:textId="77777777" w:rsidR="003D369A" w:rsidRPr="003D369A" w:rsidRDefault="003D369A" w:rsidP="003D369A">
      <w:pPr>
        <w:widowControl w:val="0"/>
        <w:spacing w:after="0" w:line="240" w:lineRule="auto"/>
        <w:rPr>
          <w:rFonts w:ascii="Times New Roman" w:eastAsia="Calibri" w:hAnsi="Times New Roman" w:cs="Times New Roman"/>
          <w:b/>
          <w:noProof/>
          <w:color w:val="000000"/>
          <w:kern w:val="0"/>
          <w:sz w:val="28"/>
          <w:szCs w:val="28"/>
          <w:lang w:eastAsia="uk-UA"/>
          <w14:ligatures w14:val="none"/>
        </w:rPr>
      </w:pPr>
      <w:r w:rsidRPr="003D369A">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2481D1F9" w14:textId="77777777" w:rsidR="003D369A" w:rsidRPr="003D369A" w:rsidRDefault="003D369A" w:rsidP="003D369A">
      <w:pPr>
        <w:widowControl w:val="0"/>
        <w:spacing w:after="0" w:line="240" w:lineRule="auto"/>
        <w:rPr>
          <w:rFonts w:ascii="Times New Roman" w:eastAsia="Calibri" w:hAnsi="Times New Roman" w:cs="Times New Roman"/>
          <w:b/>
          <w:noProof/>
          <w:color w:val="000000"/>
          <w:kern w:val="0"/>
          <w:sz w:val="28"/>
          <w:szCs w:val="28"/>
          <w:lang w:eastAsia="uk-UA"/>
          <w14:ligatures w14:val="none"/>
        </w:rPr>
      </w:pPr>
      <w:r w:rsidRPr="003D369A">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23611367" w14:textId="77777777" w:rsidR="003D369A" w:rsidRPr="003D369A" w:rsidRDefault="003D369A" w:rsidP="003D369A">
      <w:pPr>
        <w:widowControl w:val="0"/>
        <w:spacing w:after="0" w:line="240" w:lineRule="auto"/>
        <w:rPr>
          <w:rFonts w:ascii="Times New Roman" w:eastAsia="Calibri" w:hAnsi="Times New Roman" w:cs="Times New Roman"/>
          <w:b/>
          <w:noProof/>
          <w:color w:val="000000"/>
          <w:kern w:val="0"/>
          <w:sz w:val="28"/>
          <w:szCs w:val="28"/>
          <w:lang w:eastAsia="uk-UA"/>
          <w14:ligatures w14:val="none"/>
        </w:rPr>
      </w:pPr>
    </w:p>
    <w:p w14:paraId="5E321701" w14:textId="5D8D8867" w:rsidR="003D369A" w:rsidRPr="003D369A" w:rsidRDefault="003D369A" w:rsidP="003D369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3D369A">
        <w:rPr>
          <w:rFonts w:ascii="Times New Roman" w:eastAsia="Calibri" w:hAnsi="Times New Roman" w:cs="Times New Roman"/>
          <w:color w:val="000000"/>
          <w:kern w:val="0"/>
          <w:sz w:val="28"/>
          <w:szCs w:val="28"/>
          <w14:ligatures w14:val="none"/>
        </w:rPr>
        <w:t>Радзівон</w:t>
      </w:r>
      <w:proofErr w:type="spellEnd"/>
      <w:r w:rsidRPr="003D369A">
        <w:rPr>
          <w:rFonts w:ascii="Times New Roman" w:eastAsia="Calibri" w:hAnsi="Times New Roman" w:cs="Times New Roman"/>
          <w:color w:val="000000"/>
          <w:kern w:val="0"/>
          <w:sz w:val="28"/>
          <w:szCs w:val="28"/>
          <w14:ligatures w14:val="none"/>
        </w:rPr>
        <w:t xml:space="preserve"> М.О., розглянувши дисциплінарну </w:t>
      </w:r>
      <w:bookmarkStart w:id="0" w:name="_Hlk124933696"/>
      <w:r w:rsidRPr="003D369A">
        <w:rPr>
          <w:rFonts w:ascii="Times New Roman" w:eastAsia="Calibri" w:hAnsi="Times New Roman" w:cs="Times New Roman"/>
          <w:color w:val="000000"/>
          <w:kern w:val="0"/>
          <w:sz w:val="28"/>
          <w:szCs w:val="28"/>
          <w14:ligatures w14:val="none"/>
        </w:rPr>
        <w:t xml:space="preserve">скаргу </w:t>
      </w:r>
      <w:bookmarkEnd w:id="0"/>
      <w:r>
        <w:rPr>
          <w:rFonts w:ascii="Times New Roman" w:eastAsia="Calibri" w:hAnsi="Times New Roman" w:cs="Times New Roman"/>
          <w:color w:val="000000"/>
          <w:kern w:val="0"/>
          <w:sz w:val="28"/>
          <w:szCs w:val="28"/>
          <w14:ligatures w14:val="none"/>
        </w:rPr>
        <w:t>Особа 1</w:t>
      </w:r>
      <w:r w:rsidRPr="003D369A">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sidRPr="003D369A">
        <w:rPr>
          <w:rFonts w:ascii="Times New Roman" w:eastAsia="Calibri" w:hAnsi="Times New Roman" w:cs="Times New Roman"/>
          <w:color w:val="000000"/>
          <w:kern w:val="0"/>
          <w:sz w:val="28"/>
          <w:szCs w:val="28"/>
          <w14:ligatures w14:val="none"/>
        </w:rPr>
        <w:t>) стосовно прокурора Шишацького відділу Миргородської окружної прокуратури Полтавської області Ємця Юрія Івановича (далі – прокурор, Ємець Ю.І.),</w:t>
      </w:r>
    </w:p>
    <w:p w14:paraId="42A9713B" w14:textId="77777777" w:rsidR="003D369A" w:rsidRPr="003D369A" w:rsidRDefault="003D369A" w:rsidP="003D369A">
      <w:pPr>
        <w:widowControl w:val="0"/>
        <w:tabs>
          <w:tab w:val="left" w:pos="993"/>
        </w:tabs>
        <w:spacing w:after="20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D369A">
        <w:rPr>
          <w:rFonts w:ascii="Times New Roman" w:eastAsia="Calibri" w:hAnsi="Times New Roman" w:cs="Times New Roman"/>
          <w:b/>
          <w:noProof/>
          <w:color w:val="000000"/>
          <w:kern w:val="0"/>
          <w:sz w:val="28"/>
          <w:szCs w:val="28"/>
          <w:lang w:eastAsia="uk-UA"/>
          <w14:ligatures w14:val="none"/>
        </w:rPr>
        <w:t>УСТАНОВИВ:</w:t>
      </w:r>
    </w:p>
    <w:p w14:paraId="7969C58A" w14:textId="77777777" w:rsidR="003D369A" w:rsidRPr="003D369A" w:rsidRDefault="003D369A" w:rsidP="003D369A">
      <w:pPr>
        <w:widowControl w:val="0"/>
        <w:numPr>
          <w:ilvl w:val="0"/>
          <w:numId w:val="1"/>
        </w:numPr>
        <w:tabs>
          <w:tab w:val="left" w:pos="993"/>
        </w:tabs>
        <w:spacing w:after="0" w:line="240" w:lineRule="auto"/>
        <w:ind w:hanging="218"/>
        <w:contextualSpacing/>
        <w:rPr>
          <w:rFonts w:ascii="Times New Roman" w:eastAsia="Calibri" w:hAnsi="Times New Roman" w:cs="Times New Roman"/>
          <w:b/>
          <w:noProof/>
          <w:color w:val="000000"/>
          <w:kern w:val="0"/>
          <w:sz w:val="28"/>
          <w:szCs w:val="28"/>
          <w:lang w:eastAsia="uk-UA"/>
          <w14:ligatures w14:val="none"/>
        </w:rPr>
      </w:pPr>
      <w:r w:rsidRPr="003D369A">
        <w:rPr>
          <w:rFonts w:ascii="Times New Roman" w:eastAsia="Calibri" w:hAnsi="Times New Roman" w:cs="Times New Roman"/>
          <w:b/>
          <w:color w:val="000000"/>
          <w:kern w:val="0"/>
          <w:sz w:val="28"/>
          <w:szCs w:val="28"/>
          <w14:ligatures w14:val="none"/>
        </w:rPr>
        <w:t>Інформація про зміст скарги</w:t>
      </w:r>
    </w:p>
    <w:p w14:paraId="69CC288E" w14:textId="77777777" w:rsidR="003D369A" w:rsidRPr="003D369A" w:rsidRDefault="003D369A" w:rsidP="003D369A">
      <w:pPr>
        <w:widowControl w:val="0"/>
        <w:tabs>
          <w:tab w:val="left" w:pos="993"/>
        </w:tabs>
        <w:spacing w:after="0" w:line="240" w:lineRule="auto"/>
        <w:ind w:left="709"/>
        <w:contextualSpacing/>
        <w:rPr>
          <w:rFonts w:ascii="Times New Roman" w:eastAsia="Calibri" w:hAnsi="Times New Roman" w:cs="Times New Roman"/>
          <w:b/>
          <w:noProof/>
          <w:color w:val="000000"/>
          <w:kern w:val="0"/>
          <w:sz w:val="28"/>
          <w:szCs w:val="28"/>
          <w:lang w:eastAsia="uk-UA"/>
          <w14:ligatures w14:val="none"/>
        </w:rPr>
      </w:pPr>
    </w:p>
    <w:p w14:paraId="583CBF4E" w14:textId="2B624538" w:rsidR="003D369A" w:rsidRPr="003D369A" w:rsidRDefault="003D369A" w:rsidP="003D369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3D369A">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Ємцем Ю.І.</w:t>
      </w:r>
    </w:p>
    <w:p w14:paraId="2D83E682" w14:textId="77777777" w:rsidR="003D369A" w:rsidRPr="003D369A" w:rsidRDefault="003D369A" w:rsidP="003D369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D369A">
        <w:rPr>
          <w:rFonts w:ascii="Times New Roman" w:eastAsia="Calibri" w:hAnsi="Times New Roman" w:cs="Times New Roman"/>
          <w:color w:val="000000"/>
          <w:kern w:val="0"/>
          <w:sz w:val="28"/>
          <w:szCs w:val="28"/>
          <w14:ligatures w14:val="none"/>
        </w:rPr>
        <w:t>розподілено</w:t>
      </w:r>
      <w:proofErr w:type="spellEnd"/>
      <w:r w:rsidRPr="003D369A">
        <w:rPr>
          <w:rFonts w:ascii="Times New Roman" w:eastAsia="Calibri" w:hAnsi="Times New Roman" w:cs="Times New Roman"/>
          <w:color w:val="000000"/>
          <w:kern w:val="0"/>
          <w:sz w:val="28"/>
          <w:szCs w:val="28"/>
          <w14:ligatures w14:val="none"/>
        </w:rPr>
        <w:t xml:space="preserve"> мені (протокол розподілу від 22 травня 2026 року). </w:t>
      </w:r>
    </w:p>
    <w:p w14:paraId="382ED488"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779C2DEF" w14:textId="754D27E5"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Автор скарги зазначив, що він є потерпілим у кримінальному провадженні № </w:t>
      </w:r>
      <w:r>
        <w:rPr>
          <w:rFonts w:ascii="Times New Roman" w:eastAsia="Calibri" w:hAnsi="Times New Roman" w:cs="Times New Roman"/>
          <w:color w:val="000000"/>
          <w:kern w:val="0"/>
          <w:sz w:val="28"/>
          <w:szCs w:val="28"/>
          <w14:ligatures w14:val="none"/>
        </w:rPr>
        <w:t>(конфіденційна інформація)</w:t>
      </w:r>
      <w:r w:rsidRPr="003D369A">
        <w:rPr>
          <w:rFonts w:ascii="Times New Roman" w:eastAsia="Calibri" w:hAnsi="Times New Roman" w:cs="Times New Roman"/>
          <w:color w:val="000000"/>
          <w:kern w:val="0"/>
          <w:sz w:val="28"/>
          <w:szCs w:val="28"/>
          <w14:ligatures w14:val="none"/>
        </w:rPr>
        <w:t xml:space="preserve"> від 02 квітня 2026 року за частиною першою статті 357 Кримінального кодексу України (далі – КК України). Процесуальне керівництво у вказаному кримінальному провадженні здійснює прокурор </w:t>
      </w:r>
      <w:r>
        <w:rPr>
          <w:rFonts w:ascii="Times New Roman" w:eastAsia="Calibri" w:hAnsi="Times New Roman" w:cs="Times New Roman"/>
          <w:color w:val="000000"/>
          <w:kern w:val="0"/>
          <w:sz w:val="28"/>
          <w:szCs w:val="28"/>
          <w14:ligatures w14:val="none"/>
        </w:rPr>
        <w:br/>
      </w:r>
      <w:r w:rsidRPr="003D369A">
        <w:rPr>
          <w:rFonts w:ascii="Times New Roman" w:eastAsia="Calibri" w:hAnsi="Times New Roman" w:cs="Times New Roman"/>
          <w:color w:val="000000"/>
          <w:kern w:val="0"/>
          <w:sz w:val="28"/>
          <w:szCs w:val="28"/>
          <w14:ligatures w14:val="none"/>
        </w:rPr>
        <w:t>Ємець Ю.І.</w:t>
      </w:r>
    </w:p>
    <w:p w14:paraId="3D9B236F"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Скаржник вказав, що кримінальне провадження пов’язане з обставинами, які свідчать про незаконне заволодіння його нерухомим майном, викрадення особистих речей і документів, а також можливе підроблення спадкових документів.</w:t>
      </w:r>
    </w:p>
    <w:p w14:paraId="03AB2BAD"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Зокрема, автор скарги послався на відповідь Сумського міжрегіонального управління Міністерства юстиції України від 29 квітня 2026 року, згідно з якою, за його твердженням, спадкову справу було відкрито на підставі незасвідченої заяви, що нібито надійшла поштою від його імені. Водночас скаржник зазначив, </w:t>
      </w:r>
      <w:r w:rsidRPr="003D369A">
        <w:rPr>
          <w:rFonts w:ascii="Times New Roman" w:eastAsia="Calibri" w:hAnsi="Times New Roman" w:cs="Times New Roman"/>
          <w:color w:val="000000"/>
          <w:kern w:val="0"/>
          <w:sz w:val="28"/>
          <w:szCs w:val="28"/>
          <w14:ligatures w14:val="none"/>
        </w:rPr>
        <w:lastRenderedPageBreak/>
        <w:t xml:space="preserve">що в цей період перебував у Республіці Польща та жодних заяв не надсилав. На думку скаржника, ці обставини можуть свідчити про підроблення документів. </w:t>
      </w:r>
    </w:p>
    <w:p w14:paraId="58B730DC"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При цьому автор скарги зазначив, що постановою від 20 травня 2026 року прокурор Ємець Ю.І., посилаючись на статтю 30 Закону України «Про нотаріат» та статтю 8 Кримінального процесуального кодексу України (далі — КПК України), відмовив у внесенні відомостей до Єдиного реєстру досудових розслідувань (далі – ЄРДР) за фактом можливого підроблення документів нотаріусом. На думку скаржника, прокурор безпідставно відніс наведені ним обставини до питання оскарження нотаріальних дій у цивільному порядку, хоча вони могли містити ознаки кримінальних правопорушень, передбачених статтями 190, 358КК України.</w:t>
      </w:r>
    </w:p>
    <w:p w14:paraId="06DA5DCA"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Також скаржник вказав, що 07 травня 2026 року подав клопотання в порядку статті 220 КПК України про проведення обшуків та арешт майна. За твердженням скаржника, це клопотання не було розглянуто у встановлений законом строк, а в постанові від 20 травня 2026 року прокурор зазначив, що воно надійшло лише 18 травня 2026 року.</w:t>
      </w:r>
    </w:p>
    <w:p w14:paraId="024CB726"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Скаржник стверджував, що 18 травня 2026 року він подав інше клопотання про внесення відомостей щодо підроблення документів і тиску на свідків. На його думку, прокурор умисно об’єднав ці два клопотання, щоб приховати порушення строку розгляду клопотання від 07 травня 2026 року.</w:t>
      </w:r>
    </w:p>
    <w:p w14:paraId="541AD916" w14:textId="30F9A893"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Окрім цього, автор скарги зазначив, що </w:t>
      </w:r>
      <w:r>
        <w:rPr>
          <w:rFonts w:ascii="Times New Roman" w:eastAsia="Calibri" w:hAnsi="Times New Roman" w:cs="Times New Roman"/>
          <w:color w:val="000000"/>
          <w:kern w:val="0"/>
          <w:sz w:val="28"/>
          <w:szCs w:val="28"/>
          <w14:ligatures w14:val="none"/>
        </w:rPr>
        <w:t>Особа 2</w:t>
      </w:r>
      <w:r w:rsidRPr="003D369A">
        <w:rPr>
          <w:rFonts w:ascii="Times New Roman" w:eastAsia="Calibri" w:hAnsi="Times New Roman" w:cs="Times New Roman"/>
          <w:color w:val="000000"/>
          <w:kern w:val="0"/>
          <w:sz w:val="28"/>
          <w:szCs w:val="28"/>
          <w14:ligatures w14:val="none"/>
        </w:rPr>
        <w:t xml:space="preserve"> незаконно утримує спадкове майно, особисті речі та документи скаржника, що, за його твердженням, підтверджується протоколом її допиту від 21 квітня 2026 року.</w:t>
      </w:r>
    </w:p>
    <w:p w14:paraId="2507083F" w14:textId="251658B0"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Водночас у постанові від 20 травня 2026 року прокурор вказав, що відібрання ключів, опечатування квартири та накладення арешту на нерухомість може порушити право </w:t>
      </w:r>
      <w:r>
        <w:rPr>
          <w:rFonts w:ascii="Times New Roman" w:eastAsia="Calibri" w:hAnsi="Times New Roman" w:cs="Times New Roman"/>
          <w:color w:val="000000"/>
          <w:kern w:val="0"/>
          <w:sz w:val="28"/>
          <w:szCs w:val="28"/>
          <w14:ligatures w14:val="none"/>
        </w:rPr>
        <w:t>Особа 2</w:t>
      </w:r>
      <w:r w:rsidRPr="003D369A">
        <w:rPr>
          <w:rFonts w:ascii="Times New Roman" w:eastAsia="Calibri" w:hAnsi="Times New Roman" w:cs="Times New Roman"/>
          <w:color w:val="000000"/>
          <w:kern w:val="0"/>
          <w:sz w:val="28"/>
          <w:szCs w:val="28"/>
          <w14:ligatures w14:val="none"/>
        </w:rPr>
        <w:t xml:space="preserve"> на користування майном. На думку скаржника, цим прокурор надав перевагу інтересам </w:t>
      </w:r>
      <w:r>
        <w:rPr>
          <w:rFonts w:ascii="Times New Roman" w:eastAsia="Calibri" w:hAnsi="Times New Roman" w:cs="Times New Roman"/>
          <w:color w:val="000000"/>
          <w:kern w:val="0"/>
          <w:sz w:val="28"/>
          <w:szCs w:val="28"/>
          <w14:ligatures w14:val="none"/>
        </w:rPr>
        <w:t>Особа 2</w:t>
      </w:r>
      <w:r w:rsidRPr="003D369A">
        <w:rPr>
          <w:rFonts w:ascii="Times New Roman" w:eastAsia="Calibri" w:hAnsi="Times New Roman" w:cs="Times New Roman"/>
          <w:color w:val="000000"/>
          <w:kern w:val="0"/>
          <w:sz w:val="28"/>
          <w:szCs w:val="28"/>
          <w14:ligatures w14:val="none"/>
        </w:rPr>
        <w:t xml:space="preserve"> замість забезпечення прав потерпілого.</w:t>
      </w:r>
    </w:p>
    <w:p w14:paraId="19D42EE8" w14:textId="4C6901DA"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Також автор скарги зазначив, що подавав прокурору та слідчому клопотання з матеріалами, які, на його думку, підтверджують можливе розголошення відомостей досудового розслідування та тиск </w:t>
      </w:r>
      <w:r>
        <w:rPr>
          <w:rFonts w:ascii="Times New Roman" w:eastAsia="Calibri" w:hAnsi="Times New Roman" w:cs="Times New Roman"/>
          <w:color w:val="000000"/>
          <w:kern w:val="0"/>
          <w:sz w:val="28"/>
          <w:szCs w:val="28"/>
          <w14:ligatures w14:val="none"/>
        </w:rPr>
        <w:t>Особа 2</w:t>
      </w:r>
      <w:r w:rsidRPr="003D369A">
        <w:rPr>
          <w:rFonts w:ascii="Times New Roman" w:eastAsia="Calibri" w:hAnsi="Times New Roman" w:cs="Times New Roman"/>
          <w:color w:val="000000"/>
          <w:kern w:val="0"/>
          <w:sz w:val="28"/>
          <w:szCs w:val="28"/>
          <w14:ligatures w14:val="none"/>
        </w:rPr>
        <w:t xml:space="preserve"> на свідків. Проте, за твердженням скаржника, прокурор Ємець Ю.І. і слідчий ці обставини проігнорували та не забезпечили внесення відповідних відомостей до ЄРДР за статтями 386, 387 КК України.</w:t>
      </w:r>
    </w:p>
    <w:p w14:paraId="7C1841D6"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З огляду на викладене скаржник вважав, що в діях прокурора </w:t>
      </w:r>
      <w:r w:rsidRPr="003D369A">
        <w:rPr>
          <w:rFonts w:ascii="Times New Roman" w:eastAsia="Calibri" w:hAnsi="Times New Roman" w:cs="Times New Roman"/>
          <w:color w:val="000000"/>
          <w:kern w:val="0"/>
          <w:sz w:val="28"/>
          <w:szCs w:val="28"/>
          <w14:ligatures w14:val="none"/>
        </w:rPr>
        <w:br/>
        <w:t>Ємець Ю.І. вбачаються ознаки дисциплінарного проступку та просив  притягнути його до дисциплінарної відповідальності.</w:t>
      </w:r>
    </w:p>
    <w:p w14:paraId="49A29A7D"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7E0D8F0A" w14:textId="77777777" w:rsidR="003D369A" w:rsidRPr="003D369A" w:rsidRDefault="003D369A" w:rsidP="003D369A">
      <w:pPr>
        <w:widowControl w:val="0"/>
        <w:numPr>
          <w:ilvl w:val="0"/>
          <w:numId w:val="1"/>
        </w:numPr>
        <w:pBdr>
          <w:bottom w:val="single" w:sz="12" w:space="12" w:color="FFFFFF"/>
        </w:pBdr>
        <w:spacing w:after="0" w:line="240" w:lineRule="auto"/>
        <w:ind w:hanging="218"/>
        <w:contextualSpacing/>
        <w:jc w:val="both"/>
        <w:rPr>
          <w:rFonts w:ascii="Times New Roman" w:eastAsia="Calibri" w:hAnsi="Times New Roman" w:cs="Times New Roman"/>
          <w:b/>
          <w:color w:val="000000"/>
          <w:kern w:val="0"/>
          <w:sz w:val="28"/>
          <w:szCs w:val="28"/>
          <w14:ligatures w14:val="none"/>
        </w:rPr>
      </w:pPr>
      <w:r w:rsidRPr="003D369A">
        <w:rPr>
          <w:rFonts w:ascii="Times New Roman" w:eastAsia="Calibri" w:hAnsi="Times New Roman" w:cs="Times New Roman"/>
          <w:b/>
          <w:color w:val="000000"/>
          <w:kern w:val="0"/>
          <w:sz w:val="28"/>
          <w:szCs w:val="28"/>
          <w14:ligatures w14:val="none"/>
        </w:rPr>
        <w:t>Щодо встановлених фактичних відомостей</w:t>
      </w:r>
    </w:p>
    <w:p w14:paraId="69356678" w14:textId="66D1671F" w:rsidR="003D369A" w:rsidRPr="003D369A" w:rsidRDefault="003D369A" w:rsidP="003D369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color w:val="000000"/>
          <w:kern w:val="0"/>
          <w:sz w:val="28"/>
          <w:szCs w:val="28"/>
          <w14:ligatures w14:val="none"/>
        </w:rPr>
        <w:t xml:space="preserve">До дисциплінарної скарги долучено копії: постанови Миргородської окружної прокуратури Полтавської області від 20 травня 2026 року; листа  Миргородської окружної прокуратури Полтавської області від 20 травня </w:t>
      </w:r>
      <w:r w:rsidRPr="003D369A">
        <w:rPr>
          <w:rFonts w:ascii="Times New Roman" w:eastAsia="Calibri" w:hAnsi="Times New Roman" w:cs="Times New Roman"/>
          <w:color w:val="000000"/>
          <w:kern w:val="0"/>
          <w:sz w:val="28"/>
          <w:szCs w:val="28"/>
          <w14:ligatures w14:val="none"/>
        </w:rPr>
        <w:br/>
        <w:t xml:space="preserve">2026 року; протоколу допиту свідка від 21 квітня 2026 року; заяви </w:t>
      </w:r>
      <w:r>
        <w:rPr>
          <w:rFonts w:ascii="Times New Roman" w:eastAsia="Calibri" w:hAnsi="Times New Roman" w:cs="Times New Roman"/>
          <w:color w:val="000000"/>
          <w:kern w:val="0"/>
          <w:sz w:val="28"/>
          <w:szCs w:val="28"/>
          <w14:ligatures w14:val="none"/>
        </w:rPr>
        <w:t>Особа 1</w:t>
      </w:r>
      <w:r w:rsidRPr="003D369A">
        <w:rPr>
          <w:rFonts w:ascii="Times New Roman" w:eastAsia="Calibri" w:hAnsi="Times New Roman" w:cs="Times New Roman"/>
          <w:color w:val="000000"/>
          <w:kern w:val="0"/>
          <w:sz w:val="28"/>
          <w:szCs w:val="28"/>
          <w14:ligatures w14:val="none"/>
        </w:rPr>
        <w:t xml:space="preserve"> від 20 </w:t>
      </w:r>
      <w:r w:rsidRPr="003D369A">
        <w:rPr>
          <w:rFonts w:ascii="Times New Roman" w:eastAsia="Calibri" w:hAnsi="Times New Roman" w:cs="Times New Roman"/>
          <w:color w:val="000000"/>
          <w:kern w:val="0"/>
          <w:sz w:val="28"/>
          <w:szCs w:val="28"/>
          <w14:ligatures w14:val="none"/>
        </w:rPr>
        <w:lastRenderedPageBreak/>
        <w:t xml:space="preserve">травня 2026 року; клопотання </w:t>
      </w:r>
      <w:r>
        <w:rPr>
          <w:rFonts w:ascii="Times New Roman" w:eastAsia="Calibri" w:hAnsi="Times New Roman" w:cs="Times New Roman"/>
          <w:color w:val="000000"/>
          <w:kern w:val="0"/>
          <w:sz w:val="28"/>
          <w:szCs w:val="28"/>
          <w14:ligatures w14:val="none"/>
        </w:rPr>
        <w:t>Особа 1</w:t>
      </w:r>
      <w:r w:rsidRPr="003D369A">
        <w:rPr>
          <w:rFonts w:ascii="Times New Roman" w:eastAsia="Calibri" w:hAnsi="Times New Roman" w:cs="Times New Roman"/>
          <w:color w:val="000000"/>
          <w:kern w:val="0"/>
          <w:sz w:val="28"/>
          <w:szCs w:val="28"/>
          <w14:ligatures w14:val="none"/>
        </w:rPr>
        <w:t xml:space="preserve"> від 17 травня 2026 року; доповнення </w:t>
      </w:r>
      <w:r>
        <w:rPr>
          <w:rFonts w:ascii="Times New Roman" w:eastAsia="Calibri" w:hAnsi="Times New Roman" w:cs="Times New Roman"/>
          <w:color w:val="000000"/>
          <w:kern w:val="0"/>
          <w:sz w:val="28"/>
          <w:szCs w:val="28"/>
          <w14:ligatures w14:val="none"/>
        </w:rPr>
        <w:t xml:space="preserve">Особа 1 </w:t>
      </w:r>
      <w:r w:rsidRPr="003D369A">
        <w:rPr>
          <w:rFonts w:ascii="Times New Roman" w:eastAsia="Calibri" w:hAnsi="Times New Roman" w:cs="Times New Roman"/>
          <w:color w:val="000000"/>
          <w:kern w:val="0"/>
          <w:sz w:val="28"/>
          <w:szCs w:val="28"/>
          <w14:ligatures w14:val="none"/>
        </w:rPr>
        <w:t>від 18 травня 2026 року; листа Міністерства юстиції України від 29 квітня 2026 року.</w:t>
      </w:r>
    </w:p>
    <w:p w14:paraId="40A902E7" w14:textId="77777777" w:rsidR="003D369A" w:rsidRPr="003D369A" w:rsidRDefault="003D369A" w:rsidP="003D369A">
      <w:pPr>
        <w:widowControl w:val="0"/>
        <w:numPr>
          <w:ilvl w:val="0"/>
          <w:numId w:val="1"/>
        </w:numPr>
        <w:pBdr>
          <w:bottom w:val="single" w:sz="12" w:space="12" w:color="FFFFFF"/>
        </w:pBdr>
        <w:spacing w:after="0" w:line="240" w:lineRule="auto"/>
        <w:ind w:hanging="218"/>
        <w:contextualSpacing/>
        <w:jc w:val="both"/>
        <w:rPr>
          <w:rFonts w:ascii="Times New Roman" w:eastAsia="Calibri" w:hAnsi="Times New Roman" w:cs="Times New Roman"/>
          <w:b/>
          <w:color w:val="000000"/>
          <w:kern w:val="0"/>
          <w:sz w:val="28"/>
          <w:szCs w:val="28"/>
          <w14:ligatures w14:val="none"/>
        </w:rPr>
      </w:pPr>
      <w:r w:rsidRPr="003D369A">
        <w:rPr>
          <w:rFonts w:ascii="Times New Roman" w:eastAsia="Calibri" w:hAnsi="Times New Roman" w:cs="Times New Roman"/>
          <w:b/>
          <w:color w:val="000000"/>
          <w:kern w:val="0"/>
          <w:sz w:val="28"/>
          <w:szCs w:val="28"/>
          <w14:ligatures w14:val="none"/>
        </w:rPr>
        <w:t xml:space="preserve">Щодо джерел права, які підлягають застосуванню </w:t>
      </w:r>
    </w:p>
    <w:p w14:paraId="2EE134AE" w14:textId="77777777" w:rsidR="003D369A" w:rsidRPr="003D369A" w:rsidRDefault="003D369A" w:rsidP="003D369A">
      <w:pPr>
        <w:spacing w:after="0" w:line="240" w:lineRule="auto"/>
        <w:ind w:firstLine="709"/>
        <w:jc w:val="both"/>
        <w:rPr>
          <w:rFonts w:ascii="Times New Roman" w:eastAsia="Aptos" w:hAnsi="Times New Roman" w:cs="Calibri"/>
          <w:bCs/>
          <w:color w:val="000000"/>
          <w:sz w:val="28"/>
        </w:rPr>
      </w:pPr>
      <w:r w:rsidRPr="003D369A">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0AECC1C"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CD8F9EF"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3D369A">
        <w:rPr>
          <w:rFonts w:ascii="Times New Roman" w:eastAsia="Aptos" w:hAnsi="Times New Roman" w:cs="Times New Roman"/>
          <w:color w:val="000000"/>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AF8FC4C"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 xml:space="preserve">За загальним правилом, наведеним у частині першій статті 36 </w:t>
      </w:r>
      <w:r w:rsidRPr="003D369A">
        <w:rPr>
          <w:rFonts w:ascii="Times New Roman" w:eastAsia="Aptos" w:hAnsi="Times New Roman" w:cs="Times New Roman"/>
          <w:color w:val="000000"/>
          <w:sz w:val="28"/>
          <w:szCs w:val="28"/>
        </w:rPr>
        <w:br/>
        <w:t xml:space="preserve">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CF3CB79"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3FD1AEF5"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A31CA36"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3277853"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3FC18C"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bCs/>
          <w:color w:val="000000"/>
          <w:sz w:val="28"/>
          <w:szCs w:val="28"/>
        </w:rPr>
        <w:t xml:space="preserve">Частиною першою статті 43 </w:t>
      </w:r>
      <w:r w:rsidRPr="003D369A">
        <w:rPr>
          <w:rFonts w:ascii="Times New Roman" w:eastAsia="Aptos" w:hAnsi="Times New Roman" w:cs="Times New Roman"/>
          <w:color w:val="000000"/>
          <w:sz w:val="28"/>
          <w:szCs w:val="28"/>
        </w:rPr>
        <w:t xml:space="preserve">Закону України «Про прокуратуру» визначено, що </w:t>
      </w:r>
      <w:bookmarkStart w:id="1" w:name="n417"/>
      <w:bookmarkEnd w:id="1"/>
      <w:r w:rsidRPr="003D369A">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64F0F6F1"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2" w:name="n418"/>
      <w:bookmarkEnd w:id="2"/>
      <w:r w:rsidRPr="003D369A">
        <w:rPr>
          <w:rFonts w:ascii="Times New Roman" w:eastAsia="Aptos" w:hAnsi="Times New Roman" w:cs="Times New Roman"/>
          <w:color w:val="000000"/>
          <w:sz w:val="28"/>
          <w:szCs w:val="28"/>
        </w:rPr>
        <w:lastRenderedPageBreak/>
        <w:t>1) невиконання чи неналежне виконання службових обов’язків;</w:t>
      </w:r>
    </w:p>
    <w:p w14:paraId="0B3E68BA"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3" w:name="n419"/>
      <w:bookmarkEnd w:id="3"/>
      <w:r w:rsidRPr="003D369A">
        <w:rPr>
          <w:rFonts w:ascii="Times New Roman" w:eastAsia="Aptos" w:hAnsi="Times New Roman" w:cs="Times New Roman"/>
          <w:color w:val="000000"/>
          <w:sz w:val="28"/>
          <w:szCs w:val="28"/>
        </w:rPr>
        <w:t>2) необґрунтоване зволікання з розглядом звернення;</w:t>
      </w:r>
    </w:p>
    <w:p w14:paraId="74444DA2"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4" w:name="n420"/>
      <w:bookmarkEnd w:id="4"/>
      <w:r w:rsidRPr="003D369A">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7B63242D"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5" w:name="n421"/>
      <w:bookmarkEnd w:id="5"/>
      <w:r w:rsidRPr="003D369A">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56FDAF2"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7" w:name="n422"/>
      <w:bookmarkEnd w:id="7"/>
      <w:r w:rsidRPr="003D369A">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F2F2E7C"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8" w:name="n423"/>
      <w:bookmarkEnd w:id="8"/>
      <w:r w:rsidRPr="003D369A">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60172A34"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9" w:name="n424"/>
      <w:bookmarkEnd w:id="9"/>
      <w:r w:rsidRPr="003D369A">
        <w:rPr>
          <w:rFonts w:ascii="Times New Roman" w:eastAsia="Aptos" w:hAnsi="Times New Roman" w:cs="Times New Roman"/>
          <w:color w:val="000000"/>
          <w:sz w:val="28"/>
          <w:szCs w:val="28"/>
        </w:rPr>
        <w:t>7) порушення правил внутрішнього службового розпорядку;</w:t>
      </w:r>
    </w:p>
    <w:p w14:paraId="73BB00F4"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0" w:name="n425"/>
      <w:bookmarkEnd w:id="10"/>
      <w:r w:rsidRPr="003D369A">
        <w:rPr>
          <w:rFonts w:ascii="Times New Roman" w:eastAsia="Aptos" w:hAnsi="Times New Roman" w:cs="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8207857"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1" w:name="n426"/>
      <w:bookmarkEnd w:id="11"/>
      <w:r w:rsidRPr="003D369A">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40B58A6E"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F8C7C39"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1B865D84"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2" w:name="n441"/>
      <w:bookmarkEnd w:id="12"/>
      <w:r w:rsidRPr="003D369A">
        <w:rPr>
          <w:rFonts w:ascii="Times New Roman" w:eastAsia="Aptos" w:hAnsi="Times New Roman" w:cs="Times New Roman"/>
          <w:color w:val="000000"/>
          <w:sz w:val="28"/>
          <w:szCs w:val="28"/>
        </w:rPr>
        <w:t>2) дисциплінарна скарга є анонімною;</w:t>
      </w:r>
    </w:p>
    <w:p w14:paraId="0CBE5D62"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3" w:name="n442"/>
      <w:bookmarkEnd w:id="13"/>
      <w:r w:rsidRPr="003D369A">
        <w:rPr>
          <w:rFonts w:ascii="Times New Roman" w:eastAsia="Aptos" w:hAnsi="Times New Roman" w:cs="Times New Roman"/>
          <w:color w:val="000000"/>
          <w:sz w:val="28"/>
          <w:szCs w:val="28"/>
        </w:rPr>
        <w:t>3) дисциплінарна скарга подана з підстав, не визначених </w:t>
      </w:r>
      <w:hyperlink r:id="rId8" w:anchor="n416" w:history="1">
        <w:r w:rsidRPr="003D369A">
          <w:rPr>
            <w:rFonts w:ascii="Times New Roman" w:eastAsia="Aptos" w:hAnsi="Times New Roman" w:cs="Times New Roman"/>
            <w:color w:val="000000"/>
            <w:sz w:val="28"/>
            <w:szCs w:val="28"/>
          </w:rPr>
          <w:t>статтею 43</w:t>
        </w:r>
      </w:hyperlink>
      <w:r w:rsidRPr="003D369A">
        <w:rPr>
          <w:rFonts w:ascii="Times New Roman" w:eastAsia="Aptos" w:hAnsi="Times New Roman" w:cs="Times New Roman"/>
          <w:color w:val="000000"/>
          <w:sz w:val="28"/>
          <w:szCs w:val="28"/>
        </w:rPr>
        <w:t> цього Закону;</w:t>
      </w:r>
    </w:p>
    <w:p w14:paraId="7E113690"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4" w:name="n443"/>
      <w:bookmarkEnd w:id="14"/>
      <w:r w:rsidRPr="003D369A">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D369A">
          <w:rPr>
            <w:rFonts w:ascii="Times New Roman" w:eastAsia="Aptos" w:hAnsi="Times New Roman" w:cs="Times New Roman"/>
            <w:color w:val="000000"/>
            <w:sz w:val="28"/>
            <w:szCs w:val="28"/>
          </w:rPr>
          <w:t> статтею 51</w:t>
        </w:r>
      </w:hyperlink>
      <w:r w:rsidRPr="003D369A">
        <w:rPr>
          <w:rFonts w:ascii="Times New Roman" w:eastAsia="Aptos" w:hAnsi="Times New Roman" w:cs="Times New Roman"/>
          <w:color w:val="000000"/>
          <w:sz w:val="28"/>
          <w:szCs w:val="28"/>
        </w:rPr>
        <w:t> цього Закону;</w:t>
      </w:r>
      <w:bookmarkStart w:id="15" w:name="n1893"/>
      <w:bookmarkEnd w:id="15"/>
    </w:p>
    <w:p w14:paraId="75673AD4" w14:textId="77777777" w:rsidR="003D369A" w:rsidRPr="003D369A" w:rsidRDefault="003D369A" w:rsidP="003D369A">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6" w:name="n444"/>
      <w:bookmarkEnd w:id="16"/>
      <w:r w:rsidRPr="003D369A">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448D56C" w14:textId="77777777" w:rsidR="003D369A" w:rsidRPr="003D369A" w:rsidRDefault="003D369A" w:rsidP="003D369A">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9305432" w14:textId="77777777" w:rsidR="003D369A" w:rsidRPr="003D369A" w:rsidRDefault="003D369A" w:rsidP="003D369A">
      <w:pPr>
        <w:widowControl w:val="0"/>
        <w:tabs>
          <w:tab w:val="left" w:pos="851"/>
        </w:tabs>
        <w:spacing w:after="0" w:line="240" w:lineRule="auto"/>
        <w:ind w:firstLine="709"/>
        <w:jc w:val="both"/>
        <w:rPr>
          <w:rFonts w:ascii="Times New Roman" w:eastAsia="Aptos" w:hAnsi="Times New Roman" w:cs="Times New Roman"/>
          <w:color w:val="000000"/>
          <w:sz w:val="28"/>
          <w:szCs w:val="28"/>
        </w:rPr>
      </w:pPr>
      <w:r w:rsidRPr="003D369A">
        <w:rPr>
          <w:rFonts w:ascii="Times New Roman" w:eastAsia="Aptos" w:hAnsi="Times New Roman" w:cs="Times New Roman"/>
          <w:color w:val="000000"/>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D369A">
        <w:rPr>
          <w:rFonts w:ascii="Times New Roman" w:eastAsia="Aptos" w:hAnsi="Times New Roman" w:cs="Times New Roman"/>
          <w:color w:val="000000"/>
          <w:sz w:val="28"/>
          <w:szCs w:val="28"/>
        </w:rPr>
        <w:t>причиновий</w:t>
      </w:r>
      <w:proofErr w:type="spellEnd"/>
      <w:r w:rsidRPr="003D369A">
        <w:rPr>
          <w:rFonts w:ascii="Times New Roman" w:eastAsia="Aptos" w:hAnsi="Times New Roman" w:cs="Times New Roman"/>
          <w:color w:val="000000"/>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E1AD256" w14:textId="77777777" w:rsidR="003D369A" w:rsidRPr="003D369A" w:rsidRDefault="003D369A" w:rsidP="003D369A">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3D369A">
        <w:rPr>
          <w:rFonts w:ascii="Times New Roman" w:eastAsia="Aptos" w:hAnsi="Times New Roman" w:cs="Times New Roman"/>
          <w:bCs/>
          <w:color w:val="000000"/>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w:t>
      </w:r>
      <w:r w:rsidRPr="003D369A">
        <w:rPr>
          <w:rFonts w:ascii="Times New Roman" w:eastAsia="Aptos" w:hAnsi="Times New Roman" w:cs="Times New Roman"/>
          <w:bCs/>
          <w:color w:val="000000"/>
          <w:sz w:val="28"/>
          <w:szCs w:val="28"/>
        </w:rPr>
        <w:lastRenderedPageBreak/>
        <w:t>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60414B8" w14:textId="77777777" w:rsidR="003D369A" w:rsidRPr="003D369A" w:rsidRDefault="003D369A" w:rsidP="003D369A">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3D369A">
        <w:rPr>
          <w:rFonts w:ascii="Times New Roman" w:eastAsia="Aptos" w:hAnsi="Times New Roman" w:cs="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59BAAC4" w14:textId="77777777" w:rsidR="003D369A" w:rsidRPr="003D369A" w:rsidRDefault="003D369A" w:rsidP="003D369A">
      <w:pPr>
        <w:widowControl w:val="0"/>
        <w:spacing w:after="0" w:line="240" w:lineRule="auto"/>
        <w:ind w:firstLine="709"/>
        <w:jc w:val="both"/>
        <w:rPr>
          <w:rFonts w:ascii="Times New Roman" w:eastAsia="Aptos" w:hAnsi="Times New Roman" w:cs="Times New Roman"/>
          <w:color w:val="000000"/>
          <w:sz w:val="28"/>
          <w:szCs w:val="28"/>
          <w:lang w:eastAsia="uk-UA"/>
        </w:rPr>
      </w:pPr>
      <w:r w:rsidRPr="003D369A">
        <w:rPr>
          <w:rFonts w:ascii="Times New Roman" w:eastAsia="Aptos" w:hAnsi="Times New Roman" w:cs="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FF2E576"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r w:rsidRPr="003D369A">
        <w:rPr>
          <w:rFonts w:ascii="Times New Roman" w:eastAsia="Aptos" w:hAnsi="Times New Roman" w:cs="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0459CBEB" w14:textId="77777777" w:rsidR="003D369A" w:rsidRPr="003D369A" w:rsidRDefault="003D369A" w:rsidP="003D369A">
      <w:pPr>
        <w:spacing w:after="0" w:line="240" w:lineRule="auto"/>
        <w:jc w:val="both"/>
        <w:rPr>
          <w:rFonts w:ascii="Times New Roman" w:eastAsia="Calibri" w:hAnsi="Times New Roman" w:cs="Times New Roman"/>
          <w:kern w:val="0"/>
          <w:sz w:val="28"/>
          <w:szCs w:val="28"/>
          <w14:ligatures w14:val="none"/>
        </w:rPr>
      </w:pPr>
    </w:p>
    <w:p w14:paraId="03F0A701" w14:textId="77777777" w:rsidR="003D369A" w:rsidRPr="003D369A" w:rsidRDefault="003D369A" w:rsidP="003D369A">
      <w:pPr>
        <w:widowControl w:val="0"/>
        <w:numPr>
          <w:ilvl w:val="0"/>
          <w:numId w:val="1"/>
        </w:numPr>
        <w:shd w:val="clear" w:color="auto" w:fill="FFFFFF"/>
        <w:tabs>
          <w:tab w:val="left" w:pos="993"/>
        </w:tabs>
        <w:spacing w:after="0" w:line="240" w:lineRule="auto"/>
        <w:ind w:hanging="218"/>
        <w:contextualSpacing/>
        <w:jc w:val="both"/>
        <w:rPr>
          <w:rFonts w:ascii="Times New Roman" w:eastAsia="Times New Roman" w:hAnsi="Times New Roman" w:cs="Times New Roman"/>
          <w:b/>
          <w:color w:val="000000"/>
          <w:kern w:val="0"/>
          <w:sz w:val="28"/>
          <w:szCs w:val="28"/>
          <w:lang w:eastAsia="ru-RU"/>
          <w14:ligatures w14:val="none"/>
        </w:rPr>
      </w:pPr>
      <w:r w:rsidRPr="003D369A">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4243806B" w14:textId="77777777" w:rsidR="003D369A" w:rsidRPr="003D369A" w:rsidRDefault="003D369A" w:rsidP="003D369A">
      <w:pPr>
        <w:spacing w:after="0" w:line="240" w:lineRule="auto"/>
        <w:ind w:firstLine="709"/>
        <w:jc w:val="both"/>
        <w:rPr>
          <w:rFonts w:ascii="Times New Roman" w:eastAsia="Calibri" w:hAnsi="Times New Roman" w:cs="Times New Roman"/>
          <w:color w:val="000000"/>
          <w:kern w:val="0"/>
          <w:sz w:val="28"/>
          <w:szCs w:val="28"/>
          <w14:ligatures w14:val="none"/>
        </w:rPr>
      </w:pPr>
    </w:p>
    <w:p w14:paraId="32A26569" w14:textId="11A56C77" w:rsidR="003D369A" w:rsidRPr="003D369A" w:rsidRDefault="003D369A" w:rsidP="003D369A">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3D369A">
        <w:rPr>
          <w:rFonts w:ascii="Times New Roman" w:eastAsia="Calibri" w:hAnsi="Times New Roman" w:cs="Times New Roman"/>
          <w:color w:val="000000"/>
          <w:kern w:val="0"/>
          <w:sz w:val="28"/>
          <w:szCs w:val="28"/>
          <w14:ligatures w14:val="none"/>
        </w:rPr>
        <w:t xml:space="preserve"> </w:t>
      </w:r>
      <w:r w:rsidRPr="003D369A">
        <w:rPr>
          <w:rFonts w:ascii="Times New Roman" w:eastAsia="Calibri" w:hAnsi="Times New Roman" w:cs="Times New Roman"/>
          <w:kern w:val="0"/>
          <w:sz w:val="28"/>
          <w:szCs w:val="28"/>
          <w14:ligatures w14:val="none"/>
        </w:rPr>
        <w:t xml:space="preserve">стосується рішень, дій та бездіяльності прокурора </w:t>
      </w:r>
      <w:r w:rsidRPr="003D369A">
        <w:rPr>
          <w:rFonts w:ascii="Times New Roman" w:eastAsia="Calibri" w:hAnsi="Times New Roman" w:cs="Times New Roman"/>
          <w:color w:val="000000"/>
          <w:kern w:val="0"/>
          <w:sz w:val="28"/>
          <w:szCs w:val="28"/>
          <w14:ligatures w14:val="none"/>
        </w:rPr>
        <w:t xml:space="preserve">Ємця Ю.І., </w:t>
      </w:r>
      <w:r w:rsidRPr="003D369A">
        <w:rPr>
          <w:rFonts w:ascii="Times New Roman" w:eastAsia="Calibri" w:hAnsi="Times New Roman" w:cs="Times New Roman"/>
          <w:kern w:val="0"/>
          <w:sz w:val="28"/>
          <w:szCs w:val="28"/>
          <w14:ligatures w14:val="none"/>
        </w:rPr>
        <w:t>вчинених (допущених) у межах кримінального процесу.</w:t>
      </w:r>
    </w:p>
    <w:p w14:paraId="1B192D23" w14:textId="77777777" w:rsidR="003D369A" w:rsidRPr="003D369A" w:rsidRDefault="003D369A" w:rsidP="003D369A">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3D369A">
        <w:rPr>
          <w:rFonts w:ascii="Times New Roman" w:eastAsia="Calibri" w:hAnsi="Times New Roman" w:cs="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FE54FD6" w14:textId="77777777" w:rsidR="003D369A" w:rsidRPr="003D369A" w:rsidRDefault="003D369A" w:rsidP="003D369A">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3D369A">
        <w:rPr>
          <w:rFonts w:ascii="Times New Roman" w:eastAsia="Calibri" w:hAnsi="Times New Roman" w:cs="Times New Roman"/>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B34A075" w14:textId="77777777" w:rsidR="003D369A" w:rsidRPr="003D369A" w:rsidRDefault="003D369A" w:rsidP="003D369A">
      <w:pPr>
        <w:spacing w:after="0" w:line="240" w:lineRule="auto"/>
        <w:ind w:firstLine="709"/>
        <w:jc w:val="both"/>
        <w:rPr>
          <w:rFonts w:ascii="Times New Roman" w:eastAsia="Calibri" w:hAnsi="Times New Roman" w:cs="Times New Roman"/>
          <w:kern w:val="0"/>
          <w:sz w:val="28"/>
          <w:szCs w:val="28"/>
          <w14:ligatures w14:val="none"/>
        </w:rPr>
      </w:pPr>
      <w:r w:rsidRPr="003D369A">
        <w:rPr>
          <w:rFonts w:ascii="Times New Roman" w:eastAsia="Calibri" w:hAnsi="Times New Roman" w:cs="Times New Roman"/>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CFC6890"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3D369A">
        <w:rPr>
          <w:rFonts w:ascii="Times New Roman" w:eastAsia="Calibri" w:hAnsi="Times New Roman" w:cs="Times New Roman"/>
          <w:kern w:val="0"/>
          <w:sz w:val="28"/>
          <w:szCs w:val="28"/>
          <w14:ligatures w14:val="none"/>
        </w:rPr>
        <w:t xml:space="preserve">Водночас до дисциплінарної скарги не долучено копій документів, якими </w:t>
      </w:r>
      <w:r w:rsidRPr="003D369A">
        <w:rPr>
          <w:rFonts w:ascii="Times New Roman" w:eastAsia="Calibri" w:hAnsi="Times New Roman" w:cs="Times New Roman"/>
          <w:kern w:val="0"/>
          <w:sz w:val="28"/>
          <w:szCs w:val="28"/>
          <w14:ligatures w14:val="none"/>
        </w:rPr>
        <w:lastRenderedPageBreak/>
        <w:t>дії чи бездіяльність прокурора Ємця Ю.І. судом визнано неправомірними, а також констатовано порушення ним вимог закону чи прав осіб.</w:t>
      </w:r>
    </w:p>
    <w:p w14:paraId="7A446820"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 xml:space="preserve">Зі змісту дисциплінарної скарги та доданих письмових матеріалів вбачається, що скаржник не погоджується з процесуальними рішеннями прокурора у конкретному кримінальному провадженні. </w:t>
      </w:r>
    </w:p>
    <w:p w14:paraId="2D5B91BB"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2CF28163"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 xml:space="preserve">Не може вважатися переконливим аргументом та підставою для притягнення прокурора Ємця Ю.І до дисциплінарної відповідальності те, що він, як прокурор у кримінальному провадженні, зберігаючи процесуальну самостійність та незалежність, виніс постанову про відмову у задоволенні клопотання потерпілого.  </w:t>
      </w:r>
    </w:p>
    <w:p w14:paraId="6E5A6D42"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shd w:val="clear" w:color="auto" w:fill="FFFFFF"/>
        </w:rPr>
      </w:pPr>
      <w:r w:rsidRPr="003D369A">
        <w:rPr>
          <w:rFonts w:ascii="Times New Roman" w:eastAsia="Aptos" w:hAnsi="Times New Roman" w:cs="Times New Roman"/>
          <w:color w:val="000000"/>
          <w:sz w:val="28"/>
          <w:szCs w:val="28"/>
        </w:rPr>
        <w:t xml:space="preserve">Слід зазначити, що </w:t>
      </w:r>
      <w:r w:rsidRPr="003D369A">
        <w:rPr>
          <w:rFonts w:ascii="Times New Roman" w:eastAsia="Aptos" w:hAnsi="Times New Roman" w:cs="Times New Roman"/>
          <w:color w:val="000000"/>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r w:rsidRPr="003D369A">
        <w:rPr>
          <w:rFonts w:ascii="Times New Roman" w:eastAsia="Aptos" w:hAnsi="Times New Roman" w:cs="Times New Roman"/>
          <w:color w:val="000000"/>
          <w:sz w:val="28"/>
          <w:szCs w:val="28"/>
          <w:shd w:val="clear" w:color="auto" w:fill="FFFFFF"/>
        </w:rPr>
        <w:br/>
        <w:t xml:space="preserve">У зв’язку з цим, саме лише </w:t>
      </w:r>
      <w:r w:rsidRPr="003D369A">
        <w:rPr>
          <w:rFonts w:ascii="Times New Roman" w:eastAsia="Aptos" w:hAnsi="Times New Roman" w:cs="Times New Roman"/>
          <w:sz w:val="28"/>
          <w:szCs w:val="28"/>
        </w:rPr>
        <w:t>винесення постанови про відмову у задоволенні клопотання потерпілого</w:t>
      </w:r>
      <w:r w:rsidRPr="003D369A">
        <w:rPr>
          <w:rFonts w:ascii="Times New Roman" w:eastAsia="Aptos" w:hAnsi="Times New Roman" w:cs="Times New Roman"/>
          <w:color w:val="000000"/>
          <w:sz w:val="28"/>
          <w:szCs w:val="28"/>
          <w:shd w:val="clear" w:color="auto" w:fill="FFFFFF"/>
        </w:rPr>
        <w:t xml:space="preserve"> не може свідчити про порушення ним норм законодавства чи неналежне виконання службових обов’язків.</w:t>
      </w:r>
    </w:p>
    <w:p w14:paraId="1E1E62F5"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shd w:val="clear" w:color="auto" w:fill="FFFFFF"/>
        </w:rPr>
      </w:pPr>
      <w:r w:rsidRPr="003D369A">
        <w:rPr>
          <w:rFonts w:ascii="Times New Roman" w:eastAsia="Aptos" w:hAnsi="Times New Roman" w:cs="Times New Roman"/>
          <w:color w:val="000000"/>
          <w:sz w:val="28"/>
          <w:szCs w:val="28"/>
          <w:shd w:val="clear" w:color="auto" w:fill="FFFFFF"/>
        </w:rPr>
        <w:t xml:space="preserve">Щодо доводів скаржника про порушення строків розгляду клопотання від 07 травня 2026 року слід зазначити, що до матеріалів дисциплінарної скарги не долучено належних і достатніх відомостей, які б підтверджували дату надходження цього клопотання до органу прокуратури, дату визначення прокурора Ємця Ю.І. відповідальним за його розгляд, а також дату фактичного отримання ним зазначеного клопотання. За таких обставин неможливо встановити момент, із якого в прокурора виник обов’язок щодо його розгляду, а отже й дійти обґрунтованого висновку про порушення ним строку розгляду відповідного клопотання. </w:t>
      </w:r>
    </w:p>
    <w:p w14:paraId="0EC70CBA"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shd w:val="clear" w:color="auto" w:fill="FFFFFF"/>
        </w:rPr>
      </w:pPr>
      <w:r w:rsidRPr="003D369A">
        <w:rPr>
          <w:rFonts w:ascii="Times New Roman" w:eastAsia="Aptos" w:hAnsi="Times New Roman" w:cs="Times New Roman"/>
          <w:color w:val="000000"/>
          <w:sz w:val="28"/>
          <w:szCs w:val="28"/>
          <w:shd w:val="clear" w:color="auto" w:fill="FFFFFF"/>
        </w:rPr>
        <w:t>Також скаржник стверджував, що прокурор умисно об’єднав клопотання від 07 травня 2026 року з іншим клопотанням від 18 травня 2026 року, щоб приховати порушення строку розгляду. Водночас зі змісту постанови прокурора від 20 травня 2026 року не вбачається, що ним надавалася відповідь на клопотання скаржника від 18 травня 2026 року про внесення відомостей щодо підроблення документів і тиску на свідків. Слід зазначити, що такі доводи не підтверджені належними доказами та є його припущеннями. При цьому Комісія або її член не приймає рішень на підставі припущень, неперевіреної чи недостовірної інформації.</w:t>
      </w:r>
    </w:p>
    <w:p w14:paraId="053FE622"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shd w:val="clear" w:color="auto" w:fill="FFFFFF"/>
        </w:rPr>
      </w:pPr>
      <w:r w:rsidRPr="003D369A">
        <w:rPr>
          <w:rFonts w:ascii="Times New Roman" w:eastAsia="Aptos" w:hAnsi="Times New Roman" w:cs="Times New Roman"/>
          <w:color w:val="000000"/>
          <w:sz w:val="28"/>
          <w:szCs w:val="28"/>
          <w:shd w:val="clear" w:color="auto" w:fill="FFFFFF"/>
        </w:rPr>
        <w:t>Окрім того, скаржник зазначив, що постановою від 20 травня 2026 року прокурор Ємець Ю.І. обґрунтував відмову у внесенні відомостей до ЄРДР за фактом можливого підроблення документів нотаріусом посиланням на статтю 30 Закону України «Про нотаріат» та статтю 8 КПК України. Водночас опрацюванням вказаної постанови, долученої до дисциплінарної скарги, таких відомостей не виявлено.</w:t>
      </w:r>
    </w:p>
    <w:p w14:paraId="7F6C606B"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shd w:val="clear" w:color="auto" w:fill="FFFFFF"/>
        </w:rPr>
      </w:pPr>
      <w:r w:rsidRPr="003D369A">
        <w:rPr>
          <w:rFonts w:ascii="Times New Roman" w:eastAsia="Aptos" w:hAnsi="Times New Roman" w:cs="Times New Roman"/>
          <w:color w:val="000000"/>
          <w:sz w:val="28"/>
          <w:szCs w:val="28"/>
          <w:shd w:val="clear" w:color="auto" w:fill="FFFFFF"/>
        </w:rPr>
        <w:lastRenderedPageBreak/>
        <w:t xml:space="preserve">Щодо доводів скаржника про невнесення прокурором Ємцем Ю.І. відомостей про кримінальні правопорушення до ЄРДР слід зазначити, що бездіяльність слідчого, </w:t>
      </w:r>
      <w:proofErr w:type="spellStart"/>
      <w:r w:rsidRPr="003D369A">
        <w:rPr>
          <w:rFonts w:ascii="Times New Roman" w:eastAsia="Aptos" w:hAnsi="Times New Roman" w:cs="Times New Roman"/>
          <w:color w:val="000000"/>
          <w:sz w:val="28"/>
          <w:szCs w:val="28"/>
          <w:shd w:val="clear" w:color="auto" w:fill="FFFFFF"/>
        </w:rPr>
        <w:t>дізнавача</w:t>
      </w:r>
      <w:proofErr w:type="spellEnd"/>
      <w:r w:rsidRPr="003D369A">
        <w:rPr>
          <w:rFonts w:ascii="Times New Roman" w:eastAsia="Aptos" w:hAnsi="Times New Roman" w:cs="Times New Roman"/>
          <w:color w:val="000000"/>
          <w:sz w:val="28"/>
          <w:szCs w:val="28"/>
          <w:shd w:val="clear" w:color="auto" w:fill="FFFFFF"/>
        </w:rPr>
        <w:t xml:space="preserve"> чи прокурора, яка полягає у невнесенні відомостей до ЄРДР після отримання заяви чи повідомлення про кримінальне правопорушення, може бути оскаржена заявником до слідчого судді відповідно до пункту першого частини першої статті 303 КПК України.</w:t>
      </w:r>
    </w:p>
    <w:p w14:paraId="7BBBE04E"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shd w:val="clear" w:color="auto" w:fill="FFFFFF"/>
        </w:rPr>
      </w:pPr>
      <w:r w:rsidRPr="003D369A">
        <w:rPr>
          <w:rFonts w:ascii="Times New Roman" w:eastAsia="Aptos" w:hAnsi="Times New Roman" w:cs="Times New Roman"/>
          <w:color w:val="000000"/>
          <w:sz w:val="28"/>
          <w:szCs w:val="28"/>
          <w:shd w:val="clear" w:color="auto" w:fill="FFFFFF"/>
        </w:rPr>
        <w:t>Як вбачається з відповіді прокурора Ємця Ю.І. від 20 травня 2026 року на клопотання скаржника, останньому було роз’яснено право на оскарження відповідних рішень, дій чи бездіяльності прокурора в порядку, передбаченому статтями 303–306 КПК України, із зазначенням, що такі скарги розглядаються слідчим суддею територіального суду за правилами судового розгляду.</w:t>
      </w:r>
    </w:p>
    <w:p w14:paraId="7198FEDA"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 xml:space="preserve">Отже, скаржнику було належним чином роз’яснено передбачений кримінальним процесуальним законом спосіб захисту його прав у разі незгоди з процесуальними рішеннями чи діями прокурора. </w:t>
      </w:r>
    </w:p>
    <w:p w14:paraId="1575EE67" w14:textId="68083766"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 xml:space="preserve">Також слід зазначити, що на підтвердження наявності в діях прокурора Ємця Ю.І. дисциплінарного проступку скаржник посилається на судову справу </w:t>
      </w:r>
      <w:r w:rsidRPr="003D369A">
        <w:rPr>
          <w:rFonts w:ascii="Times New Roman" w:eastAsia="Aptos" w:hAnsi="Times New Roman" w:cs="Times New Roman"/>
          <w:sz w:val="28"/>
          <w:szCs w:val="28"/>
        </w:rPr>
        <w:br/>
        <w:t xml:space="preserve">№ </w:t>
      </w:r>
      <w:r>
        <w:rPr>
          <w:rFonts w:ascii="Times New Roman" w:eastAsia="Aptos" w:hAnsi="Times New Roman" w:cs="Times New Roman"/>
          <w:sz w:val="28"/>
          <w:szCs w:val="28"/>
        </w:rPr>
        <w:t>(конфіденційна інформація)</w:t>
      </w:r>
      <w:r w:rsidRPr="003D369A">
        <w:rPr>
          <w:rFonts w:ascii="Times New Roman" w:eastAsia="Aptos" w:hAnsi="Times New Roman" w:cs="Times New Roman"/>
          <w:sz w:val="28"/>
          <w:szCs w:val="28"/>
        </w:rPr>
        <w:t xml:space="preserve">, проте ухвалою слідчого судді Миргородського міськрайонного суду Полтавської області від 22 травня 2026 року у цій справі відмовлено в задоволенні скарги </w:t>
      </w:r>
      <w:r>
        <w:rPr>
          <w:rFonts w:ascii="Times New Roman" w:eastAsia="Aptos" w:hAnsi="Times New Roman" w:cs="Times New Roman"/>
          <w:sz w:val="28"/>
          <w:szCs w:val="28"/>
        </w:rPr>
        <w:t>Особа 1</w:t>
      </w:r>
      <w:r w:rsidRPr="003D369A">
        <w:rPr>
          <w:rFonts w:ascii="Times New Roman" w:eastAsia="Aptos" w:hAnsi="Times New Roman" w:cs="Times New Roman"/>
          <w:sz w:val="28"/>
          <w:szCs w:val="28"/>
        </w:rPr>
        <w:t xml:space="preserve"> на постанову прокурора Шишацького відділу Миргородської окружної прокуратури Полтавської області від 10 квітня </w:t>
      </w:r>
      <w:r w:rsidRPr="003D369A">
        <w:rPr>
          <w:rFonts w:ascii="Times New Roman" w:eastAsia="Aptos" w:hAnsi="Times New Roman" w:cs="Times New Roman"/>
          <w:sz w:val="28"/>
          <w:szCs w:val="28"/>
        </w:rPr>
        <w:br/>
        <w:t xml:space="preserve">2026 року та зобов`язання прокурора </w:t>
      </w:r>
      <w:proofErr w:type="spellStart"/>
      <w:r w:rsidRPr="003D369A">
        <w:rPr>
          <w:rFonts w:ascii="Times New Roman" w:eastAsia="Aptos" w:hAnsi="Times New Roman" w:cs="Times New Roman"/>
          <w:sz w:val="28"/>
          <w:szCs w:val="28"/>
        </w:rPr>
        <w:t>внести</w:t>
      </w:r>
      <w:proofErr w:type="spellEnd"/>
      <w:r w:rsidRPr="003D369A">
        <w:rPr>
          <w:rFonts w:ascii="Times New Roman" w:eastAsia="Aptos" w:hAnsi="Times New Roman" w:cs="Times New Roman"/>
          <w:sz w:val="28"/>
          <w:szCs w:val="28"/>
        </w:rPr>
        <w:t xml:space="preserve"> відомості до ЄРДР за ознаками злочинів, передбачених статтями 190, 191 КК України.</w:t>
      </w:r>
    </w:p>
    <w:p w14:paraId="6847ACF9"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 xml:space="preserve">При цьому дисциплінарна скарга та додані до неї матеріали не містять жодних відомостей про оскарження постанови прокурора Ємця Ю.І. від </w:t>
      </w:r>
      <w:r w:rsidRPr="003D369A">
        <w:rPr>
          <w:rFonts w:ascii="Times New Roman" w:eastAsia="Aptos" w:hAnsi="Times New Roman" w:cs="Times New Roman"/>
          <w:sz w:val="28"/>
          <w:szCs w:val="28"/>
        </w:rPr>
        <w:br/>
        <w:t>20 травня 2026 року.</w:t>
      </w:r>
    </w:p>
    <w:p w14:paraId="20C3B835"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Скаржник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w:t>
      </w:r>
    </w:p>
    <w:p w14:paraId="0F7E8460"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 xml:space="preserve">Ураховуючи те, що Комісія не може приймати рішень на підставі припущень, а скаржником до дисциплінарної скарги не долучено жодних документів, якими у межах кримінального процесу встановлено порушення прокурором </w:t>
      </w:r>
      <w:r w:rsidRPr="003D369A">
        <w:rPr>
          <w:rFonts w:ascii="Times New Roman" w:eastAsia="Aptos" w:hAnsi="Times New Roman" w:cs="Times New Roman"/>
          <w:color w:val="000000"/>
          <w:sz w:val="28"/>
          <w:szCs w:val="28"/>
          <w:shd w:val="clear" w:color="auto" w:fill="FFFFFF"/>
        </w:rPr>
        <w:t xml:space="preserve">Ємцем Ю.І. </w:t>
      </w:r>
      <w:r w:rsidRPr="003D369A">
        <w:rPr>
          <w:rFonts w:ascii="Times New Roman" w:eastAsia="Aptos" w:hAnsi="Times New Roman" w:cs="Times New Roman"/>
          <w:sz w:val="28"/>
          <w:szCs w:val="28"/>
        </w:rPr>
        <w:t xml:space="preserve">службових обов’язків,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обов’язків. </w:t>
      </w:r>
    </w:p>
    <w:p w14:paraId="03A9166B"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 xml:space="preserve">Також до дисциплінарної скарги не долучено жодних доказів, які б свідчили про вчинення прокурором Ємцем Ю.І. </w:t>
      </w:r>
      <w:r w:rsidRPr="003D369A">
        <w:rPr>
          <w:rFonts w:ascii="Times New Roman" w:eastAsia="Calibri" w:hAnsi="Times New Roman" w:cs="Times New Roman"/>
          <w:color w:val="000000"/>
          <w:kern w:val="0"/>
          <w:sz w:val="28"/>
          <w:szCs w:val="28"/>
          <w14:ligatures w14:val="none"/>
        </w:rPr>
        <w:t>систематичного (два і більше разів протягом одного року) або одноразового грубого порушення правил прокурорської етики.</w:t>
      </w:r>
    </w:p>
    <w:p w14:paraId="08CDBB8D"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Aptos"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w:t>
      </w:r>
      <w:r w:rsidRPr="003D369A">
        <w:rPr>
          <w:rFonts w:ascii="Times New Roman" w:eastAsia="Aptos" w:hAnsi="Times New Roman" w:cs="Times New Roman"/>
          <w:sz w:val="28"/>
          <w:szCs w:val="28"/>
        </w:rPr>
        <w:lastRenderedPageBreak/>
        <w:t>вчиненого прокурором Ємцем Ю.І.</w:t>
      </w:r>
    </w:p>
    <w:p w14:paraId="57A0B7EF" w14:textId="77777777" w:rsidR="003D369A" w:rsidRPr="003D369A" w:rsidRDefault="003D369A" w:rsidP="003D369A">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3D369A">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BBD3001" w14:textId="77777777" w:rsidR="003D369A" w:rsidRPr="003D369A" w:rsidRDefault="003D369A" w:rsidP="003D369A">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r w:rsidRPr="003D369A">
        <w:rPr>
          <w:rFonts w:ascii="Times New Roman" w:eastAsia="Aptos" w:hAnsi="Times New Roman" w:cs="Times New Roman"/>
          <w:b/>
          <w:sz w:val="28"/>
          <w:szCs w:val="28"/>
        </w:rPr>
        <w:t>В И Р І Ш И В:</w:t>
      </w:r>
    </w:p>
    <w:p w14:paraId="33E76A95" w14:textId="77777777" w:rsidR="003D369A" w:rsidRPr="003D369A" w:rsidRDefault="003D369A" w:rsidP="003D369A">
      <w:pPr>
        <w:widowControl w:val="0"/>
        <w:tabs>
          <w:tab w:val="left" w:pos="851"/>
          <w:tab w:val="left" w:pos="993"/>
        </w:tabs>
        <w:spacing w:after="0" w:line="240" w:lineRule="auto"/>
        <w:ind w:firstLine="709"/>
        <w:jc w:val="center"/>
        <w:rPr>
          <w:rFonts w:ascii="Times New Roman" w:eastAsia="Aptos" w:hAnsi="Times New Roman" w:cs="Times New Roman"/>
          <w:b/>
          <w:sz w:val="28"/>
          <w:szCs w:val="28"/>
        </w:rPr>
      </w:pPr>
    </w:p>
    <w:p w14:paraId="4FF0B643"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 xml:space="preserve">Відмовити у відкритті дисциплінарного провадження стосовно </w:t>
      </w:r>
      <w:r w:rsidRPr="003D369A">
        <w:rPr>
          <w:rFonts w:ascii="Times New Roman" w:eastAsia="Calibri" w:hAnsi="Times New Roman" w:cs="Times New Roman"/>
          <w:color w:val="000000"/>
          <w:kern w:val="0"/>
          <w:sz w:val="28"/>
          <w:szCs w:val="28"/>
          <w14:ligatures w14:val="none"/>
        </w:rPr>
        <w:t>прокурора Шишацького відділу Миргородської окружної прокуратури Полтавської області Ємця Юрія Івановича</w:t>
      </w:r>
      <w:r w:rsidRPr="003D369A">
        <w:rPr>
          <w:rFonts w:ascii="Times New Roman" w:eastAsia="Aptos" w:hAnsi="Times New Roman" w:cs="Times New Roman"/>
          <w:sz w:val="28"/>
          <w:szCs w:val="28"/>
        </w:rPr>
        <w:t>.</w:t>
      </w:r>
    </w:p>
    <w:p w14:paraId="608D03E7"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r w:rsidRPr="003D369A">
        <w:rPr>
          <w:rFonts w:ascii="Times New Roman" w:eastAsia="Aptos" w:hAnsi="Times New Roman" w:cs="Times New Roman"/>
          <w:sz w:val="28"/>
          <w:szCs w:val="28"/>
        </w:rPr>
        <w:t>Рішення направити скаржнику та названому прокурору.</w:t>
      </w:r>
    </w:p>
    <w:p w14:paraId="1CDB8D69" w14:textId="77777777" w:rsidR="003D369A" w:rsidRPr="003D369A" w:rsidRDefault="003D369A" w:rsidP="003D369A">
      <w:pPr>
        <w:widowControl w:val="0"/>
        <w:tabs>
          <w:tab w:val="left" w:pos="851"/>
          <w:tab w:val="left" w:pos="993"/>
        </w:tabs>
        <w:spacing w:after="0" w:line="240" w:lineRule="auto"/>
        <w:ind w:firstLine="709"/>
        <w:jc w:val="both"/>
        <w:rPr>
          <w:rFonts w:ascii="Times New Roman" w:eastAsia="Aptos" w:hAnsi="Times New Roman" w:cs="Times New Roman"/>
          <w:sz w:val="28"/>
          <w:szCs w:val="28"/>
        </w:rPr>
      </w:pPr>
    </w:p>
    <w:p w14:paraId="2DCCBC7A" w14:textId="77777777" w:rsidR="003D369A" w:rsidRPr="003D369A" w:rsidRDefault="003D369A" w:rsidP="003D369A">
      <w:pPr>
        <w:widowControl w:val="0"/>
        <w:tabs>
          <w:tab w:val="left" w:pos="851"/>
        </w:tabs>
        <w:spacing w:after="0" w:line="240" w:lineRule="auto"/>
        <w:jc w:val="both"/>
        <w:rPr>
          <w:rFonts w:ascii="Times New Roman" w:eastAsia="Aptos" w:hAnsi="Times New Roman" w:cs="Times New Roman"/>
          <w:b/>
          <w:sz w:val="28"/>
          <w:szCs w:val="28"/>
        </w:rPr>
      </w:pPr>
      <w:r w:rsidRPr="003D369A">
        <w:rPr>
          <w:rFonts w:ascii="Times New Roman" w:eastAsia="Aptos" w:hAnsi="Times New Roman" w:cs="Times New Roman"/>
          <w:b/>
          <w:sz w:val="28"/>
          <w:szCs w:val="28"/>
        </w:rPr>
        <w:t>Член Комісії                                                                                 Максим РАДЗІВОН</w:t>
      </w:r>
    </w:p>
    <w:p w14:paraId="22676B2A" w14:textId="77777777" w:rsidR="003D369A" w:rsidRPr="003D369A" w:rsidRDefault="003D369A" w:rsidP="003D369A">
      <w:pPr>
        <w:spacing w:after="0" w:line="240" w:lineRule="auto"/>
        <w:rPr>
          <w:rFonts w:ascii="Aptos" w:eastAsia="Aptos" w:hAnsi="Aptos" w:cs="Times New Roman"/>
        </w:rPr>
      </w:pPr>
    </w:p>
    <w:p w14:paraId="7486F1BD" w14:textId="77777777" w:rsidR="003D369A" w:rsidRPr="003D369A" w:rsidRDefault="003D369A" w:rsidP="003D369A">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14:ligatures w14:val="none"/>
        </w:rPr>
      </w:pPr>
    </w:p>
    <w:p w14:paraId="77F4C470" w14:textId="77777777" w:rsidR="003D369A" w:rsidRPr="003D369A" w:rsidRDefault="003D369A" w:rsidP="003D369A">
      <w:pPr>
        <w:spacing w:after="0" w:line="240" w:lineRule="auto"/>
        <w:ind w:firstLine="708"/>
        <w:jc w:val="both"/>
        <w:rPr>
          <w:rFonts w:ascii="Times New Roman" w:eastAsia="Calibri" w:hAnsi="Times New Roman" w:cs="Times New Roman"/>
          <w:color w:val="000000"/>
          <w:kern w:val="0"/>
          <w:sz w:val="28"/>
          <w:szCs w:val="28"/>
          <w14:ligatures w14:val="none"/>
        </w:rPr>
      </w:pPr>
    </w:p>
    <w:p w14:paraId="0420E25F" w14:textId="77777777" w:rsidR="003D369A" w:rsidRPr="003D369A" w:rsidRDefault="003D369A" w:rsidP="003D369A">
      <w:pPr>
        <w:spacing w:after="0" w:line="240" w:lineRule="auto"/>
        <w:ind w:firstLine="708"/>
        <w:jc w:val="both"/>
        <w:rPr>
          <w:rFonts w:ascii="Times New Roman" w:eastAsia="Calibri" w:hAnsi="Times New Roman" w:cs="Times New Roman"/>
          <w:color w:val="000000"/>
          <w:kern w:val="0"/>
          <w:sz w:val="28"/>
          <w:szCs w:val="28"/>
          <w14:ligatures w14:val="none"/>
        </w:rPr>
      </w:pPr>
    </w:p>
    <w:p w14:paraId="7C98F65A" w14:textId="77777777" w:rsidR="003D369A" w:rsidRPr="003D369A" w:rsidRDefault="003D369A" w:rsidP="003D369A">
      <w:pPr>
        <w:widowControl w:val="0"/>
        <w:shd w:val="clear" w:color="auto" w:fill="FFFFFF"/>
        <w:tabs>
          <w:tab w:val="left" w:pos="993"/>
        </w:tabs>
        <w:spacing w:after="0" w:line="240" w:lineRule="auto"/>
        <w:jc w:val="both"/>
        <w:rPr>
          <w:rFonts w:ascii="Times New Roman" w:eastAsia="Times New Roman" w:hAnsi="Times New Roman" w:cs="Times New Roman"/>
          <w:b/>
          <w:color w:val="000000"/>
          <w:kern w:val="0"/>
          <w:sz w:val="28"/>
          <w:szCs w:val="28"/>
          <w:lang w:eastAsia="ru-RU"/>
          <w14:ligatures w14:val="none"/>
        </w:rPr>
      </w:pPr>
    </w:p>
    <w:p w14:paraId="132FE278" w14:textId="77777777" w:rsidR="003D369A" w:rsidRPr="003D369A" w:rsidRDefault="003D369A" w:rsidP="003D369A">
      <w:pPr>
        <w:spacing w:after="0" w:line="240" w:lineRule="auto"/>
        <w:ind w:firstLine="709"/>
        <w:jc w:val="both"/>
        <w:rPr>
          <w:rFonts w:ascii="Times New Roman" w:eastAsia="Calibri" w:hAnsi="Times New Roman" w:cs="Times New Roman"/>
          <w:kern w:val="0"/>
          <w:sz w:val="28"/>
          <w:szCs w:val="28"/>
          <w14:ligatures w14:val="none"/>
        </w:rPr>
      </w:pPr>
    </w:p>
    <w:p w14:paraId="2F0FCE2A" w14:textId="77777777" w:rsidR="003D369A" w:rsidRPr="003D369A" w:rsidRDefault="003D369A" w:rsidP="003D369A">
      <w:pPr>
        <w:spacing w:after="0" w:line="240" w:lineRule="auto"/>
        <w:ind w:firstLine="708"/>
        <w:jc w:val="both"/>
        <w:rPr>
          <w:rFonts w:ascii="Times New Roman" w:eastAsia="Calibri" w:hAnsi="Times New Roman" w:cs="Times New Roman"/>
          <w:kern w:val="0"/>
          <w:sz w:val="28"/>
          <w:szCs w:val="28"/>
          <w14:ligatures w14:val="none"/>
        </w:rPr>
      </w:pPr>
    </w:p>
    <w:p w14:paraId="0C65006C" w14:textId="77777777" w:rsidR="003D369A" w:rsidRPr="003D369A" w:rsidRDefault="003D369A" w:rsidP="003D369A">
      <w:pPr>
        <w:widowControl w:val="0"/>
        <w:pBdr>
          <w:bottom w:val="single" w:sz="12" w:space="12" w:color="FFFFFF"/>
        </w:pBdr>
        <w:spacing w:after="0" w:line="240" w:lineRule="auto"/>
        <w:jc w:val="both"/>
        <w:rPr>
          <w:rFonts w:ascii="Times New Roman" w:eastAsia="Calibri" w:hAnsi="Times New Roman" w:cs="Times New Roman"/>
          <w:b/>
          <w:color w:val="000000"/>
          <w:kern w:val="0"/>
          <w:sz w:val="28"/>
          <w:szCs w:val="28"/>
          <w14:ligatures w14:val="none"/>
        </w:rPr>
      </w:pPr>
    </w:p>
    <w:p w14:paraId="19CDD693" w14:textId="77777777" w:rsidR="003D369A" w:rsidRPr="003D369A" w:rsidRDefault="003D369A" w:rsidP="003D369A">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08AD86BE" w14:textId="77777777" w:rsidR="003D369A" w:rsidRPr="003D369A" w:rsidRDefault="003D369A" w:rsidP="003D369A">
      <w:pPr>
        <w:spacing w:after="200" w:line="276" w:lineRule="auto"/>
        <w:rPr>
          <w:rFonts w:ascii="Calibri" w:eastAsia="Calibri" w:hAnsi="Calibri" w:cs="Times New Roman"/>
          <w:kern w:val="0"/>
          <w:sz w:val="22"/>
          <w:szCs w:val="22"/>
          <w14:ligatures w14:val="none"/>
        </w:rPr>
      </w:pPr>
    </w:p>
    <w:p w14:paraId="0416E97D" w14:textId="77777777" w:rsidR="003D369A" w:rsidRPr="003D369A" w:rsidRDefault="003D369A" w:rsidP="003D369A">
      <w:pPr>
        <w:spacing w:after="0" w:line="240" w:lineRule="auto"/>
        <w:rPr>
          <w:rFonts w:ascii="Aptos" w:eastAsia="Aptos" w:hAnsi="Aptos" w:cs="Times New Roman"/>
        </w:rPr>
      </w:pPr>
    </w:p>
    <w:p w14:paraId="6DA2D1A6" w14:textId="77777777" w:rsidR="003D369A" w:rsidRDefault="003D369A"/>
    <w:sectPr w:rsidR="003D369A" w:rsidSect="00B56FF6">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3876" w14:textId="77777777" w:rsidR="00827C7B" w:rsidRDefault="00827C7B" w:rsidP="00B56FF6">
      <w:pPr>
        <w:spacing w:after="0" w:line="240" w:lineRule="auto"/>
      </w:pPr>
      <w:r>
        <w:separator/>
      </w:r>
    </w:p>
  </w:endnote>
  <w:endnote w:type="continuationSeparator" w:id="0">
    <w:p w14:paraId="10CD569A" w14:textId="77777777" w:rsidR="00827C7B" w:rsidRDefault="00827C7B" w:rsidP="00B5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E1D1" w14:textId="77777777" w:rsidR="00827C7B" w:rsidRDefault="00827C7B" w:rsidP="00B56FF6">
      <w:pPr>
        <w:spacing w:after="0" w:line="240" w:lineRule="auto"/>
      </w:pPr>
      <w:r>
        <w:separator/>
      </w:r>
    </w:p>
  </w:footnote>
  <w:footnote w:type="continuationSeparator" w:id="0">
    <w:p w14:paraId="1A83EE04" w14:textId="77777777" w:rsidR="00827C7B" w:rsidRDefault="00827C7B" w:rsidP="00B56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605155"/>
      <w:docPartObj>
        <w:docPartGallery w:val="Page Numbers (Top of Page)"/>
        <w:docPartUnique/>
      </w:docPartObj>
    </w:sdtPr>
    <w:sdtContent>
      <w:p w14:paraId="56A4D245" w14:textId="722379A2" w:rsidR="00B56FF6" w:rsidRDefault="00B56FF6">
        <w:pPr>
          <w:pStyle w:val="ae"/>
          <w:jc w:val="center"/>
        </w:pPr>
        <w:r>
          <w:fldChar w:fldCharType="begin"/>
        </w:r>
        <w:r>
          <w:instrText>PAGE   \* MERGEFORMAT</w:instrText>
        </w:r>
        <w:r>
          <w:fldChar w:fldCharType="separate"/>
        </w:r>
        <w:r>
          <w:t>2</w:t>
        </w:r>
        <w:r>
          <w:fldChar w:fldCharType="end"/>
        </w:r>
      </w:p>
    </w:sdtContent>
  </w:sdt>
  <w:p w14:paraId="42E2FEF9" w14:textId="77777777" w:rsidR="00B56FF6" w:rsidRDefault="00B56FF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16cid:durableId="2037927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9A"/>
    <w:rsid w:val="003D369A"/>
    <w:rsid w:val="00827C7B"/>
    <w:rsid w:val="00891B53"/>
    <w:rsid w:val="00B56FF6"/>
    <w:rsid w:val="00FD2B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57D1"/>
  <w15:chartTrackingRefBased/>
  <w15:docId w15:val="{EDAB8128-65B4-487B-9925-DABEAFDD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3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3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36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D36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D36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36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36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36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36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6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D36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D36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D36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D36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D36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369A"/>
    <w:rPr>
      <w:rFonts w:eastAsiaTheme="majorEastAsia" w:cstheme="majorBidi"/>
      <w:color w:val="595959" w:themeColor="text1" w:themeTint="A6"/>
    </w:rPr>
  </w:style>
  <w:style w:type="character" w:customStyle="1" w:styleId="80">
    <w:name w:val="Заголовок 8 Знак"/>
    <w:basedOn w:val="a0"/>
    <w:link w:val="8"/>
    <w:uiPriority w:val="9"/>
    <w:semiHidden/>
    <w:rsid w:val="003D36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369A"/>
    <w:rPr>
      <w:rFonts w:eastAsiaTheme="majorEastAsia" w:cstheme="majorBidi"/>
      <w:color w:val="272727" w:themeColor="text1" w:themeTint="D8"/>
    </w:rPr>
  </w:style>
  <w:style w:type="paragraph" w:styleId="a3">
    <w:name w:val="Title"/>
    <w:basedOn w:val="a"/>
    <w:next w:val="a"/>
    <w:link w:val="a4"/>
    <w:uiPriority w:val="10"/>
    <w:qFormat/>
    <w:rsid w:val="003D3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D3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69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D369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D369A"/>
    <w:pPr>
      <w:spacing w:before="160"/>
      <w:jc w:val="center"/>
    </w:pPr>
    <w:rPr>
      <w:i/>
      <w:iCs/>
      <w:color w:val="404040" w:themeColor="text1" w:themeTint="BF"/>
    </w:rPr>
  </w:style>
  <w:style w:type="character" w:customStyle="1" w:styleId="a8">
    <w:name w:val="Цитата Знак"/>
    <w:basedOn w:val="a0"/>
    <w:link w:val="a7"/>
    <w:uiPriority w:val="29"/>
    <w:rsid w:val="003D369A"/>
    <w:rPr>
      <w:i/>
      <w:iCs/>
      <w:color w:val="404040" w:themeColor="text1" w:themeTint="BF"/>
    </w:rPr>
  </w:style>
  <w:style w:type="paragraph" w:styleId="a9">
    <w:name w:val="List Paragraph"/>
    <w:basedOn w:val="a"/>
    <w:uiPriority w:val="34"/>
    <w:qFormat/>
    <w:rsid w:val="003D369A"/>
    <w:pPr>
      <w:ind w:left="720"/>
      <w:contextualSpacing/>
    </w:pPr>
  </w:style>
  <w:style w:type="character" w:styleId="aa">
    <w:name w:val="Intense Emphasis"/>
    <w:basedOn w:val="a0"/>
    <w:uiPriority w:val="21"/>
    <w:qFormat/>
    <w:rsid w:val="003D369A"/>
    <w:rPr>
      <w:i/>
      <w:iCs/>
      <w:color w:val="0F4761" w:themeColor="accent1" w:themeShade="BF"/>
    </w:rPr>
  </w:style>
  <w:style w:type="paragraph" w:styleId="ab">
    <w:name w:val="Intense Quote"/>
    <w:basedOn w:val="a"/>
    <w:next w:val="a"/>
    <w:link w:val="ac"/>
    <w:uiPriority w:val="30"/>
    <w:qFormat/>
    <w:rsid w:val="003D3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D369A"/>
    <w:rPr>
      <w:i/>
      <w:iCs/>
      <w:color w:val="0F4761" w:themeColor="accent1" w:themeShade="BF"/>
    </w:rPr>
  </w:style>
  <w:style w:type="character" w:styleId="ad">
    <w:name w:val="Intense Reference"/>
    <w:basedOn w:val="a0"/>
    <w:uiPriority w:val="32"/>
    <w:qFormat/>
    <w:rsid w:val="003D369A"/>
    <w:rPr>
      <w:b/>
      <w:bCs/>
      <w:smallCaps/>
      <w:color w:val="0F4761" w:themeColor="accent1" w:themeShade="BF"/>
      <w:spacing w:val="5"/>
    </w:rPr>
  </w:style>
  <w:style w:type="paragraph" w:styleId="ae">
    <w:name w:val="header"/>
    <w:basedOn w:val="a"/>
    <w:link w:val="af"/>
    <w:uiPriority w:val="99"/>
    <w:unhideWhenUsed/>
    <w:rsid w:val="00B56FF6"/>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B56FF6"/>
  </w:style>
  <w:style w:type="paragraph" w:styleId="af0">
    <w:name w:val="footer"/>
    <w:basedOn w:val="a"/>
    <w:link w:val="af1"/>
    <w:uiPriority w:val="99"/>
    <w:unhideWhenUsed/>
    <w:rsid w:val="00B56FF6"/>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B56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12312</Words>
  <Characters>7019</Characters>
  <DocSecurity>0</DocSecurity>
  <Lines>58</Lines>
  <Paragraphs>38</Paragraphs>
  <ScaleCrop>false</ScaleCrop>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2026-05-29T08:09:00Z</dcterms:created>
  <dcterms:modified xsi:type="dcterms:W3CDTF">2026-05-29T08:35:00Z</dcterms:modified>
</cp:coreProperties>
</file>