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0F5527" w:rsidRPr="003C42F9" w14:paraId="691F61F9" w14:textId="77777777" w:rsidTr="00E74C74">
        <w:tc>
          <w:tcPr>
            <w:tcW w:w="3291" w:type="dxa"/>
          </w:tcPr>
          <w:p w14:paraId="14B9B822" w14:textId="77777777" w:rsidR="000F5527" w:rsidRPr="00EC4CF0" w:rsidRDefault="000F5527" w:rsidP="009347C0">
            <w:pPr>
              <w:spacing w:after="0" w:line="240" w:lineRule="auto"/>
              <w:ind w:right="-141"/>
              <w:rPr>
                <w:rFonts w:ascii="Times New Roman" w:hAnsi="Times New Roman"/>
                <w:sz w:val="28"/>
                <w:szCs w:val="28"/>
                <w:lang w:val="en-US"/>
              </w:rPr>
            </w:pPr>
          </w:p>
        </w:tc>
        <w:tc>
          <w:tcPr>
            <w:tcW w:w="3314" w:type="dxa"/>
            <w:gridSpan w:val="3"/>
            <w:hideMark/>
          </w:tcPr>
          <w:p w14:paraId="33D9B5E3" w14:textId="77777777" w:rsidR="000F5527" w:rsidRPr="003C42F9" w:rsidRDefault="000F5527" w:rsidP="009347C0">
            <w:pPr>
              <w:spacing w:after="0" w:line="240" w:lineRule="auto"/>
              <w:ind w:right="-141"/>
              <w:jc w:val="center"/>
              <w:rPr>
                <w:rFonts w:ascii="Times New Roman" w:hAnsi="Times New Roman"/>
                <w:sz w:val="28"/>
                <w:szCs w:val="28"/>
              </w:rPr>
            </w:pPr>
            <w:r w:rsidRPr="003C42F9">
              <w:rPr>
                <w:noProof/>
                <w:sz w:val="19"/>
                <w:lang w:val="en-US"/>
              </w:rPr>
              <w:drawing>
                <wp:inline distT="0" distB="0" distL="0" distR="0" wp14:anchorId="15C79FD1" wp14:editId="264ACEE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2238E85"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07D81AB5" w14:textId="77777777" w:rsidTr="00E74C74">
        <w:tc>
          <w:tcPr>
            <w:tcW w:w="9962" w:type="dxa"/>
            <w:gridSpan w:val="5"/>
          </w:tcPr>
          <w:p w14:paraId="73FE8F9B"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7CDD2D2B" w14:textId="77777777" w:rsidTr="00E74C74">
        <w:tc>
          <w:tcPr>
            <w:tcW w:w="9962" w:type="dxa"/>
            <w:gridSpan w:val="5"/>
            <w:hideMark/>
          </w:tcPr>
          <w:p w14:paraId="08854CBA" w14:textId="77777777" w:rsidR="000F5527" w:rsidRPr="003C42F9" w:rsidRDefault="000F5527" w:rsidP="009347C0">
            <w:pPr>
              <w:spacing w:after="0" w:line="240" w:lineRule="auto"/>
              <w:ind w:right="-141"/>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0F5527" w:rsidRPr="003C42F9" w14:paraId="3C4E021B" w14:textId="77777777" w:rsidTr="00E74C74">
        <w:tc>
          <w:tcPr>
            <w:tcW w:w="9962" w:type="dxa"/>
            <w:gridSpan w:val="5"/>
          </w:tcPr>
          <w:p w14:paraId="4C1AD444"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167C73EE" w14:textId="77777777" w:rsidTr="00E74C74">
        <w:tc>
          <w:tcPr>
            <w:tcW w:w="3400" w:type="dxa"/>
            <w:gridSpan w:val="2"/>
          </w:tcPr>
          <w:p w14:paraId="17B391A4" w14:textId="77777777" w:rsidR="000F5527" w:rsidRPr="003C42F9" w:rsidRDefault="000F5527" w:rsidP="009347C0">
            <w:pPr>
              <w:spacing w:after="0" w:line="240" w:lineRule="auto"/>
              <w:ind w:right="-141"/>
              <w:rPr>
                <w:rFonts w:ascii="Times New Roman" w:hAnsi="Times New Roman"/>
                <w:sz w:val="28"/>
                <w:szCs w:val="28"/>
              </w:rPr>
            </w:pPr>
          </w:p>
        </w:tc>
        <w:tc>
          <w:tcPr>
            <w:tcW w:w="3180" w:type="dxa"/>
            <w:hideMark/>
          </w:tcPr>
          <w:p w14:paraId="5EE6ED29" w14:textId="77777777" w:rsidR="000F5527" w:rsidRPr="003C42F9" w:rsidRDefault="000F5527" w:rsidP="009347C0">
            <w:pPr>
              <w:spacing w:after="0" w:line="240" w:lineRule="auto"/>
              <w:ind w:right="-141"/>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5C251AA8"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4E7D2F8D" w14:textId="77777777" w:rsidTr="00E74C74">
        <w:tc>
          <w:tcPr>
            <w:tcW w:w="3400" w:type="dxa"/>
            <w:gridSpan w:val="2"/>
          </w:tcPr>
          <w:p w14:paraId="3F781D38" w14:textId="77777777" w:rsidR="000F5527" w:rsidRPr="003C42F9" w:rsidRDefault="000F5527" w:rsidP="009347C0">
            <w:pPr>
              <w:spacing w:after="0" w:line="240" w:lineRule="auto"/>
              <w:ind w:right="-141"/>
              <w:rPr>
                <w:rFonts w:ascii="Times New Roman" w:hAnsi="Times New Roman"/>
                <w:sz w:val="28"/>
                <w:szCs w:val="28"/>
              </w:rPr>
            </w:pPr>
          </w:p>
        </w:tc>
        <w:tc>
          <w:tcPr>
            <w:tcW w:w="3180" w:type="dxa"/>
          </w:tcPr>
          <w:p w14:paraId="7E05CA2D" w14:textId="77777777" w:rsidR="000F5527" w:rsidRPr="003C42F9" w:rsidRDefault="000F5527" w:rsidP="009347C0">
            <w:pPr>
              <w:spacing w:after="0" w:line="240" w:lineRule="auto"/>
              <w:ind w:right="-141"/>
              <w:rPr>
                <w:rFonts w:ascii="Times New Roman" w:hAnsi="Times New Roman"/>
                <w:sz w:val="28"/>
                <w:szCs w:val="28"/>
              </w:rPr>
            </w:pPr>
          </w:p>
        </w:tc>
        <w:tc>
          <w:tcPr>
            <w:tcW w:w="3382" w:type="dxa"/>
            <w:gridSpan w:val="2"/>
          </w:tcPr>
          <w:p w14:paraId="3F2A2293"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642460C0" w14:textId="77777777" w:rsidTr="00E74C74">
        <w:tc>
          <w:tcPr>
            <w:tcW w:w="3400" w:type="dxa"/>
            <w:gridSpan w:val="2"/>
            <w:hideMark/>
          </w:tcPr>
          <w:p w14:paraId="33961F5F" w14:textId="74A9C1A9" w:rsidR="000F5527" w:rsidRPr="006D7334" w:rsidRDefault="000F5527" w:rsidP="009347C0">
            <w:pPr>
              <w:spacing w:after="0" w:line="240" w:lineRule="auto"/>
              <w:ind w:left="-109" w:right="-141"/>
              <w:rPr>
                <w:rFonts w:ascii="Times New Roman" w:hAnsi="Times New Roman"/>
                <w:b/>
                <w:sz w:val="28"/>
                <w:szCs w:val="28"/>
              </w:rPr>
            </w:pPr>
            <w:r w:rsidRPr="00E177B6">
              <w:rPr>
                <w:rFonts w:ascii="Times New Roman" w:hAnsi="Times New Roman"/>
                <w:b/>
                <w:sz w:val="28"/>
                <w:szCs w:val="28"/>
              </w:rPr>
              <w:t>2</w:t>
            </w:r>
            <w:r w:rsidR="00E177B6" w:rsidRPr="00E177B6">
              <w:rPr>
                <w:rFonts w:ascii="Times New Roman" w:hAnsi="Times New Roman"/>
                <w:b/>
                <w:sz w:val="28"/>
                <w:szCs w:val="28"/>
              </w:rPr>
              <w:t>8</w:t>
            </w:r>
            <w:r w:rsidRPr="00E177B6">
              <w:rPr>
                <w:rFonts w:ascii="Times New Roman" w:hAnsi="Times New Roman"/>
                <w:b/>
                <w:sz w:val="28"/>
                <w:szCs w:val="28"/>
              </w:rPr>
              <w:t xml:space="preserve"> травня 2026 року</w:t>
            </w:r>
          </w:p>
        </w:tc>
        <w:tc>
          <w:tcPr>
            <w:tcW w:w="3180" w:type="dxa"/>
            <w:hideMark/>
          </w:tcPr>
          <w:p w14:paraId="213E4F9D" w14:textId="77777777" w:rsidR="000F5527" w:rsidRPr="006D7334" w:rsidRDefault="000F5527" w:rsidP="009347C0">
            <w:pPr>
              <w:spacing w:after="0" w:line="240" w:lineRule="auto"/>
              <w:ind w:right="-141"/>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6E80F42D" w14:textId="68C1877F" w:rsidR="000F5527" w:rsidRPr="006D7334" w:rsidRDefault="000F5527" w:rsidP="009347C0">
            <w:pPr>
              <w:spacing w:after="0" w:line="240" w:lineRule="auto"/>
              <w:ind w:right="215"/>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w:t>
            </w:r>
            <w:r>
              <w:rPr>
                <w:rFonts w:ascii="Times New Roman" w:hAnsi="Times New Roman"/>
                <w:b/>
                <w:sz w:val="28"/>
                <w:szCs w:val="28"/>
              </w:rPr>
              <w:t> 4</w:t>
            </w:r>
            <w:r w:rsidR="008E2160">
              <w:rPr>
                <w:rFonts w:ascii="Times New Roman" w:hAnsi="Times New Roman"/>
                <w:b/>
                <w:sz w:val="28"/>
                <w:szCs w:val="28"/>
                <w:lang w:val="en-US"/>
              </w:rPr>
              <w:t>56</w:t>
            </w:r>
            <w:r w:rsidRPr="00B000CB">
              <w:rPr>
                <w:rFonts w:ascii="Times New Roman" w:hAnsi="Times New Roman"/>
                <w:b/>
                <w:sz w:val="28"/>
                <w:szCs w:val="28"/>
              </w:rPr>
              <w:t>дс-2</w:t>
            </w:r>
            <w:r>
              <w:rPr>
                <w:rFonts w:ascii="Times New Roman" w:hAnsi="Times New Roman"/>
                <w:b/>
                <w:sz w:val="28"/>
                <w:szCs w:val="28"/>
              </w:rPr>
              <w:t>6</w:t>
            </w:r>
          </w:p>
        </w:tc>
      </w:tr>
    </w:tbl>
    <w:p w14:paraId="62A09012" w14:textId="77777777" w:rsidR="000F5527" w:rsidRDefault="000F5527" w:rsidP="009347C0">
      <w:pPr>
        <w:spacing w:after="0" w:line="240" w:lineRule="auto"/>
        <w:ind w:right="-141"/>
        <w:contextualSpacing/>
        <w:rPr>
          <w:rFonts w:ascii="Times New Roman" w:hAnsi="Times New Roman"/>
          <w:b/>
          <w:noProof/>
          <w:sz w:val="28"/>
          <w:szCs w:val="28"/>
          <w:lang w:eastAsia="uk-UA"/>
        </w:rPr>
      </w:pPr>
    </w:p>
    <w:p w14:paraId="44C3F913" w14:textId="77777777" w:rsidR="000F5527" w:rsidRDefault="000F5527" w:rsidP="009347C0">
      <w:pPr>
        <w:spacing w:after="0" w:line="240" w:lineRule="auto"/>
        <w:ind w:right="-141"/>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2D373561" w14:textId="77777777" w:rsidR="000F5527" w:rsidRDefault="000F5527" w:rsidP="009347C0">
      <w:pPr>
        <w:spacing w:after="0" w:line="240" w:lineRule="auto"/>
        <w:ind w:right="-141"/>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3A079E29" w14:textId="77777777" w:rsidR="000F5527" w:rsidRPr="000A4EF6" w:rsidRDefault="000F5527" w:rsidP="009347C0">
      <w:pPr>
        <w:spacing w:after="0" w:line="240" w:lineRule="auto"/>
        <w:ind w:right="-141"/>
        <w:contextualSpacing/>
        <w:rPr>
          <w:rFonts w:ascii="Times New Roman" w:hAnsi="Times New Roman"/>
          <w:b/>
          <w:noProof/>
          <w:sz w:val="28"/>
          <w:szCs w:val="28"/>
          <w:lang w:eastAsia="uk-UA"/>
        </w:rPr>
      </w:pPr>
    </w:p>
    <w:p w14:paraId="514B4F27" w14:textId="0688184F" w:rsidR="000F5527" w:rsidRPr="000A4EF6" w:rsidRDefault="000F5527" w:rsidP="009347C0">
      <w:pPr>
        <w:pStyle w:val="ae"/>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sidR="00067567">
        <w:rPr>
          <w:rFonts w:ascii="Times New Roman" w:hAnsi="Times New Roman"/>
          <w:color w:val="333333"/>
          <w:sz w:val="28"/>
          <w:szCs w:val="28"/>
          <w:shd w:val="clear" w:color="auto" w:fill="FFFFFF"/>
        </w:rPr>
        <w:t xml:space="preserve"> (далі – Комісія)</w:t>
      </w:r>
      <w:r>
        <w:rPr>
          <w:rFonts w:ascii="Times New Roman" w:hAnsi="Times New Roman"/>
          <w:sz w:val="28"/>
          <w:szCs w:val="28"/>
        </w:rPr>
        <w:t xml:space="preserve"> Гарбуза Н.В.</w:t>
      </w:r>
      <w:r w:rsidRPr="000A4EF6">
        <w:rPr>
          <w:rFonts w:ascii="Times New Roman" w:hAnsi="Times New Roman"/>
          <w:sz w:val="28"/>
          <w:szCs w:val="28"/>
        </w:rPr>
        <w:t>,</w:t>
      </w:r>
      <w:r>
        <w:rPr>
          <w:rFonts w:ascii="Times New Roman" w:hAnsi="Times New Roman"/>
          <w:sz w:val="28"/>
          <w:szCs w:val="28"/>
        </w:rPr>
        <w:t xml:space="preserve"> </w:t>
      </w:r>
      <w:r w:rsidRPr="000A4EF6">
        <w:rPr>
          <w:rFonts w:ascii="Times New Roman" w:hAnsi="Times New Roman"/>
          <w:sz w:val="28"/>
          <w:szCs w:val="28"/>
        </w:rPr>
        <w:t xml:space="preserve">розглянувши дисциплінарну скаргу </w:t>
      </w:r>
      <w:r w:rsidR="00864DBB">
        <w:rPr>
          <w:rFonts w:ascii="Times New Roman" w:hAnsi="Times New Roman"/>
          <w:sz w:val="28"/>
          <w:szCs w:val="28"/>
        </w:rPr>
        <w:t xml:space="preserve">ОСОБА_1 </w:t>
      </w:r>
      <w:r>
        <w:rPr>
          <w:rFonts w:ascii="Times New Roman" w:hAnsi="Times New Roman"/>
          <w:sz w:val="28"/>
          <w:szCs w:val="28"/>
        </w:rPr>
        <w:t>стосовно невизначених прокурорів</w:t>
      </w:r>
      <w:r w:rsidRPr="00E36468">
        <w:rPr>
          <w:rFonts w:ascii="Times New Roman" w:hAnsi="Times New Roman"/>
          <w:sz w:val="28"/>
          <w:szCs w:val="28"/>
        </w:rPr>
        <w:t xml:space="preserve"> </w:t>
      </w:r>
      <w:r w:rsidR="008E2160">
        <w:rPr>
          <w:rFonts w:ascii="Times New Roman" w:hAnsi="Times New Roman"/>
          <w:sz w:val="28"/>
          <w:szCs w:val="28"/>
        </w:rPr>
        <w:t xml:space="preserve">Бориспільської </w:t>
      </w:r>
      <w:r>
        <w:rPr>
          <w:rFonts w:ascii="Times New Roman" w:hAnsi="Times New Roman"/>
          <w:sz w:val="28"/>
          <w:szCs w:val="28"/>
        </w:rPr>
        <w:t xml:space="preserve">окружної прокуратури </w:t>
      </w:r>
      <w:r w:rsidR="003A512C">
        <w:rPr>
          <w:rFonts w:ascii="Times New Roman" w:hAnsi="Times New Roman"/>
          <w:sz w:val="28"/>
          <w:szCs w:val="28"/>
        </w:rPr>
        <w:t>Київської області</w:t>
      </w:r>
      <w:r w:rsidRPr="000A4EF6">
        <w:rPr>
          <w:rFonts w:ascii="Times New Roman" w:hAnsi="Times New Roman"/>
          <w:sz w:val="28"/>
          <w:szCs w:val="28"/>
        </w:rPr>
        <w:t>,</w:t>
      </w:r>
    </w:p>
    <w:p w14:paraId="51287737" w14:textId="77777777" w:rsidR="000F5527" w:rsidRPr="006C5D13" w:rsidRDefault="000F5527" w:rsidP="009347C0">
      <w:pPr>
        <w:pStyle w:val="ae"/>
        <w:tabs>
          <w:tab w:val="left" w:pos="567"/>
        </w:tabs>
        <w:ind w:right="-141" w:firstLine="567"/>
        <w:jc w:val="both"/>
        <w:rPr>
          <w:rFonts w:ascii="Times New Roman" w:hAnsi="Times New Roman"/>
          <w:sz w:val="28"/>
          <w:szCs w:val="28"/>
        </w:rPr>
      </w:pPr>
    </w:p>
    <w:p w14:paraId="18724FFA" w14:textId="63EE6CA5" w:rsidR="000F5527" w:rsidRPr="006C5D13" w:rsidRDefault="00067567" w:rsidP="009347C0">
      <w:pPr>
        <w:tabs>
          <w:tab w:val="left" w:pos="567"/>
        </w:tabs>
        <w:spacing w:after="240" w:line="240" w:lineRule="auto"/>
        <w:ind w:right="-141"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С</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Т</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А</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Н</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О</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В</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И</w:t>
      </w:r>
      <w:r w:rsidR="000F5527">
        <w:rPr>
          <w:rFonts w:ascii="Times New Roman" w:hAnsi="Times New Roman"/>
          <w:b/>
          <w:noProof/>
          <w:sz w:val="28"/>
          <w:szCs w:val="28"/>
          <w:lang w:eastAsia="uk-UA"/>
        </w:rPr>
        <w:t xml:space="preserve"> Л А</w:t>
      </w:r>
      <w:r w:rsidR="000F5527" w:rsidRPr="006C5D13">
        <w:rPr>
          <w:rFonts w:ascii="Times New Roman" w:hAnsi="Times New Roman"/>
          <w:b/>
          <w:noProof/>
          <w:sz w:val="28"/>
          <w:szCs w:val="28"/>
          <w:lang w:eastAsia="uk-UA"/>
        </w:rPr>
        <w:t>:</w:t>
      </w:r>
    </w:p>
    <w:p w14:paraId="1A94AF75" w14:textId="4E61E45B" w:rsidR="00067567" w:rsidRDefault="000F5527" w:rsidP="009347C0">
      <w:pPr>
        <w:pStyle w:val="ae"/>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Pr>
          <w:rFonts w:ascii="Times New Roman" w:hAnsi="Times New Roman"/>
          <w:sz w:val="28"/>
          <w:szCs w:val="28"/>
        </w:rPr>
        <w:t>Комісі</w:t>
      </w:r>
      <w:r w:rsidR="00067567">
        <w:rPr>
          <w:rFonts w:ascii="Times New Roman" w:hAnsi="Times New Roman"/>
          <w:sz w:val="28"/>
          <w:szCs w:val="28"/>
        </w:rPr>
        <w:t>ї</w:t>
      </w:r>
      <w:r>
        <w:rPr>
          <w:rFonts w:ascii="Times New Roman" w:hAnsi="Times New Roman"/>
          <w:sz w:val="28"/>
          <w:szCs w:val="28"/>
        </w:rPr>
        <w:t xml:space="preserve"> </w:t>
      </w:r>
      <w:r w:rsidRPr="000A4EF6">
        <w:rPr>
          <w:rFonts w:ascii="Times New Roman" w:hAnsi="Times New Roman"/>
          <w:sz w:val="28"/>
          <w:szCs w:val="28"/>
        </w:rPr>
        <w:t xml:space="preserve">надійшла дисциплінарна скарга </w:t>
      </w:r>
      <w:r w:rsidR="00864DBB">
        <w:rPr>
          <w:rFonts w:ascii="Times New Roman" w:hAnsi="Times New Roman"/>
          <w:sz w:val="28"/>
          <w:szCs w:val="28"/>
        </w:rPr>
        <w:t>ОСОБА_1</w:t>
      </w:r>
      <w:r w:rsidR="008E2160">
        <w:rPr>
          <w:rFonts w:ascii="Times New Roman" w:hAnsi="Times New Roman"/>
          <w:sz w:val="28"/>
          <w:szCs w:val="28"/>
        </w:rPr>
        <w:t xml:space="preserve"> </w:t>
      </w:r>
      <w:r>
        <w:rPr>
          <w:rFonts w:ascii="Times New Roman" w:hAnsi="Times New Roman"/>
          <w:sz w:val="28"/>
          <w:szCs w:val="28"/>
        </w:rPr>
        <w:t>(далі – скаржни</w:t>
      </w:r>
      <w:r w:rsidR="008E2160">
        <w:rPr>
          <w:rFonts w:ascii="Times New Roman" w:hAnsi="Times New Roman"/>
          <w:sz w:val="28"/>
          <w:szCs w:val="28"/>
        </w:rPr>
        <w:t>ця</w:t>
      </w:r>
      <w:r>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Pr>
          <w:rFonts w:ascii="Times New Roman" w:hAnsi="Times New Roman"/>
          <w:sz w:val="28"/>
          <w:szCs w:val="28"/>
        </w:rPr>
        <w:t xml:space="preserve">невизначеними прокурорами </w:t>
      </w:r>
      <w:r w:rsidR="008E2160">
        <w:rPr>
          <w:rFonts w:ascii="Times New Roman" w:hAnsi="Times New Roman"/>
          <w:sz w:val="28"/>
          <w:szCs w:val="28"/>
        </w:rPr>
        <w:t xml:space="preserve">Бориспільської </w:t>
      </w:r>
      <w:r>
        <w:rPr>
          <w:rFonts w:ascii="Times New Roman" w:hAnsi="Times New Roman"/>
          <w:sz w:val="28"/>
          <w:szCs w:val="28"/>
        </w:rPr>
        <w:t xml:space="preserve">окружної прокуратури </w:t>
      </w:r>
      <w:r w:rsidR="003A512C">
        <w:rPr>
          <w:rFonts w:ascii="Times New Roman" w:hAnsi="Times New Roman"/>
          <w:sz w:val="28"/>
          <w:szCs w:val="28"/>
        </w:rPr>
        <w:t>Київської області</w:t>
      </w:r>
      <w:r w:rsidR="00067567">
        <w:rPr>
          <w:rFonts w:ascii="Times New Roman" w:hAnsi="Times New Roman"/>
          <w:sz w:val="28"/>
          <w:szCs w:val="28"/>
        </w:rPr>
        <w:t>.</w:t>
      </w:r>
    </w:p>
    <w:p w14:paraId="0CD4AEA5" w14:textId="77777777" w:rsidR="002339B4" w:rsidRDefault="00067567"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Скарга передана мені, члену Комісії Гарбузі Н.В. (протокол</w:t>
      </w:r>
      <w:r w:rsidR="000F5527">
        <w:rPr>
          <w:rFonts w:ascii="Times New Roman" w:hAnsi="Times New Roman"/>
          <w:sz w:val="28"/>
          <w:szCs w:val="28"/>
        </w:rPr>
        <w:t xml:space="preserve"> </w:t>
      </w:r>
      <w:proofErr w:type="spellStart"/>
      <w:r w:rsidR="000F5527">
        <w:rPr>
          <w:rFonts w:ascii="Times New Roman" w:hAnsi="Times New Roman"/>
          <w:sz w:val="28"/>
          <w:szCs w:val="28"/>
        </w:rPr>
        <w:t>авто</w:t>
      </w:r>
      <w:r>
        <w:rPr>
          <w:rFonts w:ascii="Times New Roman" w:hAnsi="Times New Roman"/>
          <w:sz w:val="28"/>
          <w:szCs w:val="28"/>
        </w:rPr>
        <w:t>розподілу</w:t>
      </w:r>
      <w:proofErr w:type="spellEnd"/>
      <w:r w:rsidR="000F5527">
        <w:rPr>
          <w:rFonts w:ascii="Times New Roman" w:hAnsi="Times New Roman"/>
          <w:sz w:val="28"/>
          <w:szCs w:val="28"/>
        </w:rPr>
        <w:t xml:space="preserve"> </w:t>
      </w:r>
      <w:r w:rsidR="002339B4">
        <w:rPr>
          <w:rFonts w:ascii="Times New Roman" w:hAnsi="Times New Roman"/>
          <w:sz w:val="28"/>
          <w:szCs w:val="28"/>
        </w:rPr>
        <w:t xml:space="preserve">від </w:t>
      </w:r>
      <w:r w:rsidR="000F5527" w:rsidRPr="00A64D88">
        <w:rPr>
          <w:rFonts w:ascii="Times New Roman" w:hAnsi="Times New Roman"/>
          <w:sz w:val="28"/>
          <w:szCs w:val="28"/>
          <w:lang w:val="ru-RU"/>
        </w:rPr>
        <w:t>1</w:t>
      </w:r>
      <w:r w:rsidR="000F5527">
        <w:rPr>
          <w:rFonts w:ascii="Times New Roman" w:hAnsi="Times New Roman"/>
          <w:sz w:val="28"/>
          <w:szCs w:val="28"/>
        </w:rPr>
        <w:t>4</w:t>
      </w:r>
      <w:r w:rsidR="002339B4">
        <w:rPr>
          <w:rFonts w:ascii="Times New Roman" w:hAnsi="Times New Roman"/>
          <w:sz w:val="28"/>
          <w:szCs w:val="28"/>
        </w:rPr>
        <w:t xml:space="preserve"> травня </w:t>
      </w:r>
      <w:r w:rsidR="000F5527" w:rsidRPr="000A4EF6">
        <w:rPr>
          <w:rFonts w:ascii="Times New Roman" w:hAnsi="Times New Roman"/>
          <w:sz w:val="28"/>
          <w:szCs w:val="28"/>
        </w:rPr>
        <w:t>202</w:t>
      </w:r>
      <w:r w:rsidR="000F5527" w:rsidRPr="00A64D88">
        <w:rPr>
          <w:rFonts w:ascii="Times New Roman" w:hAnsi="Times New Roman"/>
          <w:sz w:val="28"/>
          <w:szCs w:val="28"/>
          <w:lang w:val="ru-RU"/>
        </w:rPr>
        <w:t>6</w:t>
      </w:r>
      <w:r w:rsidR="002339B4">
        <w:rPr>
          <w:rFonts w:ascii="Times New Roman" w:hAnsi="Times New Roman"/>
          <w:sz w:val="28"/>
          <w:szCs w:val="28"/>
        </w:rPr>
        <w:t xml:space="preserve"> року),</w:t>
      </w:r>
    </w:p>
    <w:p w14:paraId="7472D8DF" w14:textId="07F144C2" w:rsidR="000F5527" w:rsidRDefault="002339B4" w:rsidP="009347C0">
      <w:pPr>
        <w:pStyle w:val="ae"/>
        <w:tabs>
          <w:tab w:val="left" w:pos="567"/>
        </w:tabs>
        <w:spacing w:after="120"/>
        <w:ind w:right="-141" w:firstLine="709"/>
        <w:jc w:val="both"/>
        <w:rPr>
          <w:rFonts w:ascii="Times New Roman" w:hAnsi="Times New Roman"/>
          <w:sz w:val="28"/>
          <w:szCs w:val="28"/>
        </w:rPr>
      </w:pPr>
      <w:r>
        <w:rPr>
          <w:rFonts w:ascii="Times New Roman" w:hAnsi="Times New Roman"/>
          <w:sz w:val="28"/>
          <w:szCs w:val="28"/>
        </w:rPr>
        <w:t>При вирішення питання щодо відкриття дисциплінарного провадження встановлено таке.</w:t>
      </w:r>
      <w:r w:rsidR="000F5527" w:rsidRPr="000A4EF6">
        <w:rPr>
          <w:rFonts w:ascii="Times New Roman" w:hAnsi="Times New Roman"/>
          <w:sz w:val="28"/>
          <w:szCs w:val="28"/>
        </w:rPr>
        <w:t xml:space="preserve"> </w:t>
      </w:r>
    </w:p>
    <w:p w14:paraId="74F6E5E9" w14:textId="4DE78A23" w:rsidR="000F5527" w:rsidRDefault="000F5527" w:rsidP="009347C0">
      <w:pPr>
        <w:pStyle w:val="ae"/>
        <w:tabs>
          <w:tab w:val="left" w:pos="567"/>
        </w:tabs>
        <w:spacing w:after="120"/>
        <w:ind w:right="-141" w:firstLine="709"/>
        <w:jc w:val="both"/>
        <w:rPr>
          <w:rFonts w:ascii="Times New Roman" w:hAnsi="Times New Roman"/>
          <w:b/>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391E390A" w14:textId="2355F82B" w:rsidR="00BC138E" w:rsidRDefault="000F5527" w:rsidP="00BC138E">
      <w:pPr>
        <w:pStyle w:val="ae"/>
        <w:tabs>
          <w:tab w:val="left" w:pos="567"/>
        </w:tabs>
        <w:ind w:right="-14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у ній не зазначено ідентифікуючих ознак невизначених прокурорів </w:t>
      </w:r>
      <w:r w:rsidR="008E2160">
        <w:rPr>
          <w:rFonts w:ascii="Times New Roman" w:hAnsi="Times New Roman"/>
          <w:sz w:val="28"/>
          <w:szCs w:val="28"/>
        </w:rPr>
        <w:t xml:space="preserve">Бориспільської </w:t>
      </w:r>
      <w:r>
        <w:rPr>
          <w:rFonts w:ascii="Times New Roman" w:hAnsi="Times New Roman"/>
          <w:sz w:val="28"/>
          <w:szCs w:val="28"/>
        </w:rPr>
        <w:t xml:space="preserve">окружної прокуратури </w:t>
      </w:r>
      <w:r w:rsidR="003A512C">
        <w:rPr>
          <w:rFonts w:ascii="Times New Roman" w:hAnsi="Times New Roman"/>
          <w:sz w:val="28"/>
          <w:szCs w:val="28"/>
        </w:rPr>
        <w:t xml:space="preserve">Київської області </w:t>
      </w:r>
      <w:r>
        <w:rPr>
          <w:rFonts w:ascii="Times New Roman" w:hAnsi="Times New Roman"/>
          <w:sz w:val="28"/>
          <w:szCs w:val="28"/>
        </w:rPr>
        <w:t>(їх П.І.Б.</w:t>
      </w:r>
      <w:r w:rsidR="00AC0604">
        <w:rPr>
          <w:rFonts w:ascii="Times New Roman" w:hAnsi="Times New Roman"/>
          <w:sz w:val="28"/>
          <w:szCs w:val="28"/>
        </w:rPr>
        <w:t>, посада</w:t>
      </w:r>
      <w:r>
        <w:rPr>
          <w:rFonts w:ascii="Times New Roman" w:hAnsi="Times New Roman"/>
          <w:sz w:val="28"/>
          <w:szCs w:val="28"/>
        </w:rPr>
        <w:t>), відсутні інші реквізити</w:t>
      </w:r>
      <w:r w:rsidR="008E2160">
        <w:rPr>
          <w:rFonts w:ascii="Times New Roman" w:hAnsi="Times New Roman"/>
          <w:sz w:val="28"/>
          <w:szCs w:val="28"/>
        </w:rPr>
        <w:t xml:space="preserve">, а також </w:t>
      </w:r>
      <w:r w:rsidR="008E2160" w:rsidRPr="0036121B">
        <w:rPr>
          <w:rFonts w:ascii="Times New Roman" w:hAnsi="Times New Roman"/>
          <w:sz w:val="28"/>
          <w:szCs w:val="28"/>
        </w:rPr>
        <w:t xml:space="preserve">не зазначено передбачених частиною першою статті 43 Закону </w:t>
      </w:r>
      <w:r w:rsidR="008E2160">
        <w:rPr>
          <w:rFonts w:ascii="Times New Roman" w:hAnsi="Times New Roman"/>
          <w:sz w:val="28"/>
          <w:szCs w:val="28"/>
        </w:rPr>
        <w:t>України «</w:t>
      </w:r>
      <w:r w:rsidR="008E2160" w:rsidRPr="003B506D">
        <w:rPr>
          <w:rFonts w:ascii="Times New Roman" w:hAnsi="Times New Roman"/>
          <w:sz w:val="28"/>
          <w:szCs w:val="28"/>
        </w:rPr>
        <w:t xml:space="preserve">Про прокуратуру» від 14 жовтня 2014 року № 1697-VІІ (далі – Закон № 1697- VІІ) </w:t>
      </w:r>
      <w:r w:rsidR="008E2160" w:rsidRPr="0036121B">
        <w:rPr>
          <w:rFonts w:ascii="Times New Roman" w:hAnsi="Times New Roman"/>
          <w:sz w:val="28"/>
          <w:szCs w:val="28"/>
        </w:rPr>
        <w:t>підстав для притягнення прокурора до дисциплінарної відповідальності</w:t>
      </w:r>
      <w:r w:rsidR="00AC0604">
        <w:rPr>
          <w:rFonts w:ascii="Times New Roman" w:hAnsi="Times New Roman"/>
          <w:sz w:val="28"/>
          <w:szCs w:val="28"/>
        </w:rPr>
        <w:t>.</w:t>
      </w:r>
      <w:r>
        <w:rPr>
          <w:rFonts w:ascii="Times New Roman" w:hAnsi="Times New Roman"/>
          <w:sz w:val="28"/>
          <w:szCs w:val="28"/>
        </w:rPr>
        <w:t xml:space="preserve"> </w:t>
      </w:r>
    </w:p>
    <w:p w14:paraId="46327019" w14:textId="1597E33A" w:rsidR="00BB7433" w:rsidRPr="00EB1A1B" w:rsidRDefault="00BB7433" w:rsidP="00BC138E">
      <w:pPr>
        <w:pStyle w:val="ae"/>
        <w:tabs>
          <w:tab w:val="left" w:pos="567"/>
        </w:tabs>
        <w:ind w:right="-141" w:firstLine="709"/>
        <w:jc w:val="both"/>
        <w:rPr>
          <w:rFonts w:ascii="Times New Roman" w:hAnsi="Times New Roman"/>
          <w:sz w:val="28"/>
          <w:szCs w:val="28"/>
        </w:rPr>
      </w:pPr>
      <w:r>
        <w:rPr>
          <w:rFonts w:ascii="Times New Roman" w:hAnsi="Times New Roman"/>
          <w:sz w:val="28"/>
          <w:szCs w:val="28"/>
        </w:rPr>
        <w:t>Скаржни</w:t>
      </w:r>
      <w:r w:rsidR="008E2160">
        <w:rPr>
          <w:rFonts w:ascii="Times New Roman" w:hAnsi="Times New Roman"/>
          <w:sz w:val="28"/>
          <w:szCs w:val="28"/>
        </w:rPr>
        <w:t>ця</w:t>
      </w:r>
      <w:r>
        <w:rPr>
          <w:rFonts w:ascii="Times New Roman" w:hAnsi="Times New Roman"/>
          <w:sz w:val="28"/>
          <w:szCs w:val="28"/>
        </w:rPr>
        <w:t xml:space="preserve"> вважає, що </w:t>
      </w:r>
      <w:r w:rsidR="000F5527">
        <w:rPr>
          <w:rFonts w:ascii="Times New Roman" w:hAnsi="Times New Roman"/>
          <w:sz w:val="28"/>
          <w:szCs w:val="28"/>
        </w:rPr>
        <w:t>невизначені прокурори</w:t>
      </w:r>
      <w:r w:rsidR="000F5527">
        <w:rPr>
          <w:szCs w:val="28"/>
        </w:rPr>
        <w:t xml:space="preserve"> </w:t>
      </w:r>
      <w:r w:rsidR="008E2160">
        <w:rPr>
          <w:rFonts w:ascii="Times New Roman" w:hAnsi="Times New Roman"/>
          <w:sz w:val="28"/>
          <w:szCs w:val="28"/>
        </w:rPr>
        <w:t xml:space="preserve">Бориспільської </w:t>
      </w:r>
      <w:r w:rsidR="000F5527">
        <w:rPr>
          <w:rFonts w:ascii="Times New Roman" w:hAnsi="Times New Roman"/>
          <w:sz w:val="28"/>
          <w:szCs w:val="28"/>
        </w:rPr>
        <w:t xml:space="preserve">окружної прокуратури </w:t>
      </w:r>
      <w:r w:rsidR="003A512C">
        <w:rPr>
          <w:rFonts w:ascii="Times New Roman" w:hAnsi="Times New Roman"/>
          <w:sz w:val="28"/>
          <w:szCs w:val="28"/>
        </w:rPr>
        <w:t xml:space="preserve">Київської області </w:t>
      </w:r>
      <w:r w:rsidR="000F5527">
        <w:rPr>
          <w:rFonts w:ascii="Times New Roman" w:hAnsi="Times New Roman"/>
          <w:sz w:val="28"/>
          <w:szCs w:val="28"/>
        </w:rPr>
        <w:t>вчинили дисциплінарний проступок, передбачений</w:t>
      </w:r>
      <w:r>
        <w:rPr>
          <w:rFonts w:ascii="Times New Roman" w:hAnsi="Times New Roman"/>
          <w:sz w:val="28"/>
          <w:szCs w:val="28"/>
        </w:rPr>
        <w:t xml:space="preserve"> </w:t>
      </w:r>
      <w:r w:rsidRPr="00EB1A1B">
        <w:rPr>
          <w:rFonts w:ascii="Times New Roman" w:hAnsi="Times New Roman"/>
          <w:sz w:val="28"/>
          <w:szCs w:val="28"/>
        </w:rPr>
        <w:t>пунктами 1 (невиконання чи неналежне виконання службових обов’язків), частини першої статті  43 Закону</w:t>
      </w:r>
      <w:r>
        <w:rPr>
          <w:rFonts w:ascii="Times New Roman" w:hAnsi="Times New Roman"/>
          <w:sz w:val="28"/>
          <w:szCs w:val="28"/>
        </w:rPr>
        <w:t xml:space="preserve"> </w:t>
      </w:r>
      <w:r w:rsidRPr="00EB1A1B">
        <w:rPr>
          <w:rFonts w:ascii="Times New Roman" w:hAnsi="Times New Roman"/>
          <w:sz w:val="28"/>
          <w:szCs w:val="28"/>
        </w:rPr>
        <w:t>№ 1697-VІІ за таких обставин.</w:t>
      </w:r>
    </w:p>
    <w:p w14:paraId="3FDC34BC" w14:textId="1C212434" w:rsidR="000F5527" w:rsidRDefault="00733AF7"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Скаржни</w:t>
      </w:r>
      <w:r w:rsidR="008E2160">
        <w:rPr>
          <w:rFonts w:ascii="Times New Roman" w:hAnsi="Times New Roman"/>
          <w:sz w:val="28"/>
          <w:szCs w:val="28"/>
        </w:rPr>
        <w:t>ця</w:t>
      </w:r>
      <w:r>
        <w:rPr>
          <w:rFonts w:ascii="Times New Roman" w:hAnsi="Times New Roman"/>
          <w:sz w:val="28"/>
          <w:szCs w:val="28"/>
        </w:rPr>
        <w:t xml:space="preserve"> є потерпіл</w:t>
      </w:r>
      <w:r w:rsidR="008E2160">
        <w:rPr>
          <w:rFonts w:ascii="Times New Roman" w:hAnsi="Times New Roman"/>
          <w:sz w:val="28"/>
          <w:szCs w:val="28"/>
        </w:rPr>
        <w:t>ою</w:t>
      </w:r>
      <w:r>
        <w:rPr>
          <w:rFonts w:ascii="Times New Roman" w:hAnsi="Times New Roman"/>
          <w:sz w:val="28"/>
          <w:szCs w:val="28"/>
        </w:rPr>
        <w:t xml:space="preserve"> у</w:t>
      </w:r>
      <w:r w:rsidR="000F5527">
        <w:rPr>
          <w:rFonts w:ascii="Times New Roman" w:hAnsi="Times New Roman"/>
          <w:sz w:val="28"/>
          <w:szCs w:val="28"/>
        </w:rPr>
        <w:t xml:space="preserve"> кримінальному провадженні № </w:t>
      </w:r>
      <w:r w:rsidR="00864DBB">
        <w:rPr>
          <w:rFonts w:ascii="Times New Roman" w:hAnsi="Times New Roman"/>
          <w:sz w:val="28"/>
          <w:szCs w:val="28"/>
        </w:rPr>
        <w:t xml:space="preserve">(конфіденційна інформація) </w:t>
      </w:r>
      <w:r>
        <w:rPr>
          <w:rFonts w:ascii="Times New Roman" w:hAnsi="Times New Roman"/>
          <w:sz w:val="28"/>
          <w:szCs w:val="28"/>
        </w:rPr>
        <w:t>від 2</w:t>
      </w:r>
      <w:r w:rsidR="008E2160">
        <w:rPr>
          <w:rFonts w:ascii="Times New Roman" w:hAnsi="Times New Roman"/>
          <w:sz w:val="28"/>
          <w:szCs w:val="28"/>
        </w:rPr>
        <w:t>6</w:t>
      </w:r>
      <w:r>
        <w:rPr>
          <w:rFonts w:ascii="Times New Roman" w:hAnsi="Times New Roman"/>
          <w:sz w:val="28"/>
          <w:szCs w:val="28"/>
        </w:rPr>
        <w:t xml:space="preserve"> </w:t>
      </w:r>
      <w:r w:rsidR="008E2160">
        <w:rPr>
          <w:rFonts w:ascii="Times New Roman" w:hAnsi="Times New Roman"/>
          <w:sz w:val="28"/>
          <w:szCs w:val="28"/>
        </w:rPr>
        <w:t xml:space="preserve">травня </w:t>
      </w:r>
      <w:r>
        <w:rPr>
          <w:rFonts w:ascii="Times New Roman" w:hAnsi="Times New Roman"/>
          <w:sz w:val="28"/>
          <w:szCs w:val="28"/>
        </w:rPr>
        <w:t>20</w:t>
      </w:r>
      <w:r w:rsidR="008E2160">
        <w:rPr>
          <w:rFonts w:ascii="Times New Roman" w:hAnsi="Times New Roman"/>
          <w:sz w:val="28"/>
          <w:szCs w:val="28"/>
        </w:rPr>
        <w:t>23</w:t>
      </w:r>
      <w:r>
        <w:rPr>
          <w:rFonts w:ascii="Times New Roman" w:hAnsi="Times New Roman"/>
          <w:sz w:val="28"/>
          <w:szCs w:val="28"/>
        </w:rPr>
        <w:t> року</w:t>
      </w:r>
      <w:r w:rsidR="000F5527">
        <w:rPr>
          <w:rFonts w:ascii="Times New Roman" w:hAnsi="Times New Roman"/>
          <w:sz w:val="28"/>
          <w:szCs w:val="28"/>
        </w:rPr>
        <w:t xml:space="preserve">, процесуальне керівництво у якому </w:t>
      </w:r>
      <w:r w:rsidR="000F5527">
        <w:rPr>
          <w:rFonts w:ascii="Times New Roman" w:hAnsi="Times New Roman"/>
          <w:sz w:val="28"/>
          <w:szCs w:val="28"/>
        </w:rPr>
        <w:lastRenderedPageBreak/>
        <w:t>здійснюється невизначеними прокурорами</w:t>
      </w:r>
      <w:r w:rsidR="000F5527">
        <w:rPr>
          <w:szCs w:val="28"/>
        </w:rPr>
        <w:t xml:space="preserve"> </w:t>
      </w:r>
      <w:r w:rsidR="008E2160">
        <w:rPr>
          <w:rFonts w:ascii="Times New Roman" w:hAnsi="Times New Roman"/>
          <w:sz w:val="28"/>
          <w:szCs w:val="28"/>
        </w:rPr>
        <w:t xml:space="preserve">Бориспільської </w:t>
      </w:r>
      <w:r w:rsidR="000F5527">
        <w:rPr>
          <w:rFonts w:ascii="Times New Roman" w:hAnsi="Times New Roman"/>
          <w:sz w:val="28"/>
          <w:szCs w:val="28"/>
        </w:rPr>
        <w:t xml:space="preserve">окружної прокуратури </w:t>
      </w:r>
      <w:r w:rsidR="003A512C">
        <w:rPr>
          <w:rFonts w:ascii="Times New Roman" w:hAnsi="Times New Roman"/>
          <w:sz w:val="28"/>
          <w:szCs w:val="28"/>
        </w:rPr>
        <w:t>Київської області</w:t>
      </w:r>
      <w:r w:rsidR="000F5527">
        <w:rPr>
          <w:rFonts w:ascii="Times New Roman" w:hAnsi="Times New Roman"/>
          <w:sz w:val="28"/>
          <w:szCs w:val="28"/>
        </w:rPr>
        <w:t xml:space="preserve">. </w:t>
      </w:r>
    </w:p>
    <w:p w14:paraId="35244C59" w14:textId="267D9666" w:rsidR="00852D37" w:rsidRPr="00852D37" w:rsidRDefault="00852D37" w:rsidP="00852D37">
      <w:pPr>
        <w:pStyle w:val="ae"/>
        <w:tabs>
          <w:tab w:val="left" w:pos="567"/>
        </w:tabs>
        <w:ind w:firstLine="709"/>
        <w:jc w:val="both"/>
        <w:rPr>
          <w:rFonts w:ascii="Times New Roman" w:hAnsi="Times New Roman"/>
          <w:sz w:val="28"/>
          <w:szCs w:val="28"/>
        </w:rPr>
      </w:pPr>
      <w:r w:rsidRPr="00852D37">
        <w:rPr>
          <w:rFonts w:ascii="Times New Roman" w:hAnsi="Times New Roman"/>
          <w:sz w:val="28"/>
          <w:szCs w:val="28"/>
        </w:rPr>
        <w:t xml:space="preserve">Скаржниця зазначає, що упродовж майже трьох років </w:t>
      </w:r>
      <w:r>
        <w:rPr>
          <w:rFonts w:ascii="Times New Roman" w:hAnsi="Times New Roman"/>
          <w:sz w:val="28"/>
          <w:szCs w:val="28"/>
        </w:rPr>
        <w:t xml:space="preserve">зазначене </w:t>
      </w:r>
      <w:r w:rsidRPr="00852D37">
        <w:rPr>
          <w:rFonts w:ascii="Times New Roman" w:hAnsi="Times New Roman"/>
          <w:sz w:val="28"/>
          <w:szCs w:val="28"/>
        </w:rPr>
        <w:t>кримінальне провадження фактично не розслідується належним чином, а прокурорами не забезпечено ефективного здійснення процесуального керівництва. За її твердженням, попри неодноразові звернення, скарги та заяви, у кримінальному провадженні не прийнято жодного остаточного процесуального рішення, передбаченого Кримінальним процесуальним кодексом України (далі – КПК України).</w:t>
      </w:r>
    </w:p>
    <w:p w14:paraId="2E110874" w14:textId="588E5775" w:rsidR="000F5527" w:rsidRDefault="00852D37" w:rsidP="00852D37">
      <w:pPr>
        <w:pStyle w:val="ae"/>
        <w:tabs>
          <w:tab w:val="left" w:pos="567"/>
        </w:tabs>
        <w:ind w:firstLine="709"/>
        <w:jc w:val="both"/>
        <w:rPr>
          <w:rFonts w:ascii="Times New Roman" w:hAnsi="Times New Roman"/>
          <w:sz w:val="28"/>
          <w:szCs w:val="28"/>
        </w:rPr>
      </w:pPr>
      <w:r w:rsidRPr="00852D37">
        <w:rPr>
          <w:rFonts w:ascii="Times New Roman" w:hAnsi="Times New Roman"/>
          <w:sz w:val="28"/>
          <w:szCs w:val="28"/>
        </w:rPr>
        <w:t>Також скаржниця посилається на те, що за результатами розгляду її заяви та на виконання судового рішення було розпочато кримінальне провадження щодо прокурорів за ознаками кримінального правопорушення, передбаченого статтею 367 Кримінального кодексу України (далі – КК України).</w:t>
      </w:r>
    </w:p>
    <w:p w14:paraId="2567E1FF" w14:textId="77777777" w:rsidR="00852D37" w:rsidRDefault="00852D37" w:rsidP="00852D37">
      <w:pPr>
        <w:pStyle w:val="ae"/>
        <w:tabs>
          <w:tab w:val="left" w:pos="567"/>
        </w:tabs>
        <w:ind w:firstLine="709"/>
        <w:jc w:val="both"/>
        <w:rPr>
          <w:rFonts w:ascii="Times New Roman" w:hAnsi="Times New Roman"/>
          <w:sz w:val="28"/>
          <w:szCs w:val="28"/>
        </w:rPr>
      </w:pPr>
    </w:p>
    <w:p w14:paraId="5E7E1E35" w14:textId="14F363B9" w:rsidR="000F5527" w:rsidRDefault="001A50C0" w:rsidP="009347C0">
      <w:pPr>
        <w:pStyle w:val="ae"/>
        <w:tabs>
          <w:tab w:val="left" w:pos="567"/>
        </w:tabs>
        <w:spacing w:after="120"/>
        <w:ind w:right="-141" w:firstLine="709"/>
        <w:jc w:val="both"/>
        <w:rPr>
          <w:rFonts w:ascii="Times New Roman" w:hAnsi="Times New Roman"/>
          <w:b/>
          <w:sz w:val="28"/>
          <w:szCs w:val="28"/>
        </w:rPr>
      </w:pPr>
      <w:r>
        <w:rPr>
          <w:rFonts w:ascii="Times New Roman" w:hAnsi="Times New Roman"/>
          <w:b/>
          <w:sz w:val="28"/>
          <w:szCs w:val="28"/>
        </w:rPr>
        <w:t>Щодо в</w:t>
      </w:r>
      <w:r w:rsidR="000F5527" w:rsidRPr="006C5D13">
        <w:rPr>
          <w:rFonts w:ascii="Times New Roman" w:hAnsi="Times New Roman"/>
          <w:b/>
          <w:sz w:val="28"/>
          <w:szCs w:val="28"/>
        </w:rPr>
        <w:t>становлен</w:t>
      </w:r>
      <w:r>
        <w:rPr>
          <w:rFonts w:ascii="Times New Roman" w:hAnsi="Times New Roman"/>
          <w:b/>
          <w:sz w:val="28"/>
          <w:szCs w:val="28"/>
        </w:rPr>
        <w:t>их</w:t>
      </w:r>
      <w:r w:rsidR="000F5527" w:rsidRPr="006C5D13">
        <w:rPr>
          <w:rFonts w:ascii="Times New Roman" w:hAnsi="Times New Roman"/>
          <w:b/>
          <w:sz w:val="28"/>
          <w:szCs w:val="28"/>
        </w:rPr>
        <w:t xml:space="preserve"> </w:t>
      </w:r>
      <w:r w:rsidR="000F5527">
        <w:rPr>
          <w:rFonts w:ascii="Times New Roman" w:hAnsi="Times New Roman"/>
          <w:b/>
          <w:sz w:val="28"/>
          <w:szCs w:val="28"/>
        </w:rPr>
        <w:t>фактичн</w:t>
      </w:r>
      <w:r>
        <w:rPr>
          <w:rFonts w:ascii="Times New Roman" w:hAnsi="Times New Roman"/>
          <w:b/>
          <w:sz w:val="28"/>
          <w:szCs w:val="28"/>
        </w:rPr>
        <w:t>их</w:t>
      </w:r>
      <w:r w:rsidR="000F5527">
        <w:rPr>
          <w:rFonts w:ascii="Times New Roman" w:hAnsi="Times New Roman"/>
          <w:b/>
          <w:sz w:val="28"/>
          <w:szCs w:val="28"/>
        </w:rPr>
        <w:t xml:space="preserve"> </w:t>
      </w:r>
      <w:r w:rsidR="00744FFA">
        <w:rPr>
          <w:rFonts w:ascii="Times New Roman" w:hAnsi="Times New Roman"/>
          <w:b/>
          <w:sz w:val="28"/>
          <w:szCs w:val="28"/>
        </w:rPr>
        <w:t>відомостей</w:t>
      </w:r>
    </w:p>
    <w:p w14:paraId="434FAD7C" w14:textId="277A5438" w:rsidR="00715135" w:rsidRDefault="000F5527" w:rsidP="009347C0">
      <w:pPr>
        <w:pStyle w:val="ae"/>
        <w:tabs>
          <w:tab w:val="left" w:pos="567"/>
        </w:tabs>
        <w:spacing w:after="120"/>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Pr>
          <w:rFonts w:ascii="Times New Roman" w:hAnsi="Times New Roman"/>
          <w:sz w:val="28"/>
          <w:szCs w:val="28"/>
        </w:rPr>
        <w:t>лучено копії</w:t>
      </w:r>
      <w:r w:rsidR="00F47D8E">
        <w:rPr>
          <w:rFonts w:ascii="Times New Roman" w:hAnsi="Times New Roman"/>
          <w:sz w:val="28"/>
          <w:szCs w:val="28"/>
        </w:rPr>
        <w:t xml:space="preserve">: </w:t>
      </w:r>
      <w:r w:rsidR="00852D37">
        <w:rPr>
          <w:rFonts w:ascii="Times New Roman" w:hAnsi="Times New Roman"/>
          <w:sz w:val="28"/>
          <w:szCs w:val="28"/>
        </w:rPr>
        <w:t>лист</w:t>
      </w:r>
      <w:r w:rsidR="00BB211A">
        <w:rPr>
          <w:rFonts w:ascii="Times New Roman" w:hAnsi="Times New Roman"/>
          <w:sz w:val="28"/>
          <w:szCs w:val="28"/>
        </w:rPr>
        <w:t>ів</w:t>
      </w:r>
      <w:r w:rsidR="00852D37">
        <w:rPr>
          <w:rFonts w:ascii="Times New Roman" w:hAnsi="Times New Roman"/>
          <w:sz w:val="28"/>
          <w:szCs w:val="28"/>
        </w:rPr>
        <w:t xml:space="preserve"> Київської обласної прокуратури від 30.04.2026</w:t>
      </w:r>
      <w:r w:rsidR="00BB211A">
        <w:rPr>
          <w:rFonts w:ascii="Times New Roman" w:hAnsi="Times New Roman"/>
          <w:sz w:val="28"/>
          <w:szCs w:val="28"/>
        </w:rPr>
        <w:t>, 28.11.2024</w:t>
      </w:r>
      <w:r w:rsidR="00852D37">
        <w:rPr>
          <w:rFonts w:ascii="Times New Roman" w:hAnsi="Times New Roman"/>
          <w:sz w:val="28"/>
          <w:szCs w:val="28"/>
        </w:rPr>
        <w:t xml:space="preserve">; листів Бориспільської окружної прокуратури Київської області від </w:t>
      </w:r>
      <w:r w:rsidR="00BB211A">
        <w:rPr>
          <w:rFonts w:ascii="Times New Roman" w:hAnsi="Times New Roman"/>
          <w:sz w:val="28"/>
          <w:szCs w:val="28"/>
        </w:rPr>
        <w:t>06.05.2026, 03.03.2026, 15.01.2026, 21.11.2025, 05.09.2025, 16.07.2025, 28.02.2025, 03.10.2024, 10.09.2024; листа Офісу Генерального прокурора від 18.11.2025; скарги на грубу бездіяльність прокурорів та порушення розумних строків досудового розслідування від 22.04.2026; скарги від 09.11.2025; заяви про вчинене кримінальне правопорушення працівником прокуратури Бориспільської окружної прокуратури від 08.11.2024; скарги про неправомірні дії та зобов’язання вчинити певні процесуальні дії від 20.08.2025; повторної заяви про вчинені кримінальне правопорушення в перевищені посадових повноважень та службовій недбалості від 11.08.2025; ухвали Печерського районного суду міста Києва від 30.09.2025; витягів з Єдиного реєстру досудових розслідувань</w:t>
      </w:r>
      <w:r w:rsidR="00493FFF">
        <w:rPr>
          <w:rFonts w:ascii="Times New Roman" w:hAnsi="Times New Roman"/>
          <w:sz w:val="28"/>
          <w:szCs w:val="28"/>
        </w:rPr>
        <w:t>.</w:t>
      </w:r>
    </w:p>
    <w:p w14:paraId="3B86425E" w14:textId="716C4CF2" w:rsidR="000F5527" w:rsidRDefault="001A50C0" w:rsidP="009347C0">
      <w:pPr>
        <w:pStyle w:val="ae"/>
        <w:tabs>
          <w:tab w:val="left" w:pos="567"/>
        </w:tabs>
        <w:spacing w:after="120"/>
        <w:ind w:right="-141" w:firstLine="709"/>
        <w:jc w:val="both"/>
        <w:rPr>
          <w:rFonts w:ascii="Times New Roman" w:hAnsi="Times New Roman"/>
          <w:b/>
          <w:sz w:val="28"/>
          <w:szCs w:val="28"/>
        </w:rPr>
      </w:pPr>
      <w:r>
        <w:rPr>
          <w:rFonts w:ascii="Times New Roman" w:hAnsi="Times New Roman"/>
          <w:b/>
          <w:sz w:val="28"/>
          <w:szCs w:val="28"/>
        </w:rPr>
        <w:t>Щодо д</w:t>
      </w:r>
      <w:r w:rsidR="000F5527" w:rsidRPr="006C5D13">
        <w:rPr>
          <w:rFonts w:ascii="Times New Roman" w:hAnsi="Times New Roman"/>
          <w:b/>
          <w:sz w:val="28"/>
          <w:szCs w:val="28"/>
        </w:rPr>
        <w:t>жерел права, які підлягають застосуванню</w:t>
      </w:r>
    </w:p>
    <w:p w14:paraId="68382026"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C364A70"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На прокуратуру, серед інших,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w:t>
      </w:r>
    </w:p>
    <w:p w14:paraId="59D29576"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EBCA37C"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lastRenderedPageBreak/>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25D8C129"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07771824"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7EE5D32C"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51E344BB" w14:textId="2B41E4C5" w:rsid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25215A1A" w14:textId="77777777" w:rsidR="00CD3A10" w:rsidRDefault="00CD3A10" w:rsidP="00CD3A1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w:t>
      </w:r>
      <w:r w:rsidRPr="00C4790C">
        <w:rPr>
          <w:rFonts w:ascii="Times New Roman" w:hAnsi="Times New Roman"/>
          <w:sz w:val="28"/>
          <w:szCs w:val="28"/>
          <w:shd w:val="clear" w:color="auto" w:fill="FFFFFF"/>
        </w:rPr>
        <w:t xml:space="preserve">роведення досудового розслідування у розумні строки забезпечує прокурор, слідчий суддя (в частині </w:t>
      </w:r>
      <w:r w:rsidRPr="00960865">
        <w:rPr>
          <w:rFonts w:ascii="Times New Roman" w:hAnsi="Times New Roman"/>
          <w:sz w:val="28"/>
          <w:szCs w:val="28"/>
          <w:shd w:val="clear" w:color="auto" w:fill="FFFFFF"/>
        </w:rPr>
        <w:t xml:space="preserve">строків розгляду питань, віднесених до його компетенції), а судового провадження </w:t>
      </w:r>
      <w:r>
        <w:rPr>
          <w:rFonts w:ascii="Times New Roman" w:hAnsi="Times New Roman"/>
          <w:sz w:val="28"/>
          <w:szCs w:val="28"/>
          <w:shd w:val="clear" w:color="auto" w:fill="FFFFFF"/>
        </w:rPr>
        <w:t>–</w:t>
      </w:r>
      <w:r w:rsidRPr="00960865">
        <w:rPr>
          <w:rFonts w:ascii="Times New Roman" w:hAnsi="Times New Roman"/>
          <w:sz w:val="28"/>
          <w:szCs w:val="28"/>
          <w:shd w:val="clear" w:color="auto" w:fill="FFFFFF"/>
        </w:rPr>
        <w:t xml:space="preserve"> суд</w:t>
      </w:r>
      <w:r>
        <w:rPr>
          <w:rFonts w:ascii="Times New Roman" w:hAnsi="Times New Roman"/>
          <w:sz w:val="28"/>
          <w:szCs w:val="28"/>
          <w:shd w:val="clear" w:color="auto" w:fill="FFFFFF"/>
        </w:rPr>
        <w:t xml:space="preserve"> (частина друга статті 28 КПК України). </w:t>
      </w:r>
    </w:p>
    <w:p w14:paraId="19F214B0" w14:textId="523014FF" w:rsidR="00CD3A10" w:rsidRPr="00FD7A58" w:rsidRDefault="00CD3A10" w:rsidP="00FD7A58">
      <w:pPr>
        <w:spacing w:after="0" w:line="240" w:lineRule="auto"/>
        <w:ind w:firstLine="709"/>
        <w:jc w:val="both"/>
        <w:rPr>
          <w:rFonts w:ascii="Times New Roman" w:hAnsi="Times New Roman"/>
          <w:sz w:val="28"/>
          <w:szCs w:val="28"/>
        </w:rPr>
      </w:pPr>
      <w:r w:rsidRPr="00FD7A58">
        <w:rPr>
          <w:rFonts w:ascii="Times New Roman" w:hAnsi="Times New Roman"/>
          <w:sz w:val="28"/>
          <w:szCs w:val="28"/>
          <w:shd w:val="clear" w:color="auto" w:fill="FFFFFF"/>
        </w:rPr>
        <w:t xml:space="preserve">Статтею 308 КПК України передбачено, що </w:t>
      </w:r>
      <w:bookmarkStart w:id="0" w:name="n2731"/>
      <w:bookmarkEnd w:id="0"/>
      <w:r w:rsidRPr="00FD7A58">
        <w:rPr>
          <w:rFonts w:ascii="Times New Roman" w:hAnsi="Times New Roman"/>
          <w:sz w:val="28"/>
          <w:szCs w:val="28"/>
          <w:shd w:val="clear" w:color="auto" w:fill="FFFFFF"/>
        </w:rPr>
        <w:t>п</w:t>
      </w:r>
      <w:r w:rsidRPr="00FD7A58">
        <w:rPr>
          <w:rFonts w:ascii="Times New Roman" w:hAnsi="Times New Roman"/>
          <w:sz w:val="28"/>
          <w:szCs w:val="28"/>
        </w:rPr>
        <w:t xml:space="preserve">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FD7A58">
        <w:rPr>
          <w:rFonts w:ascii="Times New Roman" w:hAnsi="Times New Roman"/>
          <w:sz w:val="28"/>
          <w:szCs w:val="28"/>
        </w:rPr>
        <w:t>дізнавачем</w:t>
      </w:r>
      <w:proofErr w:type="spellEnd"/>
      <w:r w:rsidRPr="00FD7A58">
        <w:rPr>
          <w:rFonts w:ascii="Times New Roman" w:hAnsi="Times New Roman"/>
          <w:sz w:val="28"/>
          <w:szCs w:val="28"/>
        </w:rPr>
        <w:t>, прокурором під час досудового розслідування.</w:t>
      </w:r>
    </w:p>
    <w:p w14:paraId="16D09C9E"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C151557"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FE0906F"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w:t>
      </w:r>
      <w:r w:rsidRPr="005365E0">
        <w:rPr>
          <w:rFonts w:ascii="Times New Roman" w:hAnsi="Times New Roman"/>
          <w:sz w:val="28"/>
          <w:szCs w:val="28"/>
        </w:rPr>
        <w:lastRenderedPageBreak/>
        <w:t xml:space="preserve">межах кримінального процесу можуть бути оскаржені виключно в порядку, встановленому КПК України. </w:t>
      </w:r>
    </w:p>
    <w:p w14:paraId="39879FD5" w14:textId="5511C665" w:rsid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1119D1" w14:textId="77777777" w:rsidR="003C3EF5" w:rsidRPr="003C3EF5" w:rsidRDefault="003C3EF5" w:rsidP="003C3EF5">
      <w:pPr>
        <w:pStyle w:val="ae"/>
        <w:widowControl w:val="0"/>
        <w:ind w:right="-141" w:firstLine="709"/>
        <w:jc w:val="both"/>
        <w:rPr>
          <w:rFonts w:ascii="Times New Roman" w:hAnsi="Times New Roman"/>
          <w:sz w:val="28"/>
          <w:szCs w:val="28"/>
        </w:rPr>
      </w:pPr>
      <w:r w:rsidRPr="003C3EF5">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034233" w14:textId="6EBEA424" w:rsidR="000F5527" w:rsidRDefault="003C3EF5" w:rsidP="003C3EF5">
      <w:pPr>
        <w:pStyle w:val="ae"/>
        <w:widowControl w:val="0"/>
        <w:ind w:right="-141" w:firstLine="709"/>
        <w:jc w:val="both"/>
        <w:rPr>
          <w:rFonts w:ascii="Times New Roman" w:hAnsi="Times New Roman"/>
          <w:sz w:val="28"/>
          <w:szCs w:val="28"/>
        </w:rPr>
      </w:pPr>
      <w:r w:rsidRPr="003C3EF5">
        <w:rPr>
          <w:rFonts w:ascii="Times New Roman" w:hAnsi="Times New Roman"/>
          <w:sz w:val="28"/>
          <w:szCs w:val="28"/>
        </w:rPr>
        <w:t>Частиною першою статті 43 Закону № 1697-VII визначено, що</w:t>
      </w:r>
      <w:r>
        <w:rPr>
          <w:rFonts w:ascii="Times New Roman" w:hAnsi="Times New Roman"/>
          <w:sz w:val="28"/>
          <w:szCs w:val="28"/>
        </w:rPr>
        <w:t xml:space="preserve"> </w:t>
      </w:r>
      <w:bookmarkStart w:id="1" w:name="n417"/>
      <w:bookmarkEnd w:id="1"/>
      <w:r w:rsidR="000F5527"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r w:rsidR="000F5527">
        <w:rPr>
          <w:rFonts w:ascii="Times New Roman" w:hAnsi="Times New Roman"/>
          <w:sz w:val="28"/>
          <w:szCs w:val="28"/>
        </w:rPr>
        <w:t xml:space="preserve"> </w:t>
      </w:r>
      <w:bookmarkStart w:id="2" w:name="n418"/>
      <w:bookmarkEnd w:id="2"/>
    </w:p>
    <w:p w14:paraId="2A0F6FE7"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Pr>
          <w:rFonts w:ascii="Times New Roman" w:hAnsi="Times New Roman"/>
          <w:sz w:val="28"/>
          <w:szCs w:val="28"/>
        </w:rPr>
        <w:t xml:space="preserve"> </w:t>
      </w:r>
      <w:bookmarkStart w:id="3" w:name="n419"/>
      <w:bookmarkEnd w:id="3"/>
    </w:p>
    <w:p w14:paraId="2D44AE70"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Pr>
          <w:rFonts w:ascii="Times New Roman" w:hAnsi="Times New Roman"/>
          <w:sz w:val="28"/>
          <w:szCs w:val="28"/>
        </w:rPr>
        <w:t xml:space="preserve"> </w:t>
      </w:r>
      <w:bookmarkStart w:id="4" w:name="n420"/>
      <w:bookmarkEnd w:id="4"/>
    </w:p>
    <w:p w14:paraId="3EE4B709"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Pr>
          <w:rFonts w:ascii="Times New Roman" w:hAnsi="Times New Roman"/>
          <w:sz w:val="28"/>
          <w:szCs w:val="28"/>
        </w:rPr>
        <w:t xml:space="preserve"> </w:t>
      </w:r>
      <w:bookmarkStart w:id="5" w:name="n421"/>
      <w:bookmarkEnd w:id="5"/>
    </w:p>
    <w:p w14:paraId="674E9E85"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E2454BE" w14:textId="77777777" w:rsidR="000F5527" w:rsidRDefault="000F5527" w:rsidP="009347C0">
      <w:pPr>
        <w:pStyle w:val="ae"/>
        <w:tabs>
          <w:tab w:val="left" w:pos="567"/>
        </w:tabs>
        <w:ind w:right="-141" w:firstLine="709"/>
        <w:jc w:val="both"/>
        <w:rPr>
          <w:rFonts w:ascii="Times New Roman" w:hAnsi="Times New Roman"/>
          <w:sz w:val="28"/>
          <w:szCs w:val="28"/>
        </w:rPr>
      </w:pPr>
      <w:bookmarkStart w:id="7" w:name="n422"/>
      <w:bookmarkEnd w:id="7"/>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bookmarkStart w:id="8" w:name="n423"/>
      <w:bookmarkEnd w:id="8"/>
    </w:p>
    <w:p w14:paraId="62D3E399"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w:t>
      </w:r>
      <w:bookmarkStart w:id="9" w:name="n424"/>
      <w:bookmarkEnd w:id="9"/>
    </w:p>
    <w:p w14:paraId="75CF57F8"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Pr>
          <w:rFonts w:ascii="Times New Roman" w:hAnsi="Times New Roman"/>
          <w:sz w:val="28"/>
          <w:szCs w:val="28"/>
        </w:rPr>
        <w:t xml:space="preserve"> </w:t>
      </w:r>
      <w:bookmarkStart w:id="10" w:name="n425"/>
      <w:bookmarkEnd w:id="10"/>
    </w:p>
    <w:p w14:paraId="2E6EBACF"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14:paraId="69015876"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73AB88B9" w14:textId="6997F7E5" w:rsidR="000F5527" w:rsidRDefault="00260975"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Юридична к</w:t>
      </w:r>
      <w:r w:rsidR="000F5527" w:rsidRPr="002F4314">
        <w:rPr>
          <w:rFonts w:ascii="Times New Roman" w:hAnsi="Times New Roman"/>
          <w:sz w:val="28"/>
          <w:szCs w:val="28"/>
        </w:rPr>
        <w:t>онструкція ст</w:t>
      </w:r>
      <w:r w:rsidR="000F5527">
        <w:rPr>
          <w:rFonts w:ascii="Times New Roman" w:hAnsi="Times New Roman"/>
          <w:sz w:val="28"/>
          <w:szCs w:val="28"/>
        </w:rPr>
        <w:t>. </w:t>
      </w:r>
      <w:r w:rsidR="000F5527"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0F5527">
        <w:rPr>
          <w:rFonts w:ascii="Times New Roman" w:hAnsi="Times New Roman"/>
          <w:sz w:val="28"/>
          <w:szCs w:val="28"/>
        </w:rPr>
        <w:t xml:space="preserve"> </w:t>
      </w:r>
    </w:p>
    <w:p w14:paraId="16A90397"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bookmarkStart w:id="12" w:name="n441"/>
      <w:bookmarkEnd w:id="12"/>
    </w:p>
    <w:p w14:paraId="6CFB7E5C"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Pr>
          <w:rFonts w:ascii="Times New Roman" w:hAnsi="Times New Roman"/>
          <w:sz w:val="28"/>
          <w:szCs w:val="28"/>
        </w:rPr>
        <w:t xml:space="preserve"> </w:t>
      </w:r>
      <w:bookmarkStart w:id="13" w:name="n442"/>
      <w:bookmarkEnd w:id="13"/>
    </w:p>
    <w:p w14:paraId="072B8CB5"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8" w:anchor="n416" w:history="1">
        <w:r w:rsidRPr="002F4314">
          <w:rPr>
            <w:rStyle w:val="af0"/>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Pr>
          <w:rFonts w:ascii="Times New Roman" w:hAnsi="Times New Roman"/>
          <w:sz w:val="28"/>
          <w:szCs w:val="28"/>
        </w:rPr>
        <w:t xml:space="preserve"> </w:t>
      </w:r>
      <w:bookmarkStart w:id="14" w:name="n443"/>
      <w:bookmarkEnd w:id="14"/>
    </w:p>
    <w:p w14:paraId="2CC1A3D8"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2F4314">
          <w:rPr>
            <w:rStyle w:val="af0"/>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5" w:name="n1893"/>
      <w:bookmarkEnd w:id="15"/>
      <w:r>
        <w:rPr>
          <w:rFonts w:ascii="Times New Roman" w:hAnsi="Times New Roman"/>
          <w:sz w:val="28"/>
          <w:szCs w:val="28"/>
        </w:rPr>
        <w:t xml:space="preserve"> </w:t>
      </w:r>
      <w:bookmarkStart w:id="16" w:name="n444"/>
      <w:bookmarkEnd w:id="16"/>
    </w:p>
    <w:p w14:paraId="1BB74FC4" w14:textId="77777777" w:rsidR="000F5527" w:rsidRDefault="000F5527" w:rsidP="009347C0">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4D010A">
        <w:rPr>
          <w:rFonts w:ascii="Times New Roman" w:hAnsi="Times New Roman"/>
          <w:sz w:val="28"/>
          <w:szCs w:val="28"/>
        </w:rPr>
        <w:lastRenderedPageBreak/>
        <w:t>дисциплінарне провадження, прийняла рішення, яке не скасовано в установленому законом порядку.</w:t>
      </w:r>
      <w:bookmarkStart w:id="17" w:name="n2545"/>
      <w:bookmarkEnd w:id="17"/>
      <w:r>
        <w:rPr>
          <w:rFonts w:ascii="Times New Roman" w:hAnsi="Times New Roman"/>
          <w:sz w:val="28"/>
          <w:szCs w:val="28"/>
        </w:rPr>
        <w:t xml:space="preserve"> </w:t>
      </w:r>
    </w:p>
    <w:p w14:paraId="15ED584B" w14:textId="77777777" w:rsidR="001B7338" w:rsidRDefault="00BA667C" w:rsidP="001B7338">
      <w:pPr>
        <w:widowControl w:val="0"/>
        <w:pBdr>
          <w:bottom w:val="single" w:sz="12" w:space="12" w:color="FFFFFF"/>
        </w:pBdr>
        <w:spacing w:after="0" w:line="240" w:lineRule="auto"/>
        <w:ind w:right="-141" w:firstLine="708"/>
        <w:jc w:val="both"/>
        <w:rPr>
          <w:rFonts w:ascii="Times New Roman" w:hAnsi="Times New Roman"/>
          <w:sz w:val="28"/>
          <w:szCs w:val="28"/>
        </w:rPr>
      </w:pPr>
      <w:r w:rsidRPr="00BA667C">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9AAD672" w14:textId="2216CEA9" w:rsidR="001B7338" w:rsidRDefault="001B7338" w:rsidP="001B7338">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 xml:space="preserve">Згідно зі статями 7, 73 Закону </w:t>
      </w:r>
      <w:r w:rsidR="00311FBB" w:rsidRPr="00EB1A1B">
        <w:rPr>
          <w:rFonts w:ascii="Times New Roman" w:hAnsi="Times New Roman"/>
          <w:sz w:val="28"/>
          <w:szCs w:val="28"/>
        </w:rPr>
        <w:t xml:space="preserve">№ 1697-VІІ </w:t>
      </w:r>
      <w:r w:rsidR="00311FBB">
        <w:rPr>
          <w:rFonts w:ascii="Times New Roman" w:hAnsi="Times New Roman"/>
          <w:sz w:val="28"/>
          <w:szCs w:val="28"/>
        </w:rPr>
        <w:t>К</w:t>
      </w:r>
      <w:r w:rsidRPr="00ED7B5E">
        <w:rPr>
          <w:rFonts w:ascii="Times New Roman" w:hAnsi="Times New Roman"/>
          <w:color w:val="000000" w:themeColor="text1"/>
          <w:sz w:val="28"/>
          <w:szCs w:val="28"/>
        </w:rPr>
        <w:t>омісія є окремою юридичною особою</w:t>
      </w:r>
      <w:r w:rsidRPr="00ED7B5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ED7B5E">
        <w:rPr>
          <w:rFonts w:ascii="Times New Roman" w:hAnsi="Times New Roman"/>
          <w:bCs/>
          <w:color w:val="000000" w:themeColor="text1"/>
          <w:sz w:val="28"/>
          <w:szCs w:val="28"/>
        </w:rPr>
        <w:t xml:space="preserve"> </w:t>
      </w:r>
      <w:r w:rsidRPr="00ED7B5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21A958DD" w14:textId="77777777" w:rsidR="00311FBB" w:rsidRDefault="001B7338" w:rsidP="00311FBB">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lang w:bidi="uk-UA"/>
        </w:rPr>
      </w:pPr>
      <w:r w:rsidRPr="00ED7B5E">
        <w:rPr>
          <w:rFonts w:ascii="Times New Roman" w:hAnsi="Times New Roman"/>
          <w:color w:val="000000" w:themeColor="text1"/>
          <w:sz w:val="28"/>
          <w:szCs w:val="28"/>
          <w:lang w:bidi="uk-UA"/>
        </w:rPr>
        <w:t xml:space="preserve">Відповідно до пункту 4 частини першої статті 77 </w:t>
      </w:r>
      <w:r w:rsidRPr="00ED7B5E">
        <w:rPr>
          <w:rFonts w:ascii="Times New Roman" w:hAnsi="Times New Roman"/>
          <w:color w:val="000000" w:themeColor="text1"/>
          <w:sz w:val="28"/>
          <w:szCs w:val="28"/>
        </w:rPr>
        <w:t xml:space="preserve">Закону </w:t>
      </w:r>
      <w:r w:rsidR="00311FBB" w:rsidRPr="00EB1A1B">
        <w:rPr>
          <w:rFonts w:ascii="Times New Roman" w:hAnsi="Times New Roman"/>
          <w:sz w:val="28"/>
          <w:szCs w:val="28"/>
        </w:rPr>
        <w:t xml:space="preserve">№ 1697-VІІ </w:t>
      </w:r>
      <w:r w:rsidRPr="00ED7B5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3439E091" w14:textId="45DF46BB" w:rsidR="001B7338" w:rsidRDefault="001B7338" w:rsidP="00311FBB">
      <w:pPr>
        <w:widowControl w:val="0"/>
        <w:pBdr>
          <w:bottom w:val="single" w:sz="12" w:space="12" w:color="FFFFFF"/>
        </w:pBdr>
        <w:spacing w:after="0" w:line="240" w:lineRule="auto"/>
        <w:ind w:right="-141" w:firstLine="708"/>
        <w:jc w:val="both"/>
        <w:rPr>
          <w:rFonts w:ascii="Times New Roman" w:hAnsi="Times New Roman"/>
          <w:bCs/>
          <w:color w:val="000000" w:themeColor="text1"/>
          <w:sz w:val="28"/>
          <w:szCs w:val="28"/>
        </w:rPr>
      </w:pPr>
      <w:r w:rsidRPr="00ED7B5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6EFCDDC1" w14:textId="679D0327" w:rsidR="001B7338" w:rsidRPr="00BA667C" w:rsidRDefault="00311FBB" w:rsidP="00BA667C">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color w:val="000000" w:themeColor="text1"/>
          <w:sz w:val="28"/>
          <w:szCs w:val="28"/>
          <w:lang w:bidi="uk-UA"/>
        </w:rPr>
        <w:t>Р</w:t>
      </w:r>
      <w:r w:rsidRPr="00ED7B5E">
        <w:rPr>
          <w:rFonts w:ascii="Times New Roman" w:hAnsi="Times New Roman"/>
          <w:bCs/>
          <w:color w:val="000000" w:themeColor="text1"/>
          <w:sz w:val="28"/>
          <w:szCs w:val="28"/>
        </w:rPr>
        <w:t xml:space="preserve">екомендований зразок дисциплінарної скарги розміщується на </w:t>
      </w:r>
      <w:proofErr w:type="spellStart"/>
      <w:r w:rsidRPr="00ED7B5E">
        <w:rPr>
          <w:rFonts w:ascii="Times New Roman" w:hAnsi="Times New Roman"/>
          <w:bCs/>
          <w:color w:val="000000" w:themeColor="text1"/>
          <w:sz w:val="28"/>
          <w:szCs w:val="28"/>
        </w:rPr>
        <w:t>вебсайті</w:t>
      </w:r>
      <w:proofErr w:type="spellEnd"/>
      <w:r w:rsidRPr="00ED7B5E">
        <w:rPr>
          <w:rFonts w:ascii="Times New Roman" w:hAnsi="Times New Roman"/>
          <w:bCs/>
          <w:color w:val="000000" w:themeColor="text1"/>
          <w:sz w:val="28"/>
          <w:szCs w:val="28"/>
        </w:rPr>
        <w:t xml:space="preserve"> Офісу Генерального прокурора.</w:t>
      </w:r>
    </w:p>
    <w:p w14:paraId="65A50CFC" w14:textId="0CE941AB" w:rsidR="00BA667C" w:rsidRDefault="00BA667C" w:rsidP="00BA667C">
      <w:pPr>
        <w:widowControl w:val="0"/>
        <w:pBdr>
          <w:bottom w:val="single" w:sz="12" w:space="12" w:color="FFFFFF"/>
        </w:pBdr>
        <w:spacing w:after="120" w:line="240" w:lineRule="auto"/>
        <w:ind w:right="-141" w:firstLine="708"/>
        <w:jc w:val="both"/>
        <w:rPr>
          <w:rFonts w:ascii="Times New Roman" w:hAnsi="Times New Roman"/>
          <w:sz w:val="28"/>
          <w:szCs w:val="28"/>
        </w:rPr>
      </w:pPr>
      <w:r w:rsidRPr="00BA667C">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432D20EF" w14:textId="0AC4868B" w:rsidR="000F5527" w:rsidRDefault="000F5527" w:rsidP="009347C0">
      <w:pPr>
        <w:widowControl w:val="0"/>
        <w:pBdr>
          <w:bottom w:val="single" w:sz="12" w:space="12" w:color="FFFFFF"/>
        </w:pBdr>
        <w:spacing w:after="12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мотиви прийнятого рішення</w:t>
      </w:r>
    </w:p>
    <w:p w14:paraId="3849DF92" w14:textId="31EA83C4" w:rsidR="003B5303" w:rsidRPr="003B5303" w:rsidRDefault="003B5303" w:rsidP="003B5303">
      <w:pPr>
        <w:widowControl w:val="0"/>
        <w:pBdr>
          <w:bottom w:val="single" w:sz="12" w:space="12" w:color="FFFFFF"/>
        </w:pBdr>
        <w:spacing w:after="0" w:line="240" w:lineRule="auto"/>
        <w:ind w:right="-141" w:firstLine="708"/>
        <w:jc w:val="both"/>
        <w:rPr>
          <w:rFonts w:ascii="Times New Roman" w:hAnsi="Times New Roman"/>
          <w:sz w:val="28"/>
          <w:szCs w:val="28"/>
        </w:rPr>
      </w:pPr>
      <w:r w:rsidRPr="003B5303">
        <w:rPr>
          <w:rFonts w:ascii="Times New Roman" w:hAnsi="Times New Roman"/>
          <w:sz w:val="28"/>
          <w:szCs w:val="28"/>
        </w:rPr>
        <w:t xml:space="preserve">Дисциплінарна скарга стосується рішень, дій (бездіяльності) </w:t>
      </w:r>
      <w:r>
        <w:rPr>
          <w:rFonts w:ascii="Times New Roman" w:hAnsi="Times New Roman"/>
          <w:sz w:val="28"/>
          <w:szCs w:val="28"/>
        </w:rPr>
        <w:t xml:space="preserve">невизначених </w:t>
      </w:r>
      <w:r w:rsidRPr="003B5303">
        <w:rPr>
          <w:rFonts w:ascii="Times New Roman" w:hAnsi="Times New Roman"/>
          <w:sz w:val="28"/>
          <w:szCs w:val="28"/>
        </w:rPr>
        <w:t>прокурор</w:t>
      </w:r>
      <w:r>
        <w:rPr>
          <w:rFonts w:ascii="Times New Roman" w:hAnsi="Times New Roman"/>
          <w:sz w:val="28"/>
          <w:szCs w:val="28"/>
        </w:rPr>
        <w:t xml:space="preserve">ів </w:t>
      </w:r>
      <w:r w:rsidR="00BB211A">
        <w:rPr>
          <w:rFonts w:ascii="Times New Roman" w:hAnsi="Times New Roman"/>
          <w:sz w:val="28"/>
          <w:szCs w:val="28"/>
        </w:rPr>
        <w:t>Бориспільської</w:t>
      </w:r>
      <w:r>
        <w:rPr>
          <w:rFonts w:ascii="Times New Roman" w:hAnsi="Times New Roman"/>
          <w:sz w:val="28"/>
          <w:szCs w:val="28"/>
        </w:rPr>
        <w:t xml:space="preserve"> окружної прокуратури </w:t>
      </w:r>
      <w:r w:rsidR="003A512C">
        <w:rPr>
          <w:rFonts w:ascii="Times New Roman" w:hAnsi="Times New Roman"/>
          <w:sz w:val="28"/>
          <w:szCs w:val="28"/>
        </w:rPr>
        <w:t>Київської області</w:t>
      </w:r>
      <w:r w:rsidRPr="003B5303">
        <w:rPr>
          <w:rFonts w:ascii="Times New Roman" w:hAnsi="Times New Roman"/>
          <w:sz w:val="28"/>
          <w:szCs w:val="28"/>
        </w:rPr>
        <w:t>, вчинених (допущених) у межах кримінального процесу під час здійснення процесуального керівництва досудовим розслідуванням у кримінальному провадженні №</w:t>
      </w:r>
      <w:r>
        <w:rPr>
          <w:rFonts w:ascii="Times New Roman" w:hAnsi="Times New Roman"/>
          <w:sz w:val="28"/>
          <w:szCs w:val="28"/>
        </w:rPr>
        <w:t> </w:t>
      </w:r>
      <w:r w:rsidR="00864DBB">
        <w:rPr>
          <w:rFonts w:ascii="Times New Roman" w:hAnsi="Times New Roman"/>
          <w:sz w:val="28"/>
          <w:szCs w:val="28"/>
        </w:rPr>
        <w:t>(конфіденційна інформація)</w:t>
      </w:r>
      <w:r w:rsidRPr="003B5303">
        <w:rPr>
          <w:rFonts w:ascii="Times New Roman" w:hAnsi="Times New Roman"/>
          <w:sz w:val="28"/>
          <w:szCs w:val="28"/>
        </w:rPr>
        <w:t>.</w:t>
      </w:r>
    </w:p>
    <w:p w14:paraId="20F1BC33" w14:textId="77777777" w:rsidR="009258F0" w:rsidRDefault="003B5303"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3B5303">
        <w:rPr>
          <w:rFonts w:ascii="Times New Roman" w:hAnsi="Times New Roman"/>
          <w:sz w:val="28"/>
          <w:szCs w:val="28"/>
        </w:rPr>
        <w:t>У зв’язку з цим необхідно зауважити таке.</w:t>
      </w:r>
    </w:p>
    <w:p w14:paraId="158A5429" w14:textId="77777777"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1427AE60" w14:textId="4145977A"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Вимогою щодо змісту дисциплінарної скарги є зазначення скаржни</w:t>
      </w:r>
      <w:r w:rsidR="00197A54">
        <w:rPr>
          <w:rFonts w:ascii="Times New Roman" w:hAnsi="Times New Roman"/>
          <w:sz w:val="28"/>
          <w:szCs w:val="28"/>
        </w:rPr>
        <w:t>цею</w:t>
      </w:r>
      <w:r w:rsidRPr="009347C0">
        <w:rPr>
          <w:rFonts w:ascii="Times New Roman" w:hAnsi="Times New Roman"/>
          <w:sz w:val="28"/>
          <w:szCs w:val="28"/>
        </w:rPr>
        <w:t xml:space="preserve"> конкретних відомостей про наявність ознак дисциплінарного проступку прокурора. Отже, для вирішення по суті членом Комісії питання про відкриття </w:t>
      </w:r>
      <w:r w:rsidRPr="009347C0">
        <w:rPr>
          <w:rFonts w:ascii="Times New Roman" w:hAnsi="Times New Roman"/>
          <w:sz w:val="28"/>
          <w:szCs w:val="28"/>
        </w:rPr>
        <w:lastRenderedPageBreak/>
        <w:t>дисциплінарного провадження від скаржни</w:t>
      </w:r>
      <w:r w:rsidR="00197A54">
        <w:rPr>
          <w:rFonts w:ascii="Times New Roman" w:hAnsi="Times New Roman"/>
          <w:sz w:val="28"/>
          <w:szCs w:val="28"/>
        </w:rPr>
        <w:t>ці</w:t>
      </w:r>
      <w:r w:rsidRPr="009347C0">
        <w:rPr>
          <w:rFonts w:ascii="Times New Roman" w:hAnsi="Times New Roman"/>
          <w:sz w:val="28"/>
          <w:szCs w:val="28"/>
        </w:rPr>
        <w:t xml:space="preserve">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r w:rsidR="00E177B6">
        <w:rPr>
          <w:rFonts w:ascii="Times New Roman" w:hAnsi="Times New Roman"/>
          <w:sz w:val="28"/>
          <w:szCs w:val="28"/>
        </w:rPr>
        <w:t xml:space="preserve"> (прокурорів)</w:t>
      </w:r>
      <w:r w:rsidRPr="009347C0">
        <w:rPr>
          <w:rFonts w:ascii="Times New Roman" w:hAnsi="Times New Roman"/>
          <w:sz w:val="28"/>
          <w:szCs w:val="28"/>
        </w:rPr>
        <w:t xml:space="preserve">. </w:t>
      </w:r>
    </w:p>
    <w:p w14:paraId="55C14558" w14:textId="77777777"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75218280" w14:textId="0C3115B3"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w:t>
      </w:r>
      <w:r w:rsidR="004F5D7B">
        <w:rPr>
          <w:rFonts w:ascii="Times New Roman" w:hAnsi="Times New Roman"/>
          <w:sz w:val="28"/>
          <w:szCs w:val="28"/>
        </w:rPr>
        <w:t xml:space="preserve"> (прокурорами)</w:t>
      </w:r>
      <w:r w:rsidRPr="009347C0">
        <w:rPr>
          <w:rFonts w:ascii="Times New Roman" w:hAnsi="Times New Roman"/>
          <w:sz w:val="28"/>
          <w:szCs w:val="28"/>
        </w:rPr>
        <w:t xml:space="preserve">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w:t>
      </w:r>
      <w:r w:rsidR="004F5D7B">
        <w:rPr>
          <w:rFonts w:ascii="Times New Roman" w:hAnsi="Times New Roman"/>
          <w:sz w:val="28"/>
          <w:szCs w:val="28"/>
        </w:rPr>
        <w:t xml:space="preserve"> (прокурорів)</w:t>
      </w:r>
      <w:r w:rsidRPr="009347C0">
        <w:rPr>
          <w:rFonts w:ascii="Times New Roman" w:hAnsi="Times New Roman"/>
          <w:sz w:val="28"/>
          <w:szCs w:val="28"/>
        </w:rPr>
        <w:t xml:space="preserve"> під час досудового розслідування в порядку, встановлено КПК України.</w:t>
      </w:r>
    </w:p>
    <w:p w14:paraId="1D0AD6CF" w14:textId="77777777"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745DEC4" w14:textId="2C0B153B"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Отже, </w:t>
      </w:r>
      <w:r w:rsidR="004F5D7B">
        <w:rPr>
          <w:rFonts w:ascii="Times New Roman" w:hAnsi="Times New Roman"/>
          <w:sz w:val="28"/>
          <w:szCs w:val="28"/>
        </w:rPr>
        <w:t xml:space="preserve">член </w:t>
      </w:r>
      <w:r w:rsidRPr="009347C0">
        <w:rPr>
          <w:rFonts w:ascii="Times New Roman" w:hAnsi="Times New Roman"/>
          <w:sz w:val="28"/>
          <w:szCs w:val="28"/>
        </w:rPr>
        <w:t>Комісі</w:t>
      </w:r>
      <w:r w:rsidR="003A512C">
        <w:rPr>
          <w:rFonts w:ascii="Times New Roman" w:hAnsi="Times New Roman"/>
          <w:sz w:val="28"/>
          <w:szCs w:val="28"/>
        </w:rPr>
        <w:t>ї</w:t>
      </w:r>
      <w:r w:rsidRPr="009347C0">
        <w:rPr>
          <w:rFonts w:ascii="Times New Roman" w:hAnsi="Times New Roman"/>
          <w:sz w:val="28"/>
          <w:szCs w:val="28"/>
        </w:rPr>
        <w:t xml:space="preserve">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6813D78B" w14:textId="4144FA2D" w:rsidR="009258F0" w:rsidRPr="00AC0604"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За результатами розгляду клопотань, скарг або кримінального провадження компетентний суд </w:t>
      </w:r>
      <w:r w:rsidR="000F236C" w:rsidRPr="009347C0">
        <w:rPr>
          <w:rFonts w:ascii="Times New Roman" w:hAnsi="Times New Roman"/>
          <w:sz w:val="28"/>
          <w:szCs w:val="28"/>
        </w:rPr>
        <w:t>постановл</w:t>
      </w:r>
      <w:r w:rsidR="000F236C">
        <w:rPr>
          <w:rFonts w:ascii="Times New Roman" w:hAnsi="Times New Roman"/>
          <w:sz w:val="28"/>
          <w:szCs w:val="28"/>
        </w:rPr>
        <w:t>я</w:t>
      </w:r>
      <w:r w:rsidR="000F236C" w:rsidRPr="009347C0">
        <w:rPr>
          <w:rFonts w:ascii="Times New Roman" w:hAnsi="Times New Roman"/>
          <w:sz w:val="28"/>
          <w:szCs w:val="28"/>
        </w:rPr>
        <w:t>є</w:t>
      </w:r>
      <w:r w:rsidRPr="009347C0">
        <w:rPr>
          <w:rFonts w:ascii="Times New Roman" w:hAnsi="Times New Roman"/>
          <w:sz w:val="28"/>
          <w:szCs w:val="28"/>
        </w:rPr>
        <w:t xml:space="preserve"> чи ухвалює відповідне судове рішення, яке, за обставин встановлення порушення прокурором</w:t>
      </w:r>
      <w:r w:rsidR="004F5D7B">
        <w:rPr>
          <w:rFonts w:ascii="Times New Roman" w:hAnsi="Times New Roman"/>
          <w:sz w:val="28"/>
          <w:szCs w:val="28"/>
        </w:rPr>
        <w:t xml:space="preserve"> (прокурорами)</w:t>
      </w:r>
      <w:r w:rsidRPr="009347C0">
        <w:rPr>
          <w:rFonts w:ascii="Times New Roman" w:hAnsi="Times New Roman"/>
          <w:sz w:val="28"/>
          <w:szCs w:val="28"/>
        </w:rPr>
        <w:t xml:space="preserve"> прав особи</w:t>
      </w:r>
      <w:r w:rsidR="004F5D7B">
        <w:rPr>
          <w:rFonts w:ascii="Times New Roman" w:hAnsi="Times New Roman"/>
          <w:sz w:val="28"/>
          <w:szCs w:val="28"/>
        </w:rPr>
        <w:t xml:space="preserve"> та </w:t>
      </w:r>
      <w:r w:rsidR="004F5D7B" w:rsidRPr="00AC0604">
        <w:rPr>
          <w:rFonts w:ascii="Times New Roman" w:hAnsi="Times New Roman"/>
          <w:sz w:val="28"/>
          <w:szCs w:val="28"/>
        </w:rPr>
        <w:t>вимог закону</w:t>
      </w:r>
      <w:r w:rsidRPr="00AC0604">
        <w:rPr>
          <w:rFonts w:ascii="Times New Roman" w:hAnsi="Times New Roman"/>
          <w:sz w:val="28"/>
          <w:szCs w:val="28"/>
        </w:rPr>
        <w:t xml:space="preserve">, є підставою для відкриття стосовно певного прокурора дисциплінарного провадження. </w:t>
      </w:r>
    </w:p>
    <w:p w14:paraId="2EDB56DA" w14:textId="26ABA537" w:rsidR="00197165" w:rsidRPr="00AC0604" w:rsidRDefault="009258F0" w:rsidP="00197165">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 xml:space="preserve">Судових рішень чи рішень прокурора вищого рівня про визнання неправомірними дій </w:t>
      </w:r>
      <w:r w:rsidR="00BA0270">
        <w:rPr>
          <w:rFonts w:ascii="Times New Roman" w:hAnsi="Times New Roman"/>
          <w:sz w:val="28"/>
          <w:szCs w:val="28"/>
        </w:rPr>
        <w:t xml:space="preserve">чи бездіяльності </w:t>
      </w:r>
      <w:r w:rsidRPr="00AC0604">
        <w:rPr>
          <w:rFonts w:ascii="Times New Roman" w:hAnsi="Times New Roman"/>
          <w:sz w:val="28"/>
          <w:szCs w:val="28"/>
        </w:rPr>
        <w:t xml:space="preserve">невизначених прокурорів </w:t>
      </w:r>
      <w:r w:rsidR="003A512C">
        <w:rPr>
          <w:rFonts w:ascii="Times New Roman" w:hAnsi="Times New Roman"/>
          <w:sz w:val="28"/>
          <w:szCs w:val="28"/>
        </w:rPr>
        <w:t>Бориспільської окружної прокуратури Київської області</w:t>
      </w:r>
      <w:r w:rsidR="003A512C" w:rsidRPr="00AC0604">
        <w:rPr>
          <w:rFonts w:ascii="Times New Roman" w:hAnsi="Times New Roman"/>
          <w:sz w:val="28"/>
          <w:szCs w:val="28"/>
        </w:rPr>
        <w:t xml:space="preserve"> </w:t>
      </w:r>
      <w:r w:rsidRPr="00AC0604">
        <w:rPr>
          <w:rFonts w:ascii="Times New Roman" w:hAnsi="Times New Roman"/>
          <w:sz w:val="28"/>
          <w:szCs w:val="28"/>
        </w:rPr>
        <w:t xml:space="preserve">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68271DB7" w14:textId="4B0CD1B3" w:rsidR="00854C7E" w:rsidRPr="00AC0604" w:rsidRDefault="00197165" w:rsidP="00854C7E">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 xml:space="preserve">За таких обставин неможливо встановити, що окремі рішення, дії чи бездіяльність невизначених прокурорів </w:t>
      </w:r>
      <w:r w:rsidR="003A512C">
        <w:rPr>
          <w:rFonts w:ascii="Times New Roman" w:hAnsi="Times New Roman"/>
          <w:sz w:val="28"/>
          <w:szCs w:val="28"/>
        </w:rPr>
        <w:t>Бориспільської окружної прокуратури Київської області</w:t>
      </w:r>
      <w:r w:rsidR="000F236C" w:rsidRPr="00AC0604">
        <w:rPr>
          <w:rFonts w:ascii="Times New Roman" w:hAnsi="Times New Roman"/>
          <w:sz w:val="28"/>
          <w:szCs w:val="28"/>
        </w:rPr>
        <w:t>, у тому числі щодо недотримання розумних строків досудового розслідування</w:t>
      </w:r>
      <w:r w:rsidR="0047679F" w:rsidRPr="00AC0604">
        <w:rPr>
          <w:rFonts w:ascii="Times New Roman" w:hAnsi="Times New Roman"/>
          <w:sz w:val="28"/>
          <w:szCs w:val="28"/>
        </w:rPr>
        <w:t xml:space="preserve"> у кримінальному провадженні № </w:t>
      </w:r>
      <w:r w:rsidR="00864DBB">
        <w:rPr>
          <w:rFonts w:ascii="Times New Roman" w:hAnsi="Times New Roman"/>
          <w:sz w:val="28"/>
          <w:szCs w:val="28"/>
        </w:rPr>
        <w:t>(конфіденційна інформація)</w:t>
      </w:r>
      <w:r w:rsidR="000F236C" w:rsidRPr="00AC0604">
        <w:rPr>
          <w:rFonts w:ascii="Times New Roman" w:hAnsi="Times New Roman"/>
          <w:sz w:val="28"/>
          <w:szCs w:val="28"/>
        </w:rPr>
        <w:t>,</w:t>
      </w:r>
      <w:r w:rsidRPr="00AC0604">
        <w:rPr>
          <w:rFonts w:ascii="Times New Roman" w:hAnsi="Times New Roman"/>
          <w:sz w:val="28"/>
          <w:szCs w:val="28"/>
        </w:rPr>
        <w:t xml:space="preserve"> 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позбавлений права надавати оцінку діяльності прокурорів у межах кримінального процесу.</w:t>
      </w:r>
    </w:p>
    <w:p w14:paraId="6F8EFDF2" w14:textId="670689D4" w:rsidR="003A512C" w:rsidRPr="00BA0270" w:rsidRDefault="00854C7E" w:rsidP="00BF24E2">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З долученої</w:t>
      </w:r>
      <w:r w:rsidR="00BF24E2" w:rsidRPr="00AC0604">
        <w:rPr>
          <w:rFonts w:ascii="Times New Roman" w:hAnsi="Times New Roman"/>
          <w:sz w:val="28"/>
          <w:szCs w:val="28"/>
        </w:rPr>
        <w:t xml:space="preserve"> скаржн</w:t>
      </w:r>
      <w:r w:rsidR="00197A54">
        <w:rPr>
          <w:rFonts w:ascii="Times New Roman" w:hAnsi="Times New Roman"/>
          <w:sz w:val="28"/>
          <w:szCs w:val="28"/>
        </w:rPr>
        <w:t>ицею</w:t>
      </w:r>
      <w:r w:rsidRPr="00AC0604">
        <w:rPr>
          <w:rFonts w:ascii="Times New Roman" w:hAnsi="Times New Roman"/>
          <w:sz w:val="28"/>
          <w:szCs w:val="28"/>
        </w:rPr>
        <w:t xml:space="preserve"> до дисциплінарної скарги ухвали </w:t>
      </w:r>
      <w:r w:rsidR="003A512C">
        <w:rPr>
          <w:rFonts w:ascii="Times New Roman" w:hAnsi="Times New Roman"/>
          <w:sz w:val="28"/>
          <w:szCs w:val="28"/>
        </w:rPr>
        <w:t>Печерського</w:t>
      </w:r>
      <w:r w:rsidRPr="00AC0604">
        <w:rPr>
          <w:rFonts w:ascii="Times New Roman" w:hAnsi="Times New Roman"/>
          <w:sz w:val="28"/>
          <w:szCs w:val="28"/>
        </w:rPr>
        <w:t xml:space="preserve"> районного суду міста Києва</w:t>
      </w:r>
      <w:r w:rsidR="00BF24E2" w:rsidRPr="00AC0604">
        <w:rPr>
          <w:rFonts w:ascii="Times New Roman" w:hAnsi="Times New Roman"/>
          <w:sz w:val="28"/>
          <w:szCs w:val="28"/>
        </w:rPr>
        <w:t xml:space="preserve"> від 30 </w:t>
      </w:r>
      <w:r w:rsidR="003A512C">
        <w:rPr>
          <w:rFonts w:ascii="Times New Roman" w:hAnsi="Times New Roman"/>
          <w:sz w:val="28"/>
          <w:szCs w:val="28"/>
        </w:rPr>
        <w:t xml:space="preserve">вересня </w:t>
      </w:r>
      <w:r w:rsidR="00BF24E2" w:rsidRPr="00AC0604">
        <w:rPr>
          <w:rFonts w:ascii="Times New Roman" w:hAnsi="Times New Roman"/>
          <w:sz w:val="28"/>
          <w:szCs w:val="28"/>
        </w:rPr>
        <w:t>202</w:t>
      </w:r>
      <w:r w:rsidR="003A512C">
        <w:rPr>
          <w:rFonts w:ascii="Times New Roman" w:hAnsi="Times New Roman"/>
          <w:sz w:val="28"/>
          <w:szCs w:val="28"/>
        </w:rPr>
        <w:t>5</w:t>
      </w:r>
      <w:r w:rsidR="00BF24E2" w:rsidRPr="00AC0604">
        <w:rPr>
          <w:rFonts w:ascii="Times New Roman" w:hAnsi="Times New Roman"/>
          <w:sz w:val="28"/>
          <w:szCs w:val="28"/>
        </w:rPr>
        <w:t xml:space="preserve"> року у справі № </w:t>
      </w:r>
      <w:r w:rsidR="00864DBB">
        <w:rPr>
          <w:rFonts w:ascii="Times New Roman" w:hAnsi="Times New Roman"/>
          <w:sz w:val="28"/>
          <w:szCs w:val="28"/>
        </w:rPr>
        <w:t xml:space="preserve">(конфіденційна </w:t>
      </w:r>
      <w:r w:rsidR="00864DBB">
        <w:rPr>
          <w:rFonts w:ascii="Times New Roman" w:hAnsi="Times New Roman"/>
          <w:sz w:val="28"/>
          <w:szCs w:val="28"/>
        </w:rPr>
        <w:lastRenderedPageBreak/>
        <w:t>інформація)</w:t>
      </w:r>
      <w:r w:rsidR="00BF24E2" w:rsidRPr="00AC0604">
        <w:rPr>
          <w:rFonts w:ascii="Times New Roman" w:hAnsi="Times New Roman"/>
          <w:sz w:val="28"/>
          <w:szCs w:val="28"/>
        </w:rPr>
        <w:t xml:space="preserve">, якою </w:t>
      </w:r>
      <w:r w:rsidR="003A512C">
        <w:rPr>
          <w:rFonts w:ascii="Times New Roman" w:hAnsi="Times New Roman"/>
          <w:sz w:val="28"/>
          <w:szCs w:val="28"/>
        </w:rPr>
        <w:t xml:space="preserve">частково задоволено вимоги заявника, а саме – зобов’язано уповноважених осіб Київської обласної прокуратури </w:t>
      </w:r>
      <w:proofErr w:type="spellStart"/>
      <w:r w:rsidR="003A512C">
        <w:rPr>
          <w:rFonts w:ascii="Times New Roman" w:hAnsi="Times New Roman"/>
          <w:sz w:val="28"/>
          <w:szCs w:val="28"/>
        </w:rPr>
        <w:t>внести</w:t>
      </w:r>
      <w:proofErr w:type="spellEnd"/>
      <w:r w:rsidR="003A512C">
        <w:rPr>
          <w:rFonts w:ascii="Times New Roman" w:hAnsi="Times New Roman"/>
          <w:sz w:val="28"/>
          <w:szCs w:val="28"/>
        </w:rPr>
        <w:t xml:space="preserve"> відомості до ЄРДР із заяви </w:t>
      </w:r>
      <w:r w:rsidR="00864DBB">
        <w:rPr>
          <w:rFonts w:ascii="Times New Roman" w:hAnsi="Times New Roman"/>
          <w:sz w:val="28"/>
          <w:szCs w:val="28"/>
        </w:rPr>
        <w:t>ОСОБА_1</w:t>
      </w:r>
      <w:r w:rsidR="003A512C">
        <w:rPr>
          <w:rFonts w:ascii="Times New Roman" w:hAnsi="Times New Roman"/>
          <w:sz w:val="28"/>
          <w:szCs w:val="28"/>
        </w:rPr>
        <w:t xml:space="preserve"> від 11.08.2025 про кримінальне правопорушення та розпочати </w:t>
      </w:r>
      <w:r w:rsidR="00894B27">
        <w:rPr>
          <w:rFonts w:ascii="Times New Roman" w:hAnsi="Times New Roman"/>
          <w:sz w:val="28"/>
          <w:szCs w:val="28"/>
        </w:rPr>
        <w:t xml:space="preserve">досудове розслідування з приводу повідомлених </w:t>
      </w:r>
      <w:r w:rsidR="00894B27" w:rsidRPr="00BA0270">
        <w:rPr>
          <w:rFonts w:ascii="Times New Roman" w:hAnsi="Times New Roman"/>
          <w:sz w:val="28"/>
          <w:szCs w:val="28"/>
        </w:rPr>
        <w:t xml:space="preserve">даних. Водночас </w:t>
      </w:r>
      <w:r w:rsidR="00E177B6" w:rsidRPr="00BA0270">
        <w:rPr>
          <w:rFonts w:ascii="Times New Roman" w:hAnsi="Times New Roman"/>
          <w:sz w:val="28"/>
          <w:szCs w:val="28"/>
        </w:rPr>
        <w:t xml:space="preserve">цією ухвалою </w:t>
      </w:r>
      <w:r w:rsidR="00BA0270" w:rsidRPr="00BA0270">
        <w:rPr>
          <w:rFonts w:ascii="Times New Roman" w:hAnsi="Times New Roman"/>
          <w:sz w:val="28"/>
          <w:szCs w:val="28"/>
        </w:rPr>
        <w:t>не визнавалися неправомірними дії чи бездіяльності невизначених прокурорів Бориспільської окружної прокуратури Київської області,</w:t>
      </w:r>
      <w:r w:rsidR="00493FFF">
        <w:rPr>
          <w:rFonts w:ascii="Times New Roman" w:hAnsi="Times New Roman"/>
          <w:sz w:val="28"/>
          <w:szCs w:val="28"/>
        </w:rPr>
        <w:t xml:space="preserve"> також вона не містить інформації про</w:t>
      </w:r>
      <w:r w:rsidR="00BA0270" w:rsidRPr="00BA0270">
        <w:rPr>
          <w:rFonts w:ascii="Times New Roman" w:hAnsi="Times New Roman"/>
          <w:sz w:val="28"/>
          <w:szCs w:val="28"/>
        </w:rPr>
        <w:t xml:space="preserve"> факти порушення цими прокурорами прав осіб або вимог закону</w:t>
      </w:r>
      <w:r w:rsidR="00493FFF">
        <w:rPr>
          <w:rFonts w:ascii="Times New Roman" w:hAnsi="Times New Roman"/>
          <w:sz w:val="28"/>
          <w:szCs w:val="28"/>
        </w:rPr>
        <w:t>.</w:t>
      </w:r>
    </w:p>
    <w:p w14:paraId="7B32E30A" w14:textId="77777777" w:rsidR="009258F0" w:rsidRPr="00AC0604"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354A9AB" w14:textId="77777777" w:rsidR="000B716E" w:rsidRPr="00AC0604" w:rsidRDefault="009258F0" w:rsidP="000B716E">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C6DC7B8" w14:textId="15F896CE" w:rsidR="00C06B5B" w:rsidRPr="00AC0604" w:rsidRDefault="00C06B5B" w:rsidP="00C06B5B">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Незгода учасника процесу із рішеннями (діями) прокурорів не може автоматично мати наслідком їх дисциплінарну відповідальність.</w:t>
      </w:r>
    </w:p>
    <w:p w14:paraId="0A93A10F" w14:textId="77777777" w:rsidR="00C06B5B" w:rsidRPr="00AC0604" w:rsidRDefault="00C06B5B" w:rsidP="00C06B5B">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DB14C48" w14:textId="77F45D4C" w:rsidR="004F5D7B" w:rsidRPr="00AC0604" w:rsidRDefault="00C06B5B" w:rsidP="004F5D7B">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Зазначене передбачає заповнення ідентифікуючих відомостей стосовно конкретного прокурора, який, на думку скаржн</w:t>
      </w:r>
      <w:r w:rsidR="00197A54">
        <w:rPr>
          <w:rFonts w:ascii="Times New Roman" w:eastAsiaTheme="minorHAnsi" w:hAnsi="Times New Roman"/>
          <w:sz w:val="28"/>
          <w:szCs w:val="28"/>
          <w:lang w:eastAsia="uk-UA"/>
        </w:rPr>
        <w:t>иці</w:t>
      </w:r>
      <w:r w:rsidRPr="00AC0604">
        <w:rPr>
          <w:rFonts w:ascii="Times New Roman" w:eastAsiaTheme="minorHAnsi" w:hAnsi="Times New Roman"/>
          <w:sz w:val="28"/>
          <w:szCs w:val="28"/>
          <w:lang w:eastAsia="uk-UA"/>
        </w:rPr>
        <w:t>, вчинив дисциплінарний проступок, зокрема прізвища, ім’я та по батькові, посади тощо.</w:t>
      </w:r>
    </w:p>
    <w:p w14:paraId="5C121E22" w14:textId="77777777" w:rsidR="00B170E8" w:rsidRPr="00AC0604" w:rsidRDefault="0071693B" w:rsidP="00B170E8">
      <w:pPr>
        <w:widowControl w:val="0"/>
        <w:pBdr>
          <w:bottom w:val="single" w:sz="12" w:space="12" w:color="FFFFFF"/>
        </w:pBdr>
        <w:spacing w:after="0" w:line="240" w:lineRule="auto"/>
        <w:ind w:right="-141" w:firstLine="708"/>
        <w:jc w:val="both"/>
        <w:rPr>
          <w:rFonts w:ascii="Times New Roman" w:hAnsi="Times New Roman"/>
          <w:bCs/>
          <w:color w:val="000000" w:themeColor="text1"/>
          <w:sz w:val="28"/>
          <w:szCs w:val="28"/>
          <w:shd w:val="clear" w:color="auto" w:fill="FFFFFF"/>
        </w:rPr>
      </w:pPr>
      <w:r w:rsidRPr="00AC0604">
        <w:rPr>
          <w:rFonts w:ascii="Times New Roman" w:hAnsi="Times New Roman"/>
          <w:bCs/>
          <w:color w:val="000000" w:themeColor="text1"/>
          <w:sz w:val="28"/>
          <w:szCs w:val="28"/>
          <w:shd w:val="clear" w:color="auto" w:fill="FFFFFF"/>
        </w:rPr>
        <w:t>Конституці</w:t>
      </w:r>
      <w:r w:rsidR="00B170E8" w:rsidRPr="00AC0604">
        <w:rPr>
          <w:rFonts w:ascii="Times New Roman" w:hAnsi="Times New Roman"/>
          <w:bCs/>
          <w:color w:val="000000" w:themeColor="text1"/>
          <w:sz w:val="28"/>
          <w:szCs w:val="28"/>
          <w:shd w:val="clear" w:color="auto" w:fill="FFFFFF"/>
        </w:rPr>
        <w:t>єю</w:t>
      </w:r>
      <w:r w:rsidRPr="00AC0604">
        <w:rPr>
          <w:rFonts w:ascii="Times New Roman" w:hAnsi="Times New Roman"/>
          <w:bCs/>
          <w:color w:val="000000" w:themeColor="text1"/>
          <w:sz w:val="28"/>
          <w:szCs w:val="28"/>
          <w:shd w:val="clear" w:color="auto" w:fill="FFFFFF"/>
        </w:rPr>
        <w:t xml:space="preserve">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DCF248D" w14:textId="4B005BE1" w:rsidR="00B170E8" w:rsidRDefault="0071693B" w:rsidP="00B170E8">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shd w:val="clear" w:color="auto" w:fill="FFFFFF"/>
        </w:rPr>
      </w:pPr>
      <w:r w:rsidRPr="00AC0604">
        <w:rPr>
          <w:rFonts w:ascii="Times New Roman" w:hAnsi="Times New Roman"/>
          <w:color w:val="000000" w:themeColor="text1"/>
          <w:sz w:val="28"/>
          <w:szCs w:val="28"/>
          <w:shd w:val="clear" w:color="auto" w:fill="FFFFFF"/>
        </w:rPr>
        <w:t xml:space="preserve">Тому можливо </w:t>
      </w:r>
      <w:r w:rsidR="00F30A41">
        <w:rPr>
          <w:rFonts w:ascii="Times New Roman" w:hAnsi="Times New Roman"/>
          <w:color w:val="000000" w:themeColor="text1"/>
          <w:sz w:val="28"/>
          <w:szCs w:val="28"/>
          <w:shd w:val="clear" w:color="auto" w:fill="FFFFFF"/>
        </w:rPr>
        <w:t>прийти до висновку</w:t>
      </w:r>
      <w:r w:rsidRPr="00AC0604">
        <w:rPr>
          <w:rFonts w:ascii="Times New Roman" w:hAnsi="Times New Roman"/>
          <w:color w:val="000000" w:themeColor="text1"/>
          <w:sz w:val="28"/>
          <w:szCs w:val="28"/>
          <w:shd w:val="clear" w:color="auto" w:fill="FFFFFF"/>
        </w:rPr>
        <w:t>, що член</w:t>
      </w:r>
      <w:r w:rsidR="00B170E8" w:rsidRPr="00AC0604">
        <w:rPr>
          <w:rFonts w:ascii="Times New Roman" w:hAnsi="Times New Roman"/>
          <w:color w:val="000000" w:themeColor="text1"/>
          <w:sz w:val="28"/>
          <w:szCs w:val="28"/>
          <w:shd w:val="clear" w:color="auto" w:fill="FFFFFF"/>
        </w:rPr>
        <w:t xml:space="preserve"> Комісії</w:t>
      </w:r>
      <w:r w:rsidRPr="00AC0604">
        <w:rPr>
          <w:rFonts w:ascii="Times New Roman" w:hAnsi="Times New Roman"/>
          <w:color w:val="000000" w:themeColor="text1"/>
          <w:sz w:val="28"/>
          <w:szCs w:val="28"/>
          <w:shd w:val="clear" w:color="auto" w:fill="FFFFFF"/>
        </w:rPr>
        <w:t xml:space="preserve"> під час прийняття рішення про відкриття або відмову</w:t>
      </w:r>
      <w:r w:rsidRPr="00ED7B5E">
        <w:rPr>
          <w:rFonts w:ascii="Times New Roman" w:hAnsi="Times New Roman"/>
          <w:color w:val="000000" w:themeColor="text1"/>
          <w:sz w:val="28"/>
          <w:szCs w:val="28"/>
          <w:shd w:val="clear" w:color="auto" w:fill="FFFFFF"/>
        </w:rPr>
        <w:t xml:space="preserve"> у відкритті дисциплінарного провадження не ма</w:t>
      </w:r>
      <w:r w:rsidR="00B170E8">
        <w:rPr>
          <w:rFonts w:ascii="Times New Roman" w:hAnsi="Times New Roman"/>
          <w:color w:val="000000" w:themeColor="text1"/>
          <w:sz w:val="28"/>
          <w:szCs w:val="28"/>
          <w:shd w:val="clear" w:color="auto" w:fill="FFFFFF"/>
        </w:rPr>
        <w:t>є</w:t>
      </w:r>
      <w:r w:rsidRPr="00ED7B5E">
        <w:rPr>
          <w:rFonts w:ascii="Times New Roman" w:hAnsi="Times New Roman"/>
          <w:color w:val="000000" w:themeColor="text1"/>
          <w:sz w:val="28"/>
          <w:szCs w:val="28"/>
          <w:shd w:val="clear" w:color="auto" w:fill="FFFFFF"/>
        </w:rPr>
        <w:t xml:space="preserve"> можливості встановлювати або ідентифікувати прокурора</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стосовно якого подано дисциплінарну скаргу, оскільки К</w:t>
      </w:r>
      <w:r w:rsidR="00B170E8">
        <w:rPr>
          <w:rFonts w:ascii="Times New Roman" w:hAnsi="Times New Roman"/>
          <w:color w:val="000000" w:themeColor="text1"/>
          <w:sz w:val="28"/>
          <w:szCs w:val="28"/>
          <w:shd w:val="clear" w:color="auto" w:fill="FFFFFF"/>
        </w:rPr>
        <w:t>омісія</w:t>
      </w:r>
      <w:r w:rsidRPr="00ED7B5E">
        <w:rPr>
          <w:rFonts w:ascii="Times New Roman" w:hAnsi="Times New Roman"/>
          <w:color w:val="000000" w:themeColor="text1"/>
          <w:sz w:val="28"/>
          <w:szCs w:val="28"/>
          <w:shd w:val="clear" w:color="auto" w:fill="FFFFFF"/>
        </w:rPr>
        <w:t xml:space="preserve">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стосовно якого подано дисциплінарну скаргу</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є обов’язком особи</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якою її подано.</w:t>
      </w:r>
    </w:p>
    <w:p w14:paraId="7756484F" w14:textId="085FB742" w:rsidR="00FD6BB6" w:rsidRDefault="0071693B" w:rsidP="00FD6BB6">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Проте дисциплінарна скарга не містить прізвища</w:t>
      </w:r>
      <w:r>
        <w:rPr>
          <w:rFonts w:ascii="Times New Roman" w:hAnsi="Times New Roman"/>
          <w:color w:val="000000" w:themeColor="text1"/>
          <w:sz w:val="28"/>
          <w:szCs w:val="28"/>
        </w:rPr>
        <w:t xml:space="preserve"> (прізвищ)</w:t>
      </w:r>
      <w:r w:rsidRPr="00ED7B5E">
        <w:rPr>
          <w:rFonts w:ascii="Times New Roman" w:hAnsi="Times New Roman"/>
          <w:color w:val="000000" w:themeColor="text1"/>
          <w:sz w:val="28"/>
          <w:szCs w:val="28"/>
        </w:rPr>
        <w:t xml:space="preserve">, ім’я </w:t>
      </w:r>
      <w:r>
        <w:rPr>
          <w:rFonts w:ascii="Times New Roman" w:hAnsi="Times New Roman"/>
          <w:color w:val="000000" w:themeColor="text1"/>
          <w:sz w:val="28"/>
          <w:szCs w:val="28"/>
        </w:rPr>
        <w:t xml:space="preserve">(імен) </w:t>
      </w:r>
      <w:r w:rsidRPr="00ED7B5E">
        <w:rPr>
          <w:rFonts w:ascii="Times New Roman" w:hAnsi="Times New Roman"/>
          <w:color w:val="000000" w:themeColor="text1"/>
          <w:sz w:val="28"/>
          <w:szCs w:val="28"/>
        </w:rPr>
        <w:t>та по батькові прокурора (групи прокурорів), якими</w:t>
      </w:r>
      <w:r>
        <w:rPr>
          <w:rFonts w:ascii="Times New Roman" w:hAnsi="Times New Roman"/>
          <w:color w:val="000000" w:themeColor="text1"/>
          <w:sz w:val="28"/>
          <w:szCs w:val="28"/>
        </w:rPr>
        <w:t>,</w:t>
      </w:r>
      <w:r w:rsidRPr="00ED7B5E">
        <w:rPr>
          <w:rFonts w:ascii="Times New Roman" w:hAnsi="Times New Roman"/>
          <w:color w:val="000000" w:themeColor="text1"/>
          <w:sz w:val="28"/>
          <w:szCs w:val="28"/>
        </w:rPr>
        <w:t xml:space="preserve"> на думку скаржни</w:t>
      </w:r>
      <w:r w:rsidR="00197A54">
        <w:rPr>
          <w:rFonts w:ascii="Times New Roman" w:hAnsi="Times New Roman"/>
          <w:color w:val="000000" w:themeColor="text1"/>
          <w:sz w:val="28"/>
          <w:szCs w:val="28"/>
        </w:rPr>
        <w:t>ці</w:t>
      </w:r>
      <w:r>
        <w:rPr>
          <w:rFonts w:ascii="Times New Roman" w:hAnsi="Times New Roman"/>
          <w:color w:val="000000" w:themeColor="text1"/>
          <w:sz w:val="28"/>
          <w:szCs w:val="28"/>
        </w:rPr>
        <w:t>,</w:t>
      </w:r>
      <w:r w:rsidRPr="00ED7B5E">
        <w:rPr>
          <w:rFonts w:ascii="Times New Roman" w:hAnsi="Times New Roman"/>
          <w:color w:val="000000" w:themeColor="text1"/>
          <w:sz w:val="28"/>
          <w:szCs w:val="28"/>
        </w:rPr>
        <w:t xml:space="preserve"> вчинено </w:t>
      </w:r>
      <w:r w:rsidRPr="00ED7B5E">
        <w:rPr>
          <w:rFonts w:ascii="Times New Roman" w:hAnsi="Times New Roman"/>
          <w:color w:val="000000" w:themeColor="text1"/>
          <w:sz w:val="28"/>
          <w:szCs w:val="28"/>
        </w:rPr>
        <w:lastRenderedPageBreak/>
        <w:t xml:space="preserve">дисциплінарний проступок </w:t>
      </w:r>
      <w:r w:rsidR="00F30A41" w:rsidRPr="003B5303">
        <w:rPr>
          <w:rFonts w:ascii="Times New Roman" w:hAnsi="Times New Roman"/>
          <w:sz w:val="28"/>
          <w:szCs w:val="28"/>
        </w:rPr>
        <w:t>під час здійснення процесуального керівництва досудовим розслідуванням у кримінальному провадженні №</w:t>
      </w:r>
      <w:r w:rsidR="00F30A41">
        <w:rPr>
          <w:rFonts w:ascii="Times New Roman" w:hAnsi="Times New Roman"/>
          <w:sz w:val="28"/>
          <w:szCs w:val="28"/>
        </w:rPr>
        <w:t> </w:t>
      </w:r>
      <w:r w:rsidR="00864DBB">
        <w:rPr>
          <w:rFonts w:ascii="Times New Roman" w:hAnsi="Times New Roman"/>
          <w:sz w:val="28"/>
          <w:szCs w:val="28"/>
        </w:rPr>
        <w:t>(конфіденційна інформація)</w:t>
      </w:r>
      <w:r w:rsidR="00F30A41" w:rsidRPr="003B5303">
        <w:rPr>
          <w:rFonts w:ascii="Times New Roman" w:hAnsi="Times New Roman"/>
          <w:sz w:val="28"/>
          <w:szCs w:val="28"/>
        </w:rPr>
        <w:t>.</w:t>
      </w:r>
    </w:p>
    <w:p w14:paraId="76A1F8E6" w14:textId="27CAFB82" w:rsidR="0071693B" w:rsidRPr="00ED7B5E" w:rsidRDefault="0071693B" w:rsidP="00B170E8">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w:t>
      </w:r>
      <w:r>
        <w:rPr>
          <w:rFonts w:ascii="Times New Roman" w:hAnsi="Times New Roman"/>
          <w:color w:val="000000" w:themeColor="text1"/>
          <w:sz w:val="28"/>
          <w:szCs w:val="28"/>
        </w:rPr>
        <w:t>ного</w:t>
      </w:r>
      <w:r w:rsidRPr="00ED7B5E">
        <w:rPr>
          <w:rFonts w:ascii="Times New Roman" w:hAnsi="Times New Roman"/>
          <w:color w:val="000000" w:themeColor="text1"/>
          <w:sz w:val="28"/>
          <w:szCs w:val="28"/>
        </w:rPr>
        <w:t xml:space="preserve"> конкретним прокурором або групою прокурорів. </w:t>
      </w:r>
    </w:p>
    <w:p w14:paraId="25EA2FC9" w14:textId="4D0A41B4" w:rsidR="00C06B5B" w:rsidRDefault="009258F0" w:rsidP="00C06B5B">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72114046" w14:textId="60CC71B0" w:rsidR="00BC138E" w:rsidRDefault="00BC138E" w:rsidP="00BC138E">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481AE5A4" w14:textId="6B95C5BA" w:rsidR="00E2276D" w:rsidRDefault="00E2276D" w:rsidP="00E2276D">
      <w:pPr>
        <w:widowControl w:val="0"/>
        <w:pBdr>
          <w:bottom w:val="single" w:sz="12" w:space="12" w:color="FFFFFF"/>
        </w:pBdr>
        <w:spacing w:after="0" w:line="240" w:lineRule="auto"/>
        <w:ind w:right="-141" w:firstLine="708"/>
        <w:jc w:val="both"/>
        <w:rPr>
          <w:rFonts w:ascii="Times New Roman" w:hAnsi="Times New Roman"/>
          <w:sz w:val="28"/>
          <w:szCs w:val="28"/>
        </w:rPr>
      </w:pPr>
      <w:r w:rsidRPr="00E2276D">
        <w:rPr>
          <w:rFonts w:ascii="Times New Roman" w:hAnsi="Times New Roman"/>
          <w:sz w:val="28"/>
          <w:szCs w:val="28"/>
        </w:rPr>
        <w:t>Інші мотиви та аргументи скаржни</w:t>
      </w:r>
      <w:r w:rsidR="00197A54">
        <w:rPr>
          <w:rFonts w:ascii="Times New Roman" w:hAnsi="Times New Roman"/>
          <w:sz w:val="28"/>
          <w:szCs w:val="28"/>
        </w:rPr>
        <w:t>ці</w:t>
      </w:r>
      <w:r w:rsidRPr="00E2276D">
        <w:rPr>
          <w:rFonts w:ascii="Times New Roman" w:hAnsi="Times New Roman"/>
          <w:sz w:val="28"/>
          <w:szCs w:val="28"/>
        </w:rPr>
        <w:t xml:space="preserve"> щодо дій невизначених прокурорів </w:t>
      </w:r>
      <w:r w:rsidR="006F7366">
        <w:rPr>
          <w:rFonts w:ascii="Times New Roman" w:hAnsi="Times New Roman"/>
          <w:sz w:val="28"/>
          <w:szCs w:val="28"/>
        </w:rPr>
        <w:t>Бориспільської окружної прокуратури Київської області</w:t>
      </w:r>
      <w:r w:rsidR="006F7366" w:rsidRPr="00E2276D">
        <w:rPr>
          <w:rFonts w:ascii="Times New Roman" w:hAnsi="Times New Roman"/>
          <w:sz w:val="28"/>
          <w:szCs w:val="28"/>
        </w:rPr>
        <w:t xml:space="preserve"> </w:t>
      </w:r>
      <w:r w:rsidRPr="00E2276D">
        <w:rPr>
          <w:rFonts w:ascii="Times New Roman" w:hAnsi="Times New Roman"/>
          <w:sz w:val="28"/>
          <w:szCs w:val="28"/>
        </w:rPr>
        <w:t>зводяться до власної оцінки обставин справи.</w:t>
      </w:r>
    </w:p>
    <w:p w14:paraId="5A15FF4D" w14:textId="76239710" w:rsidR="00C06B5B" w:rsidRDefault="009258F0" w:rsidP="00C06B5B">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Зазначене дозволяє дійти висновку про те, що скарга наразі не містить відомостей про наявність ознак дисциплінарного проступку, визначеного пунк</w:t>
      </w:r>
      <w:r w:rsidR="006F7366">
        <w:rPr>
          <w:rFonts w:ascii="Times New Roman" w:hAnsi="Times New Roman"/>
          <w:sz w:val="28"/>
          <w:szCs w:val="28"/>
        </w:rPr>
        <w:t xml:space="preserve">том </w:t>
      </w:r>
      <w:r w:rsidRPr="009347C0">
        <w:rPr>
          <w:rFonts w:ascii="Times New Roman" w:hAnsi="Times New Roman"/>
          <w:sz w:val="28"/>
          <w:szCs w:val="28"/>
        </w:rPr>
        <w:t>1</w:t>
      </w:r>
      <w:r w:rsidR="006F7366">
        <w:rPr>
          <w:rFonts w:ascii="Times New Roman" w:hAnsi="Times New Roman"/>
          <w:sz w:val="28"/>
          <w:szCs w:val="28"/>
        </w:rPr>
        <w:t xml:space="preserve"> </w:t>
      </w:r>
      <w:r w:rsidRPr="009347C0">
        <w:rPr>
          <w:rFonts w:ascii="Times New Roman" w:hAnsi="Times New Roman"/>
          <w:sz w:val="28"/>
          <w:szCs w:val="28"/>
        </w:rPr>
        <w:t xml:space="preserve">частини першої статті 43 Закону № 1697-VII в діях </w:t>
      </w:r>
      <w:r w:rsidR="008568DA">
        <w:rPr>
          <w:rFonts w:ascii="Times New Roman" w:hAnsi="Times New Roman"/>
          <w:sz w:val="28"/>
          <w:szCs w:val="28"/>
        </w:rPr>
        <w:t xml:space="preserve">невизначених </w:t>
      </w:r>
      <w:r w:rsidRPr="009347C0">
        <w:rPr>
          <w:rFonts w:ascii="Times New Roman" w:hAnsi="Times New Roman"/>
          <w:sz w:val="28"/>
          <w:szCs w:val="28"/>
        </w:rPr>
        <w:t>прокурор</w:t>
      </w:r>
      <w:r w:rsidR="008568DA">
        <w:rPr>
          <w:rFonts w:ascii="Times New Roman" w:hAnsi="Times New Roman"/>
          <w:sz w:val="28"/>
          <w:szCs w:val="28"/>
        </w:rPr>
        <w:t>ів</w:t>
      </w:r>
      <w:r w:rsidR="00493FFF">
        <w:rPr>
          <w:rFonts w:ascii="Times New Roman" w:hAnsi="Times New Roman"/>
          <w:sz w:val="28"/>
          <w:szCs w:val="28"/>
        </w:rPr>
        <w:t xml:space="preserve"> Бориспільської окружної прокуратури Київської області</w:t>
      </w:r>
      <w:r w:rsidRPr="009347C0">
        <w:rPr>
          <w:rFonts w:ascii="Times New Roman" w:hAnsi="Times New Roman"/>
          <w:sz w:val="28"/>
          <w:szCs w:val="28"/>
        </w:rPr>
        <w:t>, тому приходжу до висновку про необхідність відмови у відкритті дисциплінарного провадження.</w:t>
      </w:r>
      <w:r w:rsidR="00C06B5B">
        <w:rPr>
          <w:rFonts w:ascii="Times New Roman" w:hAnsi="Times New Roman"/>
          <w:sz w:val="28"/>
          <w:szCs w:val="28"/>
        </w:rPr>
        <w:t xml:space="preserve"> </w:t>
      </w:r>
    </w:p>
    <w:p w14:paraId="52BCFB0F" w14:textId="77777777" w:rsidR="00DB14CA" w:rsidRDefault="009258F0" w:rsidP="00DB14CA">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Керуючись статтями 44 – 46 Закону № 1697-</w:t>
      </w:r>
      <w:r w:rsidRPr="009347C0">
        <w:rPr>
          <w:rFonts w:ascii="Times New Roman" w:hAnsi="Times New Roman"/>
          <w:sz w:val="28"/>
          <w:szCs w:val="28"/>
          <w:lang w:val="en-US"/>
        </w:rPr>
        <w:t>VII</w:t>
      </w:r>
      <w:r w:rsidRPr="009347C0">
        <w:rPr>
          <w:rFonts w:ascii="Times New Roman" w:hAnsi="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6D16FAC5" w14:textId="77777777" w:rsidR="00DB14CA" w:rsidRDefault="00DB14CA" w:rsidP="00DB14CA">
      <w:pPr>
        <w:widowControl w:val="0"/>
        <w:pBdr>
          <w:bottom w:val="single" w:sz="12" w:space="12" w:color="FFFFFF"/>
        </w:pBdr>
        <w:spacing w:after="0" w:line="240" w:lineRule="auto"/>
        <w:ind w:right="-141" w:firstLine="708"/>
        <w:jc w:val="both"/>
        <w:rPr>
          <w:rFonts w:ascii="Times New Roman" w:hAnsi="Times New Roman"/>
          <w:sz w:val="28"/>
          <w:szCs w:val="28"/>
        </w:rPr>
      </w:pPr>
    </w:p>
    <w:p w14:paraId="0D6B2C58" w14:textId="14CC8ADE" w:rsidR="009258F0" w:rsidRPr="009347C0" w:rsidRDefault="009258F0" w:rsidP="00DB14CA">
      <w:pPr>
        <w:widowControl w:val="0"/>
        <w:pBdr>
          <w:bottom w:val="single" w:sz="12" w:space="12" w:color="FFFFFF"/>
        </w:pBdr>
        <w:spacing w:after="0" w:line="240" w:lineRule="auto"/>
        <w:ind w:right="-141" w:firstLine="708"/>
        <w:jc w:val="center"/>
        <w:rPr>
          <w:rFonts w:ascii="Times New Roman" w:eastAsiaTheme="minorHAnsi" w:hAnsi="Times New Roman"/>
          <w:b/>
          <w:bCs/>
          <w:sz w:val="28"/>
          <w:szCs w:val="28"/>
          <w:lang w:eastAsia="ru-RU"/>
        </w:rPr>
      </w:pPr>
      <w:r w:rsidRPr="009347C0">
        <w:rPr>
          <w:rFonts w:ascii="Times New Roman" w:eastAsiaTheme="minorHAnsi" w:hAnsi="Times New Roman"/>
          <w:b/>
          <w:bCs/>
          <w:sz w:val="28"/>
          <w:szCs w:val="28"/>
          <w:lang w:eastAsia="ru-RU"/>
        </w:rPr>
        <w:t>В И Р І Ш И Л А:</w:t>
      </w:r>
    </w:p>
    <w:p w14:paraId="6390E8E2" w14:textId="0F17786B" w:rsidR="009258F0" w:rsidRPr="009347C0" w:rsidRDefault="009258F0" w:rsidP="00DB14CA">
      <w:pPr>
        <w:spacing w:after="120" w:line="240" w:lineRule="auto"/>
        <w:ind w:firstLine="709"/>
        <w:jc w:val="both"/>
        <w:rPr>
          <w:rFonts w:ascii="Times New Roman" w:eastAsiaTheme="minorHAnsi" w:hAnsi="Times New Roman"/>
          <w:sz w:val="28"/>
          <w:szCs w:val="28"/>
          <w:lang w:eastAsia="ru-RU"/>
        </w:rPr>
      </w:pPr>
      <w:r w:rsidRPr="009347C0">
        <w:rPr>
          <w:rFonts w:ascii="Times New Roman" w:eastAsiaTheme="minorHAnsi" w:hAnsi="Times New Roman"/>
          <w:sz w:val="28"/>
          <w:szCs w:val="28"/>
          <w:lang w:eastAsia="ru-RU"/>
        </w:rPr>
        <w:t xml:space="preserve">Відмовити у відкритті дисциплінарного провадження стосовно </w:t>
      </w:r>
      <w:r w:rsidR="00DB14CA">
        <w:rPr>
          <w:rFonts w:ascii="Times New Roman" w:eastAsiaTheme="minorHAnsi" w:hAnsi="Times New Roman"/>
          <w:sz w:val="28"/>
          <w:szCs w:val="28"/>
          <w:lang w:eastAsia="ru-RU"/>
        </w:rPr>
        <w:t xml:space="preserve">невизначених </w:t>
      </w:r>
      <w:r w:rsidRPr="009347C0">
        <w:rPr>
          <w:rFonts w:ascii="Times New Roman" w:eastAsiaTheme="minorHAnsi" w:hAnsi="Times New Roman"/>
          <w:sz w:val="28"/>
          <w:szCs w:val="28"/>
          <w:lang w:eastAsia="ru-RU"/>
        </w:rPr>
        <w:t>прокурор</w:t>
      </w:r>
      <w:r w:rsidR="00DB14CA">
        <w:rPr>
          <w:rFonts w:ascii="Times New Roman" w:eastAsiaTheme="minorHAnsi" w:hAnsi="Times New Roman"/>
          <w:sz w:val="28"/>
          <w:szCs w:val="28"/>
          <w:lang w:eastAsia="ru-RU"/>
        </w:rPr>
        <w:t>ів</w:t>
      </w:r>
      <w:r w:rsidRPr="009347C0">
        <w:rPr>
          <w:rFonts w:ascii="Times New Roman" w:eastAsiaTheme="minorHAnsi" w:hAnsi="Times New Roman"/>
          <w:sz w:val="28"/>
          <w:szCs w:val="28"/>
          <w:lang w:eastAsia="ru-RU"/>
        </w:rPr>
        <w:t xml:space="preserve"> </w:t>
      </w:r>
      <w:r w:rsidR="006F7366">
        <w:rPr>
          <w:rFonts w:ascii="Times New Roman" w:hAnsi="Times New Roman"/>
          <w:sz w:val="28"/>
          <w:szCs w:val="28"/>
        </w:rPr>
        <w:t>Бориспільської окружної прокуратури Київської області</w:t>
      </w:r>
      <w:r w:rsidRPr="009347C0">
        <w:rPr>
          <w:rFonts w:ascii="Times New Roman" w:eastAsiaTheme="minorHAnsi" w:hAnsi="Times New Roman"/>
          <w:sz w:val="28"/>
          <w:szCs w:val="28"/>
          <w:lang w:eastAsia="ru-RU"/>
        </w:rPr>
        <w:t xml:space="preserve">. </w:t>
      </w:r>
    </w:p>
    <w:p w14:paraId="494319CA" w14:textId="272AF4F7" w:rsidR="009258F0" w:rsidRPr="009347C0" w:rsidRDefault="009258F0" w:rsidP="009258F0">
      <w:pPr>
        <w:spacing w:after="0" w:line="240" w:lineRule="auto"/>
        <w:ind w:firstLine="709"/>
        <w:jc w:val="both"/>
        <w:rPr>
          <w:rFonts w:ascii="Times New Roman" w:eastAsiaTheme="minorHAnsi" w:hAnsi="Times New Roman"/>
          <w:sz w:val="28"/>
          <w:szCs w:val="28"/>
          <w:lang w:eastAsia="ru-RU"/>
        </w:rPr>
      </w:pPr>
      <w:r w:rsidRPr="009347C0">
        <w:rPr>
          <w:rFonts w:ascii="Times New Roman" w:eastAsiaTheme="minorHAnsi" w:hAnsi="Times New Roman"/>
          <w:sz w:val="28"/>
          <w:szCs w:val="28"/>
          <w:lang w:eastAsia="ru-RU"/>
        </w:rPr>
        <w:t>Рішення направити скаржни</w:t>
      </w:r>
      <w:r w:rsidR="00197A54">
        <w:rPr>
          <w:rFonts w:ascii="Times New Roman" w:eastAsiaTheme="minorHAnsi" w:hAnsi="Times New Roman"/>
          <w:sz w:val="28"/>
          <w:szCs w:val="28"/>
          <w:lang w:eastAsia="ru-RU"/>
        </w:rPr>
        <w:t>ці</w:t>
      </w:r>
      <w:r w:rsidRPr="009347C0">
        <w:rPr>
          <w:rFonts w:ascii="Times New Roman" w:eastAsiaTheme="minorHAnsi" w:hAnsi="Times New Roman"/>
          <w:sz w:val="28"/>
          <w:szCs w:val="28"/>
          <w:lang w:eastAsia="ru-RU"/>
        </w:rPr>
        <w:t>.</w:t>
      </w:r>
    </w:p>
    <w:p w14:paraId="2E41459B" w14:textId="77777777" w:rsidR="009258F0" w:rsidRPr="009347C0" w:rsidRDefault="009258F0" w:rsidP="009258F0">
      <w:pPr>
        <w:spacing w:after="0" w:line="240" w:lineRule="auto"/>
        <w:ind w:right="-284"/>
        <w:jc w:val="both"/>
        <w:rPr>
          <w:rFonts w:ascii="Times New Roman" w:eastAsiaTheme="minorHAnsi" w:hAnsi="Times New Roman"/>
          <w:sz w:val="28"/>
          <w:szCs w:val="28"/>
          <w:lang w:eastAsia="ru-RU"/>
        </w:rPr>
      </w:pPr>
    </w:p>
    <w:p w14:paraId="19182261" w14:textId="77777777" w:rsidR="009258F0" w:rsidRPr="009347C0" w:rsidRDefault="009258F0" w:rsidP="009258F0">
      <w:pPr>
        <w:spacing w:after="0" w:line="240" w:lineRule="auto"/>
        <w:ind w:right="-284"/>
        <w:jc w:val="both"/>
        <w:rPr>
          <w:rFonts w:ascii="Times New Roman" w:eastAsiaTheme="minorHAnsi" w:hAnsi="Times New Roman"/>
          <w:sz w:val="28"/>
          <w:szCs w:val="28"/>
          <w:lang w:eastAsia="ru-RU"/>
        </w:rPr>
      </w:pPr>
    </w:p>
    <w:p w14:paraId="4DEB9943" w14:textId="77777777" w:rsidR="009258F0" w:rsidRPr="009347C0" w:rsidRDefault="009258F0" w:rsidP="009258F0">
      <w:pPr>
        <w:spacing w:after="0" w:line="240" w:lineRule="auto"/>
        <w:ind w:right="-284"/>
        <w:jc w:val="both"/>
        <w:rPr>
          <w:rFonts w:ascii="Times New Roman" w:eastAsiaTheme="minorHAnsi" w:hAnsi="Times New Roman"/>
          <w:b/>
          <w:bCs/>
          <w:sz w:val="28"/>
          <w:szCs w:val="28"/>
          <w:lang w:eastAsia="ru-RU"/>
        </w:rPr>
      </w:pPr>
      <w:r w:rsidRPr="009347C0">
        <w:rPr>
          <w:rFonts w:ascii="Times New Roman" w:eastAsiaTheme="minorHAnsi" w:hAnsi="Times New Roman"/>
          <w:b/>
          <w:bCs/>
          <w:sz w:val="28"/>
          <w:szCs w:val="28"/>
          <w:lang w:eastAsia="ru-RU"/>
        </w:rPr>
        <w:t xml:space="preserve">Член Кваліфікаційно-дисциплінарної </w:t>
      </w:r>
    </w:p>
    <w:p w14:paraId="108C2153" w14:textId="5C70C55D" w:rsidR="009347C0" w:rsidRDefault="009258F0" w:rsidP="0025301C">
      <w:pPr>
        <w:spacing w:after="0" w:line="240" w:lineRule="auto"/>
        <w:ind w:right="-284"/>
        <w:jc w:val="both"/>
      </w:pPr>
      <w:r w:rsidRPr="009347C0">
        <w:rPr>
          <w:rFonts w:ascii="Times New Roman" w:eastAsiaTheme="minorHAnsi" w:hAnsi="Times New Roman"/>
          <w:b/>
          <w:bCs/>
          <w:sz w:val="28"/>
          <w:szCs w:val="28"/>
          <w:lang w:eastAsia="ru-RU"/>
        </w:rPr>
        <w:t xml:space="preserve">комісії прокурорів </w:t>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t xml:space="preserve">                          Ніна ГАРБУЗА</w:t>
      </w:r>
    </w:p>
    <w:p w14:paraId="714CC301" w14:textId="66D62C90" w:rsidR="009347C0" w:rsidRDefault="009347C0"/>
    <w:p w14:paraId="41787F95" w14:textId="46C346DA" w:rsidR="00BB1A46" w:rsidRDefault="00BB1A46"/>
    <w:sectPr w:rsidR="00BB1A46" w:rsidSect="00BC138E">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6913" w14:textId="77777777" w:rsidR="001A4355" w:rsidRDefault="001A4355">
      <w:pPr>
        <w:spacing w:after="0" w:line="240" w:lineRule="auto"/>
      </w:pPr>
      <w:r>
        <w:separator/>
      </w:r>
    </w:p>
  </w:endnote>
  <w:endnote w:type="continuationSeparator" w:id="0">
    <w:p w14:paraId="27C07742" w14:textId="77777777" w:rsidR="001A4355" w:rsidRDefault="001A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F238" w14:textId="77777777" w:rsidR="001A4355" w:rsidRDefault="001A4355">
      <w:pPr>
        <w:spacing w:after="0" w:line="240" w:lineRule="auto"/>
      </w:pPr>
      <w:r>
        <w:separator/>
      </w:r>
    </w:p>
  </w:footnote>
  <w:footnote w:type="continuationSeparator" w:id="0">
    <w:p w14:paraId="00FD86F3" w14:textId="77777777" w:rsidR="001A4355" w:rsidRDefault="001A4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735027"/>
      <w:docPartObj>
        <w:docPartGallery w:val="Page Numbers (Top of Page)"/>
        <w:docPartUnique/>
      </w:docPartObj>
    </w:sdtPr>
    <w:sdtEndPr>
      <w:rPr>
        <w:rFonts w:ascii="Times New Roman" w:hAnsi="Times New Roman"/>
        <w:sz w:val="28"/>
        <w:szCs w:val="28"/>
      </w:rPr>
    </w:sdtEndPr>
    <w:sdtContent>
      <w:p w14:paraId="2207DF41" w14:textId="77777777" w:rsidR="000F5527" w:rsidRPr="00A64D88" w:rsidRDefault="000F5527">
        <w:pPr>
          <w:pStyle w:val="af1"/>
          <w:jc w:val="center"/>
          <w:rPr>
            <w:rFonts w:ascii="Times New Roman" w:hAnsi="Times New Roman"/>
            <w:sz w:val="28"/>
            <w:szCs w:val="28"/>
          </w:rPr>
        </w:pPr>
        <w:r w:rsidRPr="00A64D88">
          <w:rPr>
            <w:rFonts w:ascii="Times New Roman" w:hAnsi="Times New Roman"/>
            <w:sz w:val="28"/>
            <w:szCs w:val="28"/>
          </w:rPr>
          <w:fldChar w:fldCharType="begin"/>
        </w:r>
        <w:r w:rsidRPr="00A64D88">
          <w:rPr>
            <w:rFonts w:ascii="Times New Roman" w:hAnsi="Times New Roman"/>
            <w:sz w:val="28"/>
            <w:szCs w:val="28"/>
          </w:rPr>
          <w:instrText>PAGE   \* MERGEFORMAT</w:instrText>
        </w:r>
        <w:r w:rsidRPr="00A64D88">
          <w:rPr>
            <w:rFonts w:ascii="Times New Roman" w:hAnsi="Times New Roman"/>
            <w:sz w:val="28"/>
            <w:szCs w:val="28"/>
          </w:rPr>
          <w:fldChar w:fldCharType="separate"/>
        </w:r>
        <w:r w:rsidRPr="00A64D88">
          <w:rPr>
            <w:rFonts w:ascii="Times New Roman" w:hAnsi="Times New Roman"/>
            <w:noProof/>
            <w:sz w:val="28"/>
            <w:szCs w:val="28"/>
            <w:lang w:val="ru-RU"/>
          </w:rPr>
          <w:t>2</w:t>
        </w:r>
        <w:r w:rsidRPr="00A64D88">
          <w:rPr>
            <w:rFonts w:ascii="Times New Roman" w:hAnsi="Times New Roman"/>
            <w:sz w:val="28"/>
            <w:szCs w:val="28"/>
          </w:rPr>
          <w:fldChar w:fldCharType="end"/>
        </w:r>
      </w:p>
    </w:sdtContent>
  </w:sdt>
  <w:p w14:paraId="230C8CE4" w14:textId="77777777" w:rsidR="000F5527" w:rsidRDefault="000F552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6958"/>
      <w:docPartObj>
        <w:docPartGallery w:val="Page Numbers (Top of Page)"/>
        <w:docPartUnique/>
      </w:docPartObj>
    </w:sdtPr>
    <w:sdtEndPr/>
    <w:sdtContent>
      <w:p w14:paraId="54F232C4" w14:textId="04B3DD39" w:rsidR="00A64D88" w:rsidRDefault="001A4355">
        <w:pPr>
          <w:pStyle w:val="af1"/>
          <w:jc w:val="center"/>
        </w:pPr>
      </w:p>
    </w:sdtContent>
  </w:sdt>
  <w:p w14:paraId="7E24819D" w14:textId="77777777" w:rsidR="000F5527" w:rsidRDefault="000F5527">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7"/>
    <w:rsid w:val="00037637"/>
    <w:rsid w:val="00055068"/>
    <w:rsid w:val="00067567"/>
    <w:rsid w:val="0009243B"/>
    <w:rsid w:val="000A7F62"/>
    <w:rsid w:val="000B716E"/>
    <w:rsid w:val="000F236C"/>
    <w:rsid w:val="000F3879"/>
    <w:rsid w:val="000F5527"/>
    <w:rsid w:val="001006D2"/>
    <w:rsid w:val="0015793D"/>
    <w:rsid w:val="00197165"/>
    <w:rsid w:val="00197A54"/>
    <w:rsid w:val="001A4355"/>
    <w:rsid w:val="001A50C0"/>
    <w:rsid w:val="001B7338"/>
    <w:rsid w:val="001E3449"/>
    <w:rsid w:val="001F7C97"/>
    <w:rsid w:val="00210AAA"/>
    <w:rsid w:val="002119F5"/>
    <w:rsid w:val="002339B4"/>
    <w:rsid w:val="00235E5B"/>
    <w:rsid w:val="0025301C"/>
    <w:rsid w:val="00260975"/>
    <w:rsid w:val="002876A7"/>
    <w:rsid w:val="00311FBB"/>
    <w:rsid w:val="003A512C"/>
    <w:rsid w:val="003B5303"/>
    <w:rsid w:val="003C3EF5"/>
    <w:rsid w:val="003C70ED"/>
    <w:rsid w:val="00417AF2"/>
    <w:rsid w:val="00423E67"/>
    <w:rsid w:val="0047679F"/>
    <w:rsid w:val="00493FFF"/>
    <w:rsid w:val="004A0A1F"/>
    <w:rsid w:val="004B3742"/>
    <w:rsid w:val="004F5D7B"/>
    <w:rsid w:val="005365E0"/>
    <w:rsid w:val="005435EF"/>
    <w:rsid w:val="00584376"/>
    <w:rsid w:val="005A4047"/>
    <w:rsid w:val="00666FED"/>
    <w:rsid w:val="00681E3C"/>
    <w:rsid w:val="006F7366"/>
    <w:rsid w:val="00715135"/>
    <w:rsid w:val="0071693B"/>
    <w:rsid w:val="00733AF7"/>
    <w:rsid w:val="00744FFA"/>
    <w:rsid w:val="007C015C"/>
    <w:rsid w:val="007D372C"/>
    <w:rsid w:val="00852D37"/>
    <w:rsid w:val="00854C7E"/>
    <w:rsid w:val="008568DA"/>
    <w:rsid w:val="00864DBB"/>
    <w:rsid w:val="00894B27"/>
    <w:rsid w:val="008E2160"/>
    <w:rsid w:val="009258F0"/>
    <w:rsid w:val="009347C0"/>
    <w:rsid w:val="00945104"/>
    <w:rsid w:val="009A7495"/>
    <w:rsid w:val="009D7BED"/>
    <w:rsid w:val="00A02D8C"/>
    <w:rsid w:val="00A56FA2"/>
    <w:rsid w:val="00A64D88"/>
    <w:rsid w:val="00AC0604"/>
    <w:rsid w:val="00AF2F28"/>
    <w:rsid w:val="00B170E8"/>
    <w:rsid w:val="00B55967"/>
    <w:rsid w:val="00BA0270"/>
    <w:rsid w:val="00BA667C"/>
    <w:rsid w:val="00BB1A46"/>
    <w:rsid w:val="00BB211A"/>
    <w:rsid w:val="00BB7433"/>
    <w:rsid w:val="00BC138E"/>
    <w:rsid w:val="00BF24E2"/>
    <w:rsid w:val="00C06B5B"/>
    <w:rsid w:val="00C917FF"/>
    <w:rsid w:val="00CA5D9E"/>
    <w:rsid w:val="00CD3A10"/>
    <w:rsid w:val="00D4766C"/>
    <w:rsid w:val="00DB14CA"/>
    <w:rsid w:val="00DB7C87"/>
    <w:rsid w:val="00E177B6"/>
    <w:rsid w:val="00E2276D"/>
    <w:rsid w:val="00E563D9"/>
    <w:rsid w:val="00EA5D5D"/>
    <w:rsid w:val="00F134AF"/>
    <w:rsid w:val="00F30A41"/>
    <w:rsid w:val="00F47D8E"/>
    <w:rsid w:val="00FD6BB6"/>
    <w:rsid w:val="00FD7A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6E1C"/>
  <w15:chartTrackingRefBased/>
  <w15:docId w15:val="{9AA5B4DE-3528-4D64-91FE-2CD4EC1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527"/>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0F5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5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5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5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5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5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5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5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5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55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55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552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552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55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5527"/>
    <w:rPr>
      <w:rFonts w:eastAsiaTheme="majorEastAsia" w:cstheme="majorBidi"/>
      <w:color w:val="595959" w:themeColor="text1" w:themeTint="A6"/>
    </w:rPr>
  </w:style>
  <w:style w:type="character" w:customStyle="1" w:styleId="80">
    <w:name w:val="Заголовок 8 Знак"/>
    <w:basedOn w:val="a0"/>
    <w:link w:val="8"/>
    <w:uiPriority w:val="9"/>
    <w:semiHidden/>
    <w:rsid w:val="000F55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5527"/>
    <w:rPr>
      <w:rFonts w:eastAsiaTheme="majorEastAsia" w:cstheme="majorBidi"/>
      <w:color w:val="272727" w:themeColor="text1" w:themeTint="D8"/>
    </w:rPr>
  </w:style>
  <w:style w:type="paragraph" w:styleId="a3">
    <w:name w:val="Title"/>
    <w:basedOn w:val="a"/>
    <w:next w:val="a"/>
    <w:link w:val="a4"/>
    <w:uiPriority w:val="10"/>
    <w:qFormat/>
    <w:rsid w:val="000F5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F5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52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F552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5527"/>
    <w:pPr>
      <w:spacing w:before="160"/>
      <w:jc w:val="center"/>
    </w:pPr>
    <w:rPr>
      <w:i/>
      <w:iCs/>
      <w:color w:val="404040" w:themeColor="text1" w:themeTint="BF"/>
    </w:rPr>
  </w:style>
  <w:style w:type="character" w:customStyle="1" w:styleId="a8">
    <w:name w:val="Цитата Знак"/>
    <w:basedOn w:val="a0"/>
    <w:link w:val="a7"/>
    <w:uiPriority w:val="29"/>
    <w:rsid w:val="000F5527"/>
    <w:rPr>
      <w:i/>
      <w:iCs/>
      <w:color w:val="404040" w:themeColor="text1" w:themeTint="BF"/>
    </w:rPr>
  </w:style>
  <w:style w:type="paragraph" w:styleId="a9">
    <w:name w:val="List Paragraph"/>
    <w:basedOn w:val="a"/>
    <w:uiPriority w:val="34"/>
    <w:qFormat/>
    <w:rsid w:val="000F5527"/>
    <w:pPr>
      <w:ind w:left="720"/>
      <w:contextualSpacing/>
    </w:pPr>
  </w:style>
  <w:style w:type="character" w:styleId="aa">
    <w:name w:val="Intense Emphasis"/>
    <w:basedOn w:val="a0"/>
    <w:uiPriority w:val="21"/>
    <w:qFormat/>
    <w:rsid w:val="000F5527"/>
    <w:rPr>
      <w:i/>
      <w:iCs/>
      <w:color w:val="0F4761" w:themeColor="accent1" w:themeShade="BF"/>
    </w:rPr>
  </w:style>
  <w:style w:type="paragraph" w:styleId="ab">
    <w:name w:val="Intense Quote"/>
    <w:basedOn w:val="a"/>
    <w:next w:val="a"/>
    <w:link w:val="ac"/>
    <w:uiPriority w:val="30"/>
    <w:qFormat/>
    <w:rsid w:val="000F5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F5527"/>
    <w:rPr>
      <w:i/>
      <w:iCs/>
      <w:color w:val="0F4761" w:themeColor="accent1" w:themeShade="BF"/>
    </w:rPr>
  </w:style>
  <w:style w:type="character" w:styleId="ad">
    <w:name w:val="Intense Reference"/>
    <w:basedOn w:val="a0"/>
    <w:uiPriority w:val="32"/>
    <w:qFormat/>
    <w:rsid w:val="000F5527"/>
    <w:rPr>
      <w:b/>
      <w:bCs/>
      <w:smallCaps/>
      <w:color w:val="0F4761" w:themeColor="accent1" w:themeShade="BF"/>
      <w:spacing w:val="5"/>
    </w:rPr>
  </w:style>
  <w:style w:type="paragraph" w:styleId="ae">
    <w:name w:val="No Spacing"/>
    <w:link w:val="af"/>
    <w:uiPriority w:val="1"/>
    <w:qFormat/>
    <w:rsid w:val="000F5527"/>
    <w:pPr>
      <w:spacing w:after="0" w:line="240" w:lineRule="auto"/>
    </w:pPr>
    <w:rPr>
      <w:rFonts w:ascii="Calibri" w:eastAsia="Calibri" w:hAnsi="Calibri" w:cs="Times New Roman"/>
      <w:kern w:val="0"/>
      <w:sz w:val="22"/>
      <w:szCs w:val="22"/>
      <w14:ligatures w14:val="none"/>
    </w:rPr>
  </w:style>
  <w:style w:type="character" w:customStyle="1" w:styleId="rvts9">
    <w:name w:val="rvts9"/>
    <w:basedOn w:val="a0"/>
    <w:rsid w:val="000F5527"/>
  </w:style>
  <w:style w:type="character" w:styleId="af0">
    <w:name w:val="Hyperlink"/>
    <w:basedOn w:val="a0"/>
    <w:uiPriority w:val="99"/>
    <w:unhideWhenUsed/>
    <w:rsid w:val="000F5527"/>
    <w:rPr>
      <w:color w:val="0000FF"/>
      <w:u w:val="single"/>
    </w:rPr>
  </w:style>
  <w:style w:type="paragraph" w:styleId="af1">
    <w:name w:val="header"/>
    <w:basedOn w:val="a"/>
    <w:link w:val="af2"/>
    <w:uiPriority w:val="99"/>
    <w:unhideWhenUsed/>
    <w:rsid w:val="000F5527"/>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0F5527"/>
    <w:rPr>
      <w:rFonts w:ascii="Calibri" w:eastAsia="Calibri" w:hAnsi="Calibri" w:cs="Times New Roman"/>
      <w:kern w:val="0"/>
      <w:sz w:val="22"/>
      <w:szCs w:val="22"/>
      <w14:ligatures w14:val="none"/>
    </w:rPr>
  </w:style>
  <w:style w:type="paragraph" w:styleId="af3">
    <w:name w:val="footer"/>
    <w:basedOn w:val="a"/>
    <w:link w:val="af4"/>
    <w:uiPriority w:val="99"/>
    <w:unhideWhenUsed/>
    <w:rsid w:val="000F5527"/>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0F5527"/>
    <w:rPr>
      <w:rFonts w:ascii="Calibri" w:eastAsia="Calibri" w:hAnsi="Calibri" w:cs="Times New Roman"/>
      <w:kern w:val="0"/>
      <w:sz w:val="22"/>
      <w:szCs w:val="22"/>
      <w14:ligatures w14:val="none"/>
    </w:rPr>
  </w:style>
  <w:style w:type="character" w:customStyle="1" w:styleId="af">
    <w:name w:val="Без інтервалів Знак"/>
    <w:link w:val="ae"/>
    <w:uiPriority w:val="1"/>
    <w:locked/>
    <w:rsid w:val="00DB7C87"/>
    <w:rPr>
      <w:rFonts w:ascii="Calibri" w:eastAsia="Calibri" w:hAnsi="Calibri" w:cs="Times New Roman"/>
      <w:kern w:val="0"/>
      <w:sz w:val="22"/>
      <w:szCs w:val="22"/>
      <w14:ligatures w14:val="none"/>
    </w:rPr>
  </w:style>
  <w:style w:type="paragraph" w:customStyle="1" w:styleId="rvps2">
    <w:name w:val="rvps2"/>
    <w:basedOn w:val="a"/>
    <w:rsid w:val="00CD3A10"/>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261">
      <w:bodyDiv w:val="1"/>
      <w:marLeft w:val="0"/>
      <w:marRight w:val="0"/>
      <w:marTop w:val="0"/>
      <w:marBottom w:val="0"/>
      <w:divBdr>
        <w:top w:val="none" w:sz="0" w:space="0" w:color="auto"/>
        <w:left w:val="none" w:sz="0" w:space="0" w:color="auto"/>
        <w:bottom w:val="none" w:sz="0" w:space="0" w:color="auto"/>
        <w:right w:val="none" w:sz="0" w:space="0" w:color="auto"/>
      </w:divBdr>
    </w:div>
    <w:div w:id="534193425">
      <w:bodyDiv w:val="1"/>
      <w:marLeft w:val="0"/>
      <w:marRight w:val="0"/>
      <w:marTop w:val="0"/>
      <w:marBottom w:val="0"/>
      <w:divBdr>
        <w:top w:val="none" w:sz="0" w:space="0" w:color="auto"/>
        <w:left w:val="none" w:sz="0" w:space="0" w:color="auto"/>
        <w:bottom w:val="none" w:sz="0" w:space="0" w:color="auto"/>
        <w:right w:val="none" w:sz="0" w:space="0" w:color="auto"/>
      </w:divBdr>
    </w:div>
    <w:div w:id="756365840">
      <w:bodyDiv w:val="1"/>
      <w:marLeft w:val="0"/>
      <w:marRight w:val="0"/>
      <w:marTop w:val="0"/>
      <w:marBottom w:val="0"/>
      <w:divBdr>
        <w:top w:val="none" w:sz="0" w:space="0" w:color="auto"/>
        <w:left w:val="none" w:sz="0" w:space="0" w:color="auto"/>
        <w:bottom w:val="none" w:sz="0" w:space="0" w:color="auto"/>
        <w:right w:val="none" w:sz="0" w:space="0" w:color="auto"/>
      </w:divBdr>
    </w:div>
    <w:div w:id="16483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B8325-FEAA-4E66-B71E-A06DA9D3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13104</Words>
  <Characters>7470</Characters>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2026-05-28T12:22:00Z</cp:lastPrinted>
  <dcterms:created xsi:type="dcterms:W3CDTF">2026-05-29T12:18:00Z</dcterms:created>
  <dcterms:modified xsi:type="dcterms:W3CDTF">2026-05-29T12:18:00Z</dcterms:modified>
</cp:coreProperties>
</file>