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7339D" w14:textId="77777777" w:rsidR="00DB1951" w:rsidRDefault="00000000">
      <w:pPr>
        <w:pStyle w:val="a6"/>
        <w:jc w:val="center"/>
        <w:rPr>
          <w:sz w:val="26"/>
        </w:rPr>
      </w:pPr>
      <w:r>
        <w:rPr>
          <w:noProof/>
          <w:sz w:val="19"/>
          <w:lang w:val="en-US"/>
        </w:rPr>
        <w:drawing>
          <wp:inline distT="0" distB="0" distL="0" distR="0" wp14:anchorId="56EF8F39" wp14:editId="3F5672D2">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38150" cy="609600"/>
                    </a:xfrm>
                    <a:prstGeom prst="rect">
                      <a:avLst/>
                    </a:prstGeom>
                    <a:noFill/>
                    <a:ln>
                      <a:noFill/>
                    </a:ln>
                  </pic:spPr>
                </pic:pic>
              </a:graphicData>
            </a:graphic>
          </wp:inline>
        </w:drawing>
      </w:r>
    </w:p>
    <w:p w14:paraId="22B3E63A" w14:textId="77777777" w:rsidR="00DB1951" w:rsidRDefault="00DB1951">
      <w:pPr>
        <w:pStyle w:val="a6"/>
        <w:jc w:val="center"/>
        <w:rPr>
          <w:b/>
          <w:sz w:val="10"/>
        </w:rPr>
      </w:pPr>
    </w:p>
    <w:p w14:paraId="6A9410E4" w14:textId="77777777" w:rsidR="00DB1951" w:rsidRDefault="00000000">
      <w:pPr>
        <w:jc w:val="center"/>
        <w:rPr>
          <w:b/>
          <w:kern w:val="28"/>
          <w:sz w:val="28"/>
          <w:szCs w:val="28"/>
          <w:lang w:eastAsia="uk-UA"/>
        </w:rPr>
      </w:pPr>
      <w:r>
        <w:rPr>
          <w:bCs/>
          <w:kern w:val="28"/>
          <w:sz w:val="36"/>
          <w:szCs w:val="32"/>
        </w:rPr>
        <w:t xml:space="preserve">КВАЛІФІКАЦІЙНО-ДИСЦИПЛІНАРНА </w:t>
      </w:r>
      <w:r>
        <w:rPr>
          <w:bCs/>
          <w:kern w:val="28"/>
          <w:sz w:val="36"/>
          <w:szCs w:val="32"/>
        </w:rPr>
        <w:br/>
        <w:t>КОМІСІЯ ПРОКУРОРІВ</w:t>
      </w:r>
    </w:p>
    <w:p w14:paraId="4D58E227" w14:textId="77777777" w:rsidR="00DB1951" w:rsidRDefault="00DB1951">
      <w:pPr>
        <w:ind w:left="84"/>
        <w:jc w:val="center"/>
        <w:rPr>
          <w:b/>
          <w:kern w:val="28"/>
          <w:sz w:val="28"/>
          <w:szCs w:val="28"/>
          <w:lang w:eastAsia="uk-UA"/>
        </w:rPr>
      </w:pPr>
    </w:p>
    <w:p w14:paraId="65E8DE83" w14:textId="77777777" w:rsidR="00DB1951" w:rsidRDefault="00000000">
      <w:pPr>
        <w:ind w:left="84"/>
        <w:jc w:val="center"/>
        <w:rPr>
          <w:b/>
          <w:kern w:val="28"/>
          <w:sz w:val="28"/>
          <w:szCs w:val="28"/>
          <w:lang w:eastAsia="uk-UA"/>
        </w:rPr>
      </w:pPr>
      <w:r>
        <w:rPr>
          <w:b/>
          <w:kern w:val="28"/>
          <w:sz w:val="28"/>
          <w:szCs w:val="28"/>
          <w:lang w:eastAsia="uk-UA"/>
        </w:rPr>
        <w:t xml:space="preserve">Р І Ш Е Н </w:t>
      </w:r>
      <w:proofErr w:type="spellStart"/>
      <w:r>
        <w:rPr>
          <w:b/>
          <w:kern w:val="28"/>
          <w:sz w:val="28"/>
          <w:szCs w:val="28"/>
          <w:lang w:eastAsia="uk-UA"/>
        </w:rPr>
        <w:t>Н</w:t>
      </w:r>
      <w:proofErr w:type="spellEnd"/>
      <w:r>
        <w:rPr>
          <w:b/>
          <w:kern w:val="28"/>
          <w:sz w:val="28"/>
          <w:szCs w:val="28"/>
          <w:lang w:eastAsia="uk-UA"/>
        </w:rPr>
        <w:t xml:space="preserve"> Я</w:t>
      </w:r>
    </w:p>
    <w:p w14:paraId="31AD3A75" w14:textId="77777777" w:rsidR="00DB1951" w:rsidRDefault="00DB1951">
      <w:pPr>
        <w:ind w:left="84"/>
        <w:jc w:val="center"/>
        <w:rPr>
          <w:b/>
          <w:kern w:val="28"/>
          <w:szCs w:val="28"/>
          <w:lang w:eastAsia="uk-UA"/>
        </w:rPr>
      </w:pPr>
    </w:p>
    <w:p w14:paraId="5DA85F70" w14:textId="0D979C61" w:rsidR="00DB1951" w:rsidRDefault="002D2A0A">
      <w:pPr>
        <w:rPr>
          <w:b/>
          <w:kern w:val="28"/>
          <w:sz w:val="28"/>
          <w:szCs w:val="28"/>
          <w:lang w:eastAsia="uk-UA"/>
        </w:rPr>
      </w:pPr>
      <w:r>
        <w:rPr>
          <w:b/>
          <w:kern w:val="28"/>
          <w:sz w:val="28"/>
          <w:szCs w:val="28"/>
          <w:lang w:eastAsia="uk-UA"/>
        </w:rPr>
        <w:t>28 травня 2026 року</w:t>
      </w:r>
      <w:r>
        <w:rPr>
          <w:b/>
          <w:kern w:val="28"/>
          <w:sz w:val="28"/>
          <w:szCs w:val="28"/>
          <w:lang w:eastAsia="uk-UA"/>
        </w:rPr>
        <w:tab/>
      </w:r>
      <w:r>
        <w:rPr>
          <w:b/>
          <w:kern w:val="28"/>
          <w:sz w:val="28"/>
          <w:szCs w:val="28"/>
          <w:lang w:eastAsia="uk-UA"/>
        </w:rPr>
        <w:tab/>
        <w:t xml:space="preserve">                Київ</w:t>
      </w:r>
      <w:r>
        <w:rPr>
          <w:b/>
          <w:kern w:val="28"/>
          <w:sz w:val="28"/>
          <w:szCs w:val="28"/>
          <w:lang w:eastAsia="uk-UA"/>
        </w:rPr>
        <w:tab/>
      </w:r>
      <w:r>
        <w:rPr>
          <w:b/>
          <w:kern w:val="28"/>
          <w:sz w:val="28"/>
          <w:szCs w:val="28"/>
          <w:lang w:eastAsia="uk-UA"/>
        </w:rPr>
        <w:tab/>
        <w:t xml:space="preserve">                       № 455дс-26</w:t>
      </w:r>
    </w:p>
    <w:p w14:paraId="1F6229BA" w14:textId="77777777" w:rsidR="00DB1951" w:rsidRDefault="00DB1951">
      <w:pPr>
        <w:contextualSpacing/>
        <w:rPr>
          <w:b/>
          <w:sz w:val="28"/>
          <w:szCs w:val="28"/>
          <w:lang w:eastAsia="uk-UA"/>
        </w:rPr>
      </w:pPr>
    </w:p>
    <w:p w14:paraId="13E7767A" w14:textId="77777777" w:rsidR="00DB1951" w:rsidRDefault="00000000">
      <w:pPr>
        <w:contextualSpacing/>
        <w:rPr>
          <w:b/>
          <w:sz w:val="28"/>
          <w:szCs w:val="28"/>
          <w:lang w:eastAsia="uk-UA"/>
        </w:rPr>
      </w:pPr>
      <w:r>
        <w:rPr>
          <w:b/>
          <w:sz w:val="28"/>
          <w:szCs w:val="28"/>
          <w:lang w:eastAsia="uk-UA"/>
        </w:rPr>
        <w:t xml:space="preserve">Про відмову у відкритті </w:t>
      </w:r>
    </w:p>
    <w:p w14:paraId="31B8D8C0" w14:textId="77777777" w:rsidR="00DB1951" w:rsidRDefault="00000000">
      <w:pPr>
        <w:contextualSpacing/>
        <w:rPr>
          <w:b/>
          <w:sz w:val="28"/>
          <w:szCs w:val="28"/>
          <w:lang w:eastAsia="uk-UA"/>
        </w:rPr>
      </w:pPr>
      <w:r>
        <w:rPr>
          <w:b/>
          <w:sz w:val="28"/>
          <w:szCs w:val="28"/>
          <w:lang w:eastAsia="uk-UA"/>
        </w:rPr>
        <w:t>дисциплінарного провадження</w:t>
      </w:r>
    </w:p>
    <w:p w14:paraId="1B5FFA98" w14:textId="77777777" w:rsidR="00DB1951" w:rsidRDefault="00DB1951">
      <w:pPr>
        <w:contextualSpacing/>
        <w:rPr>
          <w:b/>
          <w:sz w:val="28"/>
          <w:szCs w:val="28"/>
          <w:lang w:eastAsia="uk-UA"/>
        </w:rPr>
      </w:pPr>
    </w:p>
    <w:p w14:paraId="4C1D5F93" w14:textId="6C556E42" w:rsidR="00DB1951" w:rsidRDefault="00000000">
      <w:pPr>
        <w:pStyle w:val="aa"/>
        <w:tabs>
          <w:tab w:val="left" w:pos="567"/>
        </w:tabs>
        <w:ind w:firstLine="567"/>
        <w:jc w:val="both"/>
        <w:rPr>
          <w:rFonts w:ascii="Times New Roman" w:hAnsi="Times New Roman"/>
          <w:color w:val="000000" w:themeColor="text1"/>
          <w:sz w:val="28"/>
          <w:szCs w:val="28"/>
        </w:rPr>
      </w:pPr>
      <w:r>
        <w:rPr>
          <w:rFonts w:ascii="Times New Roman" w:hAnsi="Times New Roman"/>
          <w:sz w:val="28"/>
          <w:szCs w:val="28"/>
        </w:rPr>
        <w:t xml:space="preserve">Член Кваліфікаційно-дисциплінарної комісії прокурорів </w:t>
      </w:r>
      <w:proofErr w:type="spellStart"/>
      <w:r>
        <w:rPr>
          <w:rFonts w:ascii="Times New Roman" w:hAnsi="Times New Roman"/>
          <w:sz w:val="28"/>
          <w:szCs w:val="28"/>
        </w:rPr>
        <w:t>Мнишенко</w:t>
      </w:r>
      <w:proofErr w:type="spellEnd"/>
      <w:r>
        <w:rPr>
          <w:rFonts w:ascii="Times New Roman" w:hAnsi="Times New Roman"/>
          <w:sz w:val="28"/>
          <w:szCs w:val="28"/>
        </w:rPr>
        <w:t xml:space="preserve"> Є.С., розглянувши дисциплінарну скаргу </w:t>
      </w:r>
      <w:r w:rsidR="002073E6">
        <w:rPr>
          <w:rFonts w:ascii="Times New Roman" w:hAnsi="Times New Roman"/>
          <w:sz w:val="28"/>
          <w:szCs w:val="28"/>
        </w:rPr>
        <w:t>ОСОБА_1</w:t>
      </w:r>
      <w:r w:rsidR="002D2A0A">
        <w:rPr>
          <w:rFonts w:ascii="Times New Roman" w:hAnsi="Times New Roman"/>
          <w:sz w:val="28"/>
          <w:szCs w:val="28"/>
        </w:rPr>
        <w:t xml:space="preserve"> </w:t>
      </w:r>
      <w:r>
        <w:rPr>
          <w:rFonts w:ascii="Times New Roman" w:hAnsi="Times New Roman"/>
          <w:sz w:val="28"/>
          <w:szCs w:val="28"/>
        </w:rPr>
        <w:t xml:space="preserve">стосовно прокурора Фастівської окружної прокуратури Київської області Рудика Руслана Юрійовича </w:t>
      </w:r>
      <w:r>
        <w:rPr>
          <w:rFonts w:ascii="Times New Roman" w:hAnsi="Times New Roman"/>
          <w:color w:val="000000" w:themeColor="text1"/>
          <w:sz w:val="28"/>
          <w:szCs w:val="28"/>
        </w:rPr>
        <w:t>(далі – прокурор Рудик Р.Ю.),</w:t>
      </w:r>
    </w:p>
    <w:p w14:paraId="1DE879C0" w14:textId="77777777" w:rsidR="00DB1951" w:rsidRDefault="00DB1951">
      <w:pPr>
        <w:tabs>
          <w:tab w:val="left" w:pos="567"/>
        </w:tabs>
        <w:ind w:firstLine="567"/>
        <w:contextualSpacing/>
        <w:jc w:val="center"/>
        <w:rPr>
          <w:b/>
          <w:color w:val="000000" w:themeColor="text1"/>
          <w:sz w:val="28"/>
          <w:szCs w:val="28"/>
          <w:lang w:eastAsia="uk-UA"/>
        </w:rPr>
      </w:pPr>
    </w:p>
    <w:p w14:paraId="7A936B13" w14:textId="77777777" w:rsidR="00DB1951" w:rsidRDefault="00000000">
      <w:pPr>
        <w:tabs>
          <w:tab w:val="left" w:pos="567"/>
        </w:tabs>
        <w:ind w:firstLine="567"/>
        <w:contextualSpacing/>
        <w:jc w:val="center"/>
        <w:rPr>
          <w:b/>
          <w:sz w:val="28"/>
          <w:szCs w:val="28"/>
          <w:lang w:eastAsia="uk-UA"/>
        </w:rPr>
      </w:pPr>
      <w:r>
        <w:rPr>
          <w:b/>
          <w:sz w:val="28"/>
          <w:szCs w:val="28"/>
          <w:lang w:eastAsia="uk-UA"/>
        </w:rPr>
        <w:t>ВСТАНОВИЛА:</w:t>
      </w:r>
    </w:p>
    <w:p w14:paraId="047FBE2E" w14:textId="77777777" w:rsidR="00DB1951" w:rsidRDefault="00DB1951">
      <w:pPr>
        <w:tabs>
          <w:tab w:val="left" w:pos="567"/>
        </w:tabs>
        <w:ind w:firstLine="567"/>
        <w:contextualSpacing/>
        <w:jc w:val="center"/>
        <w:rPr>
          <w:b/>
          <w:sz w:val="28"/>
          <w:szCs w:val="28"/>
          <w:lang w:eastAsia="uk-UA"/>
        </w:rPr>
      </w:pPr>
    </w:p>
    <w:p w14:paraId="33AF8B02" w14:textId="6BA10D81" w:rsidR="00DB1951" w:rsidRDefault="00000000">
      <w:pPr>
        <w:pStyle w:val="aa"/>
        <w:tabs>
          <w:tab w:val="left" w:pos="567"/>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До Кваліфікаційно-дисциплінарної комісії прокурорів (далі – Комісія) надійшла скарга </w:t>
      </w:r>
      <w:r w:rsidR="00B46B25">
        <w:rPr>
          <w:rFonts w:ascii="Times New Roman" w:hAnsi="Times New Roman"/>
          <w:sz w:val="28"/>
          <w:szCs w:val="28"/>
        </w:rPr>
        <w:t xml:space="preserve">ОСОБА_1 </w:t>
      </w:r>
      <w:r>
        <w:rPr>
          <w:rFonts w:ascii="Times New Roman" w:hAnsi="Times New Roman"/>
          <w:color w:val="000000" w:themeColor="text1"/>
          <w:sz w:val="28"/>
          <w:szCs w:val="28"/>
        </w:rPr>
        <w:t xml:space="preserve">про вчинення дисциплінарного проступку </w:t>
      </w:r>
      <w:r>
        <w:rPr>
          <w:rFonts w:ascii="Times New Roman" w:hAnsi="Times New Roman"/>
          <w:sz w:val="28"/>
          <w:szCs w:val="28"/>
        </w:rPr>
        <w:t>прокурором Фастівської окружної прокуратури Київської області Рудиком Р.Ю.</w:t>
      </w:r>
    </w:p>
    <w:p w14:paraId="70748A37" w14:textId="29F9F231" w:rsidR="00DB1951" w:rsidRDefault="00000000">
      <w:pPr>
        <w:pStyle w:val="aa"/>
        <w:tabs>
          <w:tab w:val="left" w:pos="567"/>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Скарга передана члену Комісії </w:t>
      </w:r>
      <w:proofErr w:type="spellStart"/>
      <w:r>
        <w:rPr>
          <w:rFonts w:ascii="Times New Roman" w:hAnsi="Times New Roman"/>
          <w:color w:val="000000" w:themeColor="text1"/>
          <w:sz w:val="28"/>
          <w:szCs w:val="28"/>
        </w:rPr>
        <w:t>Мнишенко</w:t>
      </w:r>
      <w:proofErr w:type="spellEnd"/>
      <w:r>
        <w:rPr>
          <w:rFonts w:ascii="Times New Roman" w:hAnsi="Times New Roman"/>
          <w:color w:val="000000" w:themeColor="text1"/>
          <w:sz w:val="28"/>
          <w:szCs w:val="28"/>
        </w:rPr>
        <w:t xml:space="preserve"> Є.С. (протокол автоматичного розподілу від </w:t>
      </w:r>
      <w:r w:rsidR="002D2A0A">
        <w:rPr>
          <w:rFonts w:ascii="Times New Roman" w:hAnsi="Times New Roman"/>
          <w:color w:val="000000" w:themeColor="text1"/>
          <w:sz w:val="28"/>
          <w:szCs w:val="28"/>
        </w:rPr>
        <w:t>18 травня</w:t>
      </w:r>
      <w:r>
        <w:rPr>
          <w:rFonts w:ascii="Times New Roman" w:hAnsi="Times New Roman"/>
          <w:color w:val="000000" w:themeColor="text1"/>
          <w:sz w:val="28"/>
          <w:szCs w:val="28"/>
        </w:rPr>
        <w:t xml:space="preserve"> 2026 року). </w:t>
      </w:r>
    </w:p>
    <w:p w14:paraId="41E74C8D" w14:textId="77777777" w:rsidR="00DB1951" w:rsidRDefault="00000000">
      <w:pPr>
        <w:widowControl w:val="0"/>
        <w:tabs>
          <w:tab w:val="left" w:pos="567"/>
          <w:tab w:val="left" w:pos="851"/>
        </w:tabs>
        <w:contextualSpacing/>
        <w:jc w:val="both"/>
        <w:rPr>
          <w:color w:val="000000" w:themeColor="text1"/>
          <w:sz w:val="28"/>
          <w:szCs w:val="28"/>
        </w:rPr>
      </w:pPr>
      <w:r>
        <w:rPr>
          <w:color w:val="000000" w:themeColor="text1"/>
          <w:sz w:val="28"/>
          <w:szCs w:val="28"/>
        </w:rPr>
        <w:tab/>
        <w:t xml:space="preserve">Вирішуючи питання щодо можливості відкриття дисциплінарного провадження встановлено наступне. </w:t>
      </w:r>
    </w:p>
    <w:p w14:paraId="61709EB4" w14:textId="77777777" w:rsidR="00DB1951" w:rsidRDefault="00000000">
      <w:pPr>
        <w:widowControl w:val="0"/>
        <w:tabs>
          <w:tab w:val="left" w:pos="567"/>
          <w:tab w:val="left" w:pos="851"/>
        </w:tabs>
        <w:contextualSpacing/>
        <w:jc w:val="both"/>
        <w:rPr>
          <w:color w:val="000000" w:themeColor="text1"/>
          <w:sz w:val="28"/>
          <w:szCs w:val="28"/>
        </w:rPr>
      </w:pPr>
      <w:r>
        <w:rPr>
          <w:color w:val="000000" w:themeColor="text1"/>
          <w:sz w:val="28"/>
          <w:szCs w:val="28"/>
        </w:rPr>
        <w:tab/>
      </w:r>
    </w:p>
    <w:p w14:paraId="3885454B" w14:textId="77777777" w:rsidR="00DB1951" w:rsidRDefault="00000000">
      <w:pPr>
        <w:widowControl w:val="0"/>
        <w:tabs>
          <w:tab w:val="left" w:pos="567"/>
          <w:tab w:val="left" w:pos="851"/>
        </w:tabs>
        <w:ind w:firstLine="567"/>
        <w:contextualSpacing/>
        <w:jc w:val="both"/>
        <w:rPr>
          <w:b/>
          <w:color w:val="000000" w:themeColor="text1"/>
          <w:sz w:val="28"/>
          <w:szCs w:val="28"/>
        </w:rPr>
      </w:pPr>
      <w:r>
        <w:rPr>
          <w:b/>
          <w:color w:val="000000" w:themeColor="text1"/>
          <w:sz w:val="28"/>
          <w:szCs w:val="28"/>
        </w:rPr>
        <w:t>Зміст скарги</w:t>
      </w:r>
    </w:p>
    <w:p w14:paraId="6BC02948" w14:textId="77777777" w:rsidR="00DB1951" w:rsidRDefault="00000000">
      <w:pPr>
        <w:pStyle w:val="a9"/>
        <w:spacing w:before="0" w:beforeAutospacing="0" w:after="180" w:afterAutospacing="0"/>
        <w:rPr>
          <w:rFonts w:eastAsia="Calibri"/>
          <w:color w:val="000000" w:themeColor="text1"/>
          <w:sz w:val="28"/>
          <w:szCs w:val="28"/>
          <w:lang w:eastAsia="en-US"/>
        </w:rPr>
      </w:pPr>
      <w:r>
        <w:rPr>
          <w:rFonts w:eastAsia="Calibri"/>
          <w:color w:val="000000" w:themeColor="text1"/>
          <w:sz w:val="28"/>
          <w:szCs w:val="28"/>
          <w:lang w:eastAsia="en-US"/>
        </w:rPr>
        <w:t xml:space="preserve">         </w:t>
      </w:r>
    </w:p>
    <w:p w14:paraId="491911B6" w14:textId="0F413DCA" w:rsidR="004A0C2F" w:rsidRPr="005D5FF2" w:rsidRDefault="00000000" w:rsidP="005D5FF2">
      <w:pPr>
        <w:widowControl w:val="0"/>
        <w:ind w:firstLine="567"/>
        <w:jc w:val="both"/>
        <w:rPr>
          <w:color w:val="000000" w:themeColor="text1"/>
          <w:sz w:val="28"/>
          <w:szCs w:val="28"/>
          <w:lang w:eastAsia="ru-RU"/>
        </w:rPr>
      </w:pPr>
      <w:r>
        <w:rPr>
          <w:color w:val="000000" w:themeColor="text1"/>
          <w:sz w:val="28"/>
          <w:szCs w:val="28"/>
          <w:shd w:val="clear" w:color="auto" w:fill="FFFFFF"/>
        </w:rPr>
        <w:t>Вивченням дисциплінарної скарги встановлено, що</w:t>
      </w:r>
      <w:r>
        <w:rPr>
          <w:bCs/>
          <w:color w:val="000000" w:themeColor="text1"/>
          <w:sz w:val="28"/>
          <w:szCs w:val="28"/>
        </w:rPr>
        <w:t>, на думку скаржника,</w:t>
      </w:r>
      <w:r>
        <w:rPr>
          <w:color w:val="000000" w:themeColor="text1"/>
          <w:sz w:val="28"/>
          <w:szCs w:val="28"/>
          <w:lang w:eastAsia="ru-RU"/>
        </w:rPr>
        <w:t xml:space="preserve"> прокурор Рудик Р.Ю.</w:t>
      </w:r>
      <w:r>
        <w:rPr>
          <w:color w:val="000000" w:themeColor="text1"/>
          <w:sz w:val="28"/>
          <w:szCs w:val="28"/>
        </w:rPr>
        <w:t xml:space="preserve"> </w:t>
      </w:r>
      <w:r>
        <w:rPr>
          <w:color w:val="000000" w:themeColor="text1"/>
          <w:sz w:val="28"/>
          <w:szCs w:val="28"/>
          <w:lang w:eastAsia="ru-RU"/>
        </w:rPr>
        <w:t>п</w:t>
      </w:r>
      <w:r>
        <w:rPr>
          <w:color w:val="000000" w:themeColor="text1"/>
          <w:sz w:val="28"/>
          <w:szCs w:val="28"/>
          <w:shd w:val="clear" w:color="auto" w:fill="FFFFFF"/>
        </w:rPr>
        <w:t>ідлягає притягненню до дисциплінарної відповідальності на підставі пункт</w:t>
      </w:r>
      <w:r w:rsidR="002D2A0A">
        <w:rPr>
          <w:color w:val="000000" w:themeColor="text1"/>
          <w:sz w:val="28"/>
          <w:szCs w:val="28"/>
          <w:shd w:val="clear" w:color="auto" w:fill="FFFFFF"/>
        </w:rPr>
        <w:t xml:space="preserve">у </w:t>
      </w:r>
      <w:r>
        <w:rPr>
          <w:color w:val="000000" w:themeColor="text1"/>
          <w:sz w:val="28"/>
          <w:szCs w:val="28"/>
          <w:shd w:val="clear" w:color="auto" w:fill="FFFFFF"/>
        </w:rPr>
        <w:t xml:space="preserve">5 частини першої статті 43 Закону </w:t>
      </w:r>
      <w:r>
        <w:rPr>
          <w:color w:val="000000" w:themeColor="text1"/>
          <w:sz w:val="28"/>
          <w:szCs w:val="28"/>
        </w:rPr>
        <w:t xml:space="preserve">України «Про прокуратуру» </w:t>
      </w:r>
      <w:hyperlink r:id="rId8" w:anchor="506" w:tgtFrame="_blank" w:tooltip="Про прокуратуру; нормативно-правовий акт № 1697-VII від 14.10.2014" w:history="1">
        <w:r w:rsidR="004A0C2F">
          <w:rPr>
            <w:rStyle w:val="a8"/>
            <w:color w:val="000000" w:themeColor="text1"/>
            <w:sz w:val="28"/>
            <w:szCs w:val="28"/>
            <w:u w:val="none"/>
          </w:rPr>
          <w:t>від 14  жовтня 2014</w:t>
        </w:r>
        <w:r w:rsidR="004A0C2F">
          <w:rPr>
            <w:rStyle w:val="a8"/>
            <w:color w:val="000000" w:themeColor="text1"/>
            <w:sz w:val="28"/>
            <w:szCs w:val="28"/>
            <w:u w:val="none"/>
            <w:lang w:val="en-US"/>
          </w:rPr>
          <w:t> </w:t>
        </w:r>
        <w:r w:rsidR="004A0C2F">
          <w:rPr>
            <w:rStyle w:val="a8"/>
            <w:color w:val="000000" w:themeColor="text1"/>
            <w:sz w:val="28"/>
            <w:szCs w:val="28"/>
            <w:u w:val="none"/>
          </w:rPr>
          <w:t xml:space="preserve">року </w:t>
        </w:r>
      </w:hyperlink>
      <w:r>
        <w:rPr>
          <w:color w:val="000000" w:themeColor="text1"/>
          <w:sz w:val="28"/>
          <w:szCs w:val="28"/>
        </w:rPr>
        <w:t>(далі – Закон № 1697-VII)</w:t>
      </w:r>
      <w:r>
        <w:rPr>
          <w:color w:val="000000" w:themeColor="text1"/>
          <w:sz w:val="28"/>
          <w:szCs w:val="28"/>
          <w:shd w:val="clear" w:color="auto" w:fill="FFFFFF"/>
        </w:rPr>
        <w:t>.</w:t>
      </w:r>
      <w:r w:rsidR="005D5FF2">
        <w:rPr>
          <w:color w:val="000000" w:themeColor="text1"/>
          <w:sz w:val="28"/>
          <w:szCs w:val="28"/>
          <w:shd w:val="clear" w:color="auto" w:fill="FFFFFF"/>
        </w:rPr>
        <w:t xml:space="preserve"> </w:t>
      </w:r>
      <w:r w:rsidRPr="004A0C2F">
        <w:rPr>
          <w:rFonts w:eastAsia="Calibri"/>
          <w:color w:val="000000" w:themeColor="text1"/>
          <w:sz w:val="28"/>
          <w:szCs w:val="28"/>
        </w:rPr>
        <w:t>Скаржник вважає, що прокурор Фастівської окружної прокуратури Київської області Рудик</w:t>
      </w:r>
      <w:r w:rsidR="00D92DB5">
        <w:rPr>
          <w:rFonts w:eastAsia="Calibri"/>
          <w:color w:val="000000" w:themeColor="text1"/>
          <w:sz w:val="28"/>
          <w:szCs w:val="28"/>
        </w:rPr>
        <w:t> </w:t>
      </w:r>
      <w:r w:rsidRPr="004A0C2F">
        <w:rPr>
          <w:rFonts w:eastAsia="Calibri"/>
          <w:color w:val="000000" w:themeColor="text1"/>
          <w:sz w:val="28"/>
          <w:szCs w:val="28"/>
        </w:rPr>
        <w:t>Р.Ю.</w:t>
      </w:r>
      <w:r w:rsidR="004A0C2F" w:rsidRPr="004A0C2F">
        <w:rPr>
          <w:rFonts w:eastAsia="Calibri"/>
          <w:color w:val="000000" w:themeColor="text1"/>
          <w:sz w:val="28"/>
          <w:szCs w:val="28"/>
        </w:rPr>
        <w:t xml:space="preserve"> вчинив дії, що порочать звання прокурора і можуть викликати сумнів у його об’єктивності, неупередженості та незалежності, у </w:t>
      </w:r>
      <w:r w:rsidR="004A0C2F" w:rsidRPr="00C505AF">
        <w:rPr>
          <w:rFonts w:eastAsia="Calibri"/>
          <w:color w:val="000000" w:themeColor="text1"/>
          <w:sz w:val="28"/>
          <w:szCs w:val="28"/>
        </w:rPr>
        <w:t>чесності та непідкупності органів прокуратури.</w:t>
      </w:r>
      <w:r w:rsidRPr="00C505AF">
        <w:rPr>
          <w:rFonts w:eastAsia="Calibri"/>
          <w:color w:val="000000" w:themeColor="text1"/>
          <w:sz w:val="28"/>
          <w:szCs w:val="28"/>
        </w:rPr>
        <w:t xml:space="preserve"> </w:t>
      </w:r>
    </w:p>
    <w:p w14:paraId="3255C19C" w14:textId="4783F524" w:rsidR="004A0C2F" w:rsidRPr="00C505AF" w:rsidRDefault="00000000" w:rsidP="003D7E51">
      <w:pPr>
        <w:pStyle w:val="a9"/>
        <w:adjustRightInd w:val="0"/>
        <w:snapToGrid w:val="0"/>
        <w:spacing w:before="0" w:beforeAutospacing="0" w:after="0" w:afterAutospacing="0"/>
        <w:ind w:firstLine="709"/>
        <w:jc w:val="both"/>
        <w:rPr>
          <w:rFonts w:eastAsia="Calibri"/>
          <w:color w:val="000000" w:themeColor="text1"/>
          <w:sz w:val="28"/>
          <w:szCs w:val="28"/>
          <w:lang w:eastAsia="en-US"/>
        </w:rPr>
      </w:pPr>
      <w:r w:rsidRPr="00C505AF">
        <w:rPr>
          <w:rFonts w:eastAsia="Calibri"/>
          <w:color w:val="000000" w:themeColor="text1"/>
          <w:sz w:val="28"/>
          <w:szCs w:val="28"/>
          <w:lang w:eastAsia="en-US"/>
        </w:rPr>
        <w:t xml:space="preserve">Як зазначає скаржник, </w:t>
      </w:r>
      <w:r w:rsidR="004A0C2F" w:rsidRPr="00C505AF">
        <w:rPr>
          <w:rFonts w:eastAsia="Calibri"/>
          <w:color w:val="000000" w:themeColor="text1"/>
          <w:sz w:val="28"/>
          <w:szCs w:val="28"/>
          <w:lang w:eastAsia="en-US"/>
        </w:rPr>
        <w:t xml:space="preserve">у дитячому та підлітковому віці </w:t>
      </w:r>
      <w:r w:rsidR="00EB59C0" w:rsidRPr="00C505AF">
        <w:rPr>
          <w:rFonts w:eastAsia="Calibri"/>
          <w:color w:val="000000" w:themeColor="text1"/>
          <w:sz w:val="28"/>
          <w:szCs w:val="28"/>
          <w:lang w:eastAsia="en-US"/>
        </w:rPr>
        <w:t>між ним та</w:t>
      </w:r>
      <w:r w:rsidR="004A0C2F" w:rsidRPr="00C505AF">
        <w:rPr>
          <w:rFonts w:eastAsia="Calibri"/>
          <w:color w:val="000000" w:themeColor="text1"/>
          <w:sz w:val="28"/>
          <w:szCs w:val="28"/>
          <w:lang w:eastAsia="en-US"/>
        </w:rPr>
        <w:t xml:space="preserve">  прокурором Рудиком Р.Ю. </w:t>
      </w:r>
      <w:r w:rsidR="00EB59C0" w:rsidRPr="00C505AF">
        <w:rPr>
          <w:rFonts w:eastAsia="Calibri"/>
          <w:color w:val="000000" w:themeColor="text1"/>
          <w:sz w:val="28"/>
          <w:szCs w:val="28"/>
          <w:lang w:eastAsia="en-US"/>
        </w:rPr>
        <w:t>с</w:t>
      </w:r>
      <w:r w:rsidR="005D5FF2">
        <w:rPr>
          <w:rFonts w:eastAsia="Calibri"/>
          <w:color w:val="000000" w:themeColor="text1"/>
          <w:sz w:val="28"/>
          <w:szCs w:val="28"/>
          <w:lang w:eastAsia="en-US"/>
        </w:rPr>
        <w:t>клалися</w:t>
      </w:r>
      <w:r w:rsidR="004A0C2F" w:rsidRPr="00C505AF">
        <w:rPr>
          <w:rFonts w:eastAsia="Calibri"/>
          <w:color w:val="000000" w:themeColor="text1"/>
          <w:sz w:val="28"/>
          <w:szCs w:val="28"/>
          <w:lang w:eastAsia="en-US"/>
        </w:rPr>
        <w:t xml:space="preserve"> конфліктні </w:t>
      </w:r>
      <w:r w:rsidR="00EB59C0" w:rsidRPr="00C505AF">
        <w:rPr>
          <w:rFonts w:eastAsia="Calibri"/>
          <w:color w:val="000000" w:themeColor="text1"/>
          <w:sz w:val="28"/>
          <w:szCs w:val="28"/>
          <w:lang w:eastAsia="en-US"/>
        </w:rPr>
        <w:t>й</w:t>
      </w:r>
      <w:r w:rsidR="004A0C2F" w:rsidRPr="00C505AF">
        <w:rPr>
          <w:rFonts w:eastAsia="Calibri"/>
          <w:color w:val="000000" w:themeColor="text1"/>
          <w:sz w:val="28"/>
          <w:szCs w:val="28"/>
          <w:lang w:eastAsia="en-US"/>
        </w:rPr>
        <w:t xml:space="preserve"> неприязні стосунки</w:t>
      </w:r>
      <w:r w:rsidR="00EB59C0" w:rsidRPr="00C505AF">
        <w:rPr>
          <w:rFonts w:eastAsia="Calibri"/>
          <w:color w:val="000000" w:themeColor="text1"/>
          <w:sz w:val="28"/>
          <w:szCs w:val="28"/>
          <w:lang w:eastAsia="en-US"/>
        </w:rPr>
        <w:t>, що,</w:t>
      </w:r>
      <w:r w:rsidR="003D7E51" w:rsidRPr="00C505AF">
        <w:rPr>
          <w:rFonts w:eastAsia="Calibri"/>
          <w:color w:val="000000" w:themeColor="text1"/>
          <w:sz w:val="28"/>
          <w:szCs w:val="28"/>
          <w:lang w:eastAsia="en-US"/>
        </w:rPr>
        <w:t xml:space="preserve"> </w:t>
      </w:r>
      <w:r w:rsidR="00EB59C0" w:rsidRPr="00C505AF">
        <w:rPr>
          <w:rFonts w:eastAsia="Calibri"/>
          <w:color w:val="000000" w:themeColor="text1"/>
          <w:sz w:val="28"/>
          <w:szCs w:val="28"/>
          <w:lang w:eastAsia="en-US"/>
        </w:rPr>
        <w:t>н</w:t>
      </w:r>
      <w:r w:rsidRPr="00C505AF">
        <w:rPr>
          <w:rFonts w:eastAsia="Calibri"/>
          <w:color w:val="000000" w:themeColor="text1"/>
          <w:sz w:val="28"/>
          <w:szCs w:val="28"/>
          <w:lang w:eastAsia="en-US"/>
        </w:rPr>
        <w:t xml:space="preserve">а думку скаржника, </w:t>
      </w:r>
      <w:r w:rsidR="003D7E51" w:rsidRPr="00C505AF">
        <w:rPr>
          <w:rFonts w:eastAsia="Calibri"/>
          <w:color w:val="000000" w:themeColor="text1"/>
          <w:sz w:val="28"/>
          <w:szCs w:val="28"/>
          <w:lang w:eastAsia="en-US"/>
        </w:rPr>
        <w:t xml:space="preserve">може впливати на </w:t>
      </w:r>
      <w:r w:rsidRPr="00C505AF">
        <w:rPr>
          <w:rFonts w:eastAsia="Calibri"/>
          <w:color w:val="000000" w:themeColor="text1"/>
          <w:sz w:val="28"/>
          <w:szCs w:val="28"/>
          <w:lang w:eastAsia="en-US"/>
        </w:rPr>
        <w:t>дії прокурора</w:t>
      </w:r>
      <w:r w:rsidR="003D7E51" w:rsidRPr="00C505AF">
        <w:rPr>
          <w:rFonts w:eastAsia="Calibri"/>
          <w:color w:val="000000" w:themeColor="text1"/>
          <w:sz w:val="28"/>
          <w:szCs w:val="28"/>
          <w:lang w:eastAsia="en-US"/>
        </w:rPr>
        <w:t xml:space="preserve">, </w:t>
      </w:r>
      <w:r w:rsidR="004A0C2F" w:rsidRPr="00C505AF">
        <w:rPr>
          <w:rFonts w:eastAsia="Calibri"/>
          <w:color w:val="000000" w:themeColor="text1"/>
          <w:sz w:val="28"/>
          <w:szCs w:val="28"/>
          <w:lang w:eastAsia="en-US"/>
        </w:rPr>
        <w:t>його процесуальну поведінку та виклика</w:t>
      </w:r>
      <w:r w:rsidR="00EB59C0" w:rsidRPr="00C505AF">
        <w:rPr>
          <w:rFonts w:eastAsia="Calibri"/>
          <w:color w:val="000000" w:themeColor="text1"/>
          <w:sz w:val="28"/>
          <w:szCs w:val="28"/>
          <w:lang w:eastAsia="en-US"/>
        </w:rPr>
        <w:t>ти</w:t>
      </w:r>
      <w:r w:rsidR="004A0C2F" w:rsidRPr="00C505AF">
        <w:rPr>
          <w:rFonts w:eastAsia="Calibri"/>
          <w:color w:val="000000" w:themeColor="text1"/>
          <w:sz w:val="28"/>
          <w:szCs w:val="28"/>
          <w:lang w:eastAsia="en-US"/>
        </w:rPr>
        <w:t xml:space="preserve"> сумніви щодо неупередженості прокурора</w:t>
      </w:r>
      <w:r w:rsidR="00EB59C0" w:rsidRPr="00C505AF">
        <w:rPr>
          <w:rFonts w:eastAsia="Calibri"/>
          <w:color w:val="000000" w:themeColor="text1"/>
          <w:sz w:val="28"/>
          <w:szCs w:val="28"/>
          <w:lang w:eastAsia="en-US"/>
        </w:rPr>
        <w:t xml:space="preserve"> під час здійснення процесуального керівництва</w:t>
      </w:r>
      <w:r w:rsidRPr="00C505AF">
        <w:rPr>
          <w:rFonts w:eastAsia="Calibri"/>
          <w:color w:val="000000" w:themeColor="text1"/>
          <w:sz w:val="28"/>
          <w:szCs w:val="28"/>
          <w:lang w:eastAsia="en-US"/>
        </w:rPr>
        <w:t xml:space="preserve">. </w:t>
      </w:r>
      <w:r w:rsidR="003D7E51" w:rsidRPr="00C505AF">
        <w:rPr>
          <w:rFonts w:eastAsia="Calibri"/>
          <w:color w:val="000000" w:themeColor="text1"/>
          <w:sz w:val="28"/>
          <w:szCs w:val="28"/>
          <w:lang w:eastAsia="en-US"/>
        </w:rPr>
        <w:t xml:space="preserve">Скаржник вважає, </w:t>
      </w:r>
      <w:r w:rsidR="00EB59C0" w:rsidRPr="00C505AF">
        <w:rPr>
          <w:rFonts w:eastAsia="Calibri"/>
          <w:color w:val="000000" w:themeColor="text1"/>
          <w:sz w:val="28"/>
          <w:szCs w:val="28"/>
          <w:lang w:eastAsia="en-US"/>
        </w:rPr>
        <w:t>у діях прокурора</w:t>
      </w:r>
      <w:r w:rsidR="003D7E51" w:rsidRPr="00C505AF">
        <w:rPr>
          <w:rFonts w:eastAsia="Calibri"/>
          <w:color w:val="000000" w:themeColor="text1"/>
          <w:sz w:val="28"/>
          <w:szCs w:val="28"/>
          <w:lang w:eastAsia="en-US"/>
        </w:rPr>
        <w:t xml:space="preserve"> наявні ознаки конфлікту інтересу та упередженого ставлення</w:t>
      </w:r>
      <w:r w:rsidR="00C505AF" w:rsidRPr="00C505AF">
        <w:rPr>
          <w:rFonts w:eastAsia="Calibri"/>
          <w:color w:val="000000" w:themeColor="text1"/>
          <w:sz w:val="28"/>
          <w:szCs w:val="28"/>
          <w:lang w:eastAsia="en-US"/>
        </w:rPr>
        <w:t xml:space="preserve">, які, на його переконання, </w:t>
      </w:r>
      <w:r w:rsidR="003D7E51" w:rsidRPr="00C505AF">
        <w:rPr>
          <w:rFonts w:eastAsia="Calibri"/>
          <w:color w:val="000000" w:themeColor="text1"/>
          <w:sz w:val="28"/>
          <w:szCs w:val="28"/>
          <w:lang w:eastAsia="en-US"/>
        </w:rPr>
        <w:t xml:space="preserve"> проявля</w:t>
      </w:r>
      <w:r w:rsidR="00C505AF" w:rsidRPr="00C505AF">
        <w:rPr>
          <w:rFonts w:eastAsia="Calibri"/>
          <w:color w:val="000000" w:themeColor="text1"/>
          <w:sz w:val="28"/>
          <w:szCs w:val="28"/>
          <w:lang w:eastAsia="en-US"/>
        </w:rPr>
        <w:t>ю</w:t>
      </w:r>
      <w:r w:rsidR="003D7E51" w:rsidRPr="00C505AF">
        <w:rPr>
          <w:rFonts w:eastAsia="Calibri"/>
          <w:color w:val="000000" w:themeColor="text1"/>
          <w:sz w:val="28"/>
          <w:szCs w:val="28"/>
          <w:lang w:eastAsia="en-US"/>
        </w:rPr>
        <w:t xml:space="preserve">ться </w:t>
      </w:r>
      <w:r w:rsidR="00C505AF" w:rsidRPr="00C505AF">
        <w:rPr>
          <w:rFonts w:eastAsia="Calibri"/>
          <w:color w:val="000000" w:themeColor="text1"/>
          <w:sz w:val="28"/>
          <w:szCs w:val="28"/>
          <w:lang w:eastAsia="en-US"/>
        </w:rPr>
        <w:t>в</w:t>
      </w:r>
      <w:r w:rsidR="003D7E51" w:rsidRPr="00C505AF">
        <w:rPr>
          <w:rFonts w:eastAsia="Calibri"/>
          <w:color w:val="000000" w:themeColor="text1"/>
          <w:sz w:val="28"/>
          <w:szCs w:val="28"/>
          <w:lang w:eastAsia="en-US"/>
        </w:rPr>
        <w:t xml:space="preserve"> однобічному трактуванні доказів, відсутності об’єктивності п</w:t>
      </w:r>
      <w:r w:rsidR="00C505AF" w:rsidRPr="00C505AF">
        <w:rPr>
          <w:rFonts w:eastAsia="Calibri"/>
          <w:color w:val="000000" w:themeColor="text1"/>
          <w:sz w:val="28"/>
          <w:szCs w:val="28"/>
          <w:lang w:eastAsia="en-US"/>
        </w:rPr>
        <w:t xml:space="preserve">ід </w:t>
      </w:r>
      <w:r w:rsidR="00C505AF" w:rsidRPr="00C505AF">
        <w:rPr>
          <w:rFonts w:eastAsia="Calibri"/>
          <w:color w:val="000000" w:themeColor="text1"/>
          <w:sz w:val="28"/>
          <w:szCs w:val="28"/>
          <w:lang w:eastAsia="en-US"/>
        </w:rPr>
        <w:lastRenderedPageBreak/>
        <w:t>час</w:t>
      </w:r>
      <w:r w:rsidR="003D7E51" w:rsidRPr="00C505AF">
        <w:rPr>
          <w:rFonts w:eastAsia="Calibri"/>
          <w:color w:val="000000" w:themeColor="text1"/>
          <w:sz w:val="28"/>
          <w:szCs w:val="28"/>
          <w:lang w:eastAsia="en-US"/>
        </w:rPr>
        <w:t xml:space="preserve"> формулюванні обвинувачення</w:t>
      </w:r>
      <w:r w:rsidR="00C505AF" w:rsidRPr="00C505AF">
        <w:rPr>
          <w:rFonts w:eastAsia="Calibri"/>
          <w:color w:val="000000" w:themeColor="text1"/>
          <w:sz w:val="28"/>
          <w:szCs w:val="28"/>
          <w:lang w:eastAsia="en-US"/>
        </w:rPr>
        <w:t xml:space="preserve"> та</w:t>
      </w:r>
      <w:r w:rsidR="003D7E51" w:rsidRPr="00C505AF">
        <w:rPr>
          <w:rFonts w:eastAsia="Calibri"/>
          <w:color w:val="000000" w:themeColor="text1"/>
          <w:sz w:val="28"/>
          <w:szCs w:val="28"/>
          <w:lang w:eastAsia="en-US"/>
        </w:rPr>
        <w:t xml:space="preserve"> порушенні принципу рівності сторін у процесі.</w:t>
      </w:r>
    </w:p>
    <w:p w14:paraId="572BF704" w14:textId="69D52E15" w:rsidR="00DB1951" w:rsidRDefault="00000000">
      <w:pPr>
        <w:pStyle w:val="a9"/>
        <w:adjustRightInd w:val="0"/>
        <w:snapToGrid w:val="0"/>
        <w:spacing w:before="0" w:beforeAutospacing="0" w:after="0" w:afterAutospacing="0"/>
        <w:ind w:firstLine="709"/>
        <w:jc w:val="both"/>
        <w:rPr>
          <w:rFonts w:eastAsia="Calibri"/>
          <w:color w:val="000000" w:themeColor="text1"/>
          <w:sz w:val="28"/>
          <w:szCs w:val="28"/>
          <w:lang w:eastAsia="en-US"/>
        </w:rPr>
      </w:pPr>
      <w:r w:rsidRPr="00C505AF">
        <w:rPr>
          <w:color w:val="000000" w:themeColor="text1"/>
          <w:sz w:val="28"/>
          <w:szCs w:val="28"/>
        </w:rPr>
        <w:t>У зв’язку з наведеним просить притягнути вищевказаного прокурора Рудика Р.Ю. до дисциплінарної відповідальності.</w:t>
      </w:r>
    </w:p>
    <w:p w14:paraId="4CB02C58" w14:textId="77777777" w:rsidR="00DB1951" w:rsidRDefault="00DB1951">
      <w:pPr>
        <w:widowControl w:val="0"/>
        <w:tabs>
          <w:tab w:val="left" w:pos="567"/>
          <w:tab w:val="left" w:pos="851"/>
        </w:tabs>
        <w:ind w:firstLine="567"/>
        <w:contextualSpacing/>
        <w:jc w:val="both"/>
        <w:rPr>
          <w:b/>
          <w:color w:val="000000" w:themeColor="text1"/>
          <w:sz w:val="28"/>
          <w:szCs w:val="28"/>
        </w:rPr>
      </w:pPr>
    </w:p>
    <w:p w14:paraId="1DA20848" w14:textId="77777777" w:rsidR="00DB1951" w:rsidRDefault="00000000">
      <w:pPr>
        <w:widowControl w:val="0"/>
        <w:tabs>
          <w:tab w:val="left" w:pos="567"/>
          <w:tab w:val="left" w:pos="851"/>
        </w:tabs>
        <w:ind w:firstLine="567"/>
        <w:contextualSpacing/>
        <w:jc w:val="both"/>
        <w:rPr>
          <w:b/>
          <w:color w:val="000000" w:themeColor="text1"/>
          <w:sz w:val="28"/>
          <w:szCs w:val="28"/>
        </w:rPr>
      </w:pPr>
      <w:r>
        <w:rPr>
          <w:b/>
          <w:color w:val="000000" w:themeColor="text1"/>
          <w:sz w:val="28"/>
          <w:szCs w:val="28"/>
        </w:rPr>
        <w:t>Щодо встановлених фактичних даних</w:t>
      </w:r>
    </w:p>
    <w:p w14:paraId="6C24839A" w14:textId="77777777" w:rsidR="00DB1951" w:rsidRDefault="00000000">
      <w:pPr>
        <w:shd w:val="clear" w:color="auto" w:fill="FFFFFF"/>
        <w:jc w:val="both"/>
        <w:rPr>
          <w:color w:val="000000" w:themeColor="text1"/>
          <w:sz w:val="28"/>
          <w:szCs w:val="28"/>
        </w:rPr>
      </w:pPr>
      <w:r>
        <w:rPr>
          <w:color w:val="000000" w:themeColor="text1"/>
          <w:sz w:val="28"/>
          <w:szCs w:val="28"/>
        </w:rPr>
        <w:t xml:space="preserve">         </w:t>
      </w:r>
    </w:p>
    <w:p w14:paraId="6E9EF020" w14:textId="77777777" w:rsidR="006C5E43" w:rsidRDefault="006C5E43" w:rsidP="006C5E43">
      <w:pPr>
        <w:widowControl w:val="0"/>
        <w:ind w:firstLine="567"/>
        <w:jc w:val="both"/>
        <w:rPr>
          <w:sz w:val="28"/>
          <w:szCs w:val="28"/>
        </w:rPr>
      </w:pPr>
      <w:r>
        <w:rPr>
          <w:sz w:val="28"/>
          <w:szCs w:val="28"/>
        </w:rPr>
        <w:t>До дисциплінарної скарги додатків не додано.</w:t>
      </w:r>
    </w:p>
    <w:p w14:paraId="6612D89C" w14:textId="77777777" w:rsidR="00DB1951" w:rsidRDefault="00DB1951">
      <w:pPr>
        <w:shd w:val="clear" w:color="auto" w:fill="FFFFFF"/>
        <w:jc w:val="both"/>
        <w:rPr>
          <w:color w:val="000000" w:themeColor="text1"/>
          <w:sz w:val="28"/>
          <w:szCs w:val="28"/>
        </w:rPr>
      </w:pPr>
    </w:p>
    <w:p w14:paraId="7C0CCD55" w14:textId="77777777" w:rsidR="00DB1951" w:rsidRDefault="00000000">
      <w:pPr>
        <w:widowControl w:val="0"/>
        <w:tabs>
          <w:tab w:val="left" w:pos="567"/>
          <w:tab w:val="left" w:pos="851"/>
        </w:tabs>
        <w:ind w:firstLine="567"/>
        <w:contextualSpacing/>
        <w:jc w:val="both"/>
        <w:rPr>
          <w:b/>
          <w:color w:val="000000" w:themeColor="text1"/>
          <w:sz w:val="28"/>
          <w:szCs w:val="28"/>
        </w:rPr>
      </w:pPr>
      <w:r>
        <w:rPr>
          <w:b/>
          <w:bCs/>
          <w:color w:val="000000" w:themeColor="text1"/>
          <w:sz w:val="28"/>
          <w:szCs w:val="28"/>
        </w:rPr>
        <w:t>Щ</w:t>
      </w:r>
      <w:r>
        <w:rPr>
          <w:b/>
          <w:color w:val="000000" w:themeColor="text1"/>
          <w:sz w:val="28"/>
          <w:szCs w:val="28"/>
        </w:rPr>
        <w:t>одо джерел права, які підлягають застосуванню</w:t>
      </w:r>
    </w:p>
    <w:p w14:paraId="05E250A1" w14:textId="77777777" w:rsidR="005D5FF2" w:rsidRDefault="005D5FF2">
      <w:pPr>
        <w:widowControl w:val="0"/>
        <w:tabs>
          <w:tab w:val="left" w:pos="567"/>
          <w:tab w:val="left" w:pos="851"/>
        </w:tabs>
        <w:ind w:firstLine="567"/>
        <w:contextualSpacing/>
        <w:jc w:val="both"/>
        <w:rPr>
          <w:b/>
          <w:color w:val="000000" w:themeColor="text1"/>
          <w:sz w:val="28"/>
          <w:szCs w:val="28"/>
        </w:rPr>
      </w:pPr>
    </w:p>
    <w:p w14:paraId="0F07D819" w14:textId="77777777" w:rsidR="005D5FF2" w:rsidRPr="000A560E" w:rsidRDefault="005D5FF2" w:rsidP="005D5FF2">
      <w:pPr>
        <w:widowControl w:val="0"/>
        <w:pBdr>
          <w:bottom w:val="single" w:sz="12" w:space="1" w:color="FFFFFF"/>
        </w:pBdr>
        <w:ind w:firstLine="567"/>
        <w:jc w:val="both"/>
        <w:rPr>
          <w:color w:val="000000" w:themeColor="text1"/>
          <w:sz w:val="28"/>
          <w:szCs w:val="28"/>
        </w:rPr>
      </w:pPr>
      <w:r w:rsidRPr="000A560E">
        <w:rPr>
          <w:color w:val="000000" w:themeColor="text1"/>
          <w:sz w:val="28"/>
          <w:szCs w:val="28"/>
        </w:rPr>
        <w:t>Відповідно до ч. 2 ст.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3AF9FF8A" w14:textId="77777777" w:rsidR="005D5FF2" w:rsidRPr="000A560E" w:rsidRDefault="005D5FF2" w:rsidP="005D5FF2">
      <w:pPr>
        <w:widowControl w:val="0"/>
        <w:tabs>
          <w:tab w:val="left" w:pos="851"/>
        </w:tabs>
        <w:ind w:firstLine="567"/>
        <w:contextualSpacing/>
        <w:jc w:val="both"/>
        <w:rPr>
          <w:color w:val="000000" w:themeColor="text1"/>
          <w:sz w:val="28"/>
          <w:szCs w:val="28"/>
        </w:rPr>
      </w:pPr>
      <w:r w:rsidRPr="000A560E">
        <w:rPr>
          <w:color w:val="000000" w:themeColor="text1"/>
          <w:sz w:val="28"/>
          <w:szCs w:val="28"/>
        </w:rPr>
        <w:t>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Закону України «Про прокуратуру» від 14 жовтня 2014 року № 1697</w:t>
      </w:r>
      <w:r w:rsidRPr="000A560E">
        <w:rPr>
          <w:color w:val="000000" w:themeColor="text1"/>
          <w:sz w:val="28"/>
          <w:szCs w:val="28"/>
        </w:rPr>
        <w:noBreakHyphen/>
        <w:t>VII (далі – Закон № 1697</w:t>
      </w:r>
      <w:r w:rsidRPr="000A560E">
        <w:rPr>
          <w:color w:val="000000" w:themeColor="text1"/>
          <w:sz w:val="28"/>
          <w:szCs w:val="28"/>
        </w:rPr>
        <w:noBreakHyphen/>
        <w:t xml:space="preserve">VII). Однією із засад діяльності прокуратури, як то визначено у статті 3 цього Закону, є незалежність прокурорів. </w:t>
      </w:r>
    </w:p>
    <w:p w14:paraId="23CD1D69" w14:textId="77777777" w:rsidR="005D5FF2" w:rsidRPr="000A560E" w:rsidRDefault="005D5FF2" w:rsidP="005D5FF2">
      <w:pPr>
        <w:widowControl w:val="0"/>
        <w:tabs>
          <w:tab w:val="left" w:pos="851"/>
        </w:tabs>
        <w:ind w:firstLine="567"/>
        <w:contextualSpacing/>
        <w:jc w:val="both"/>
        <w:rPr>
          <w:color w:val="000000" w:themeColor="text1"/>
          <w:sz w:val="28"/>
          <w:szCs w:val="28"/>
        </w:rPr>
      </w:pPr>
      <w:r w:rsidRPr="000A560E">
        <w:rPr>
          <w:color w:val="000000" w:themeColor="text1"/>
          <w:sz w:val="28"/>
          <w:szCs w:val="28"/>
        </w:rPr>
        <w:t>Зі змісту частини другої статті 16 Закону № 1697</w:t>
      </w:r>
      <w:r w:rsidRPr="000A560E">
        <w:rPr>
          <w:color w:val="000000" w:themeColor="text1"/>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EEE1B8A" w14:textId="77777777" w:rsidR="005D5FF2" w:rsidRPr="000A560E" w:rsidRDefault="005D5FF2" w:rsidP="005D5FF2">
      <w:pPr>
        <w:widowControl w:val="0"/>
        <w:tabs>
          <w:tab w:val="left" w:pos="851"/>
        </w:tabs>
        <w:ind w:firstLine="567"/>
        <w:contextualSpacing/>
        <w:jc w:val="both"/>
        <w:rPr>
          <w:color w:val="000000" w:themeColor="text1"/>
          <w:sz w:val="28"/>
          <w:szCs w:val="28"/>
        </w:rPr>
      </w:pPr>
      <w:r w:rsidRPr="000A560E">
        <w:rPr>
          <w:color w:val="000000" w:themeColor="text1"/>
          <w:sz w:val="28"/>
          <w:szCs w:val="28"/>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5FA3412B" w14:textId="77777777" w:rsidR="005D5FF2" w:rsidRPr="000A560E" w:rsidRDefault="005D5FF2" w:rsidP="005D5FF2">
      <w:pPr>
        <w:widowControl w:val="0"/>
        <w:pBdr>
          <w:bottom w:val="single" w:sz="12" w:space="1" w:color="FFFFFF"/>
        </w:pBdr>
        <w:ind w:firstLine="567"/>
        <w:jc w:val="both"/>
        <w:rPr>
          <w:color w:val="000000" w:themeColor="text1"/>
          <w:sz w:val="28"/>
          <w:szCs w:val="28"/>
        </w:rPr>
      </w:pPr>
      <w:r w:rsidRPr="000A560E">
        <w:rPr>
          <w:color w:val="000000" w:themeColor="text1"/>
          <w:sz w:val="28"/>
          <w:szCs w:val="28"/>
        </w:rPr>
        <w:t>Пунктом 1 ч. 1 ст. 131-1 Конституції України визначено, що в Україні діє прокуратура, яка здійснює підтримання публічного обвинувачення в суді.</w:t>
      </w:r>
    </w:p>
    <w:p w14:paraId="1507E5C4" w14:textId="77777777" w:rsidR="005D5FF2" w:rsidRPr="000A560E" w:rsidRDefault="005D5FF2" w:rsidP="005D5FF2">
      <w:pPr>
        <w:widowControl w:val="0"/>
        <w:pBdr>
          <w:bottom w:val="single" w:sz="12" w:space="1" w:color="FFFFFF"/>
        </w:pBdr>
        <w:ind w:firstLine="567"/>
        <w:jc w:val="both"/>
        <w:rPr>
          <w:color w:val="000000" w:themeColor="text1"/>
          <w:sz w:val="28"/>
          <w:szCs w:val="28"/>
        </w:rPr>
      </w:pPr>
      <w:r w:rsidRPr="000A560E">
        <w:rPr>
          <w:color w:val="000000" w:themeColor="text1"/>
          <w:sz w:val="28"/>
          <w:szCs w:val="28"/>
        </w:rPr>
        <w:t>Правові засади організації і діяльності прокуратури України, статус прокурорів, загальні права і обов’язки прокурора визначено Законом № 1697-VII.</w:t>
      </w:r>
    </w:p>
    <w:p w14:paraId="6B064D31" w14:textId="77777777" w:rsidR="005D5FF2" w:rsidRPr="000A560E" w:rsidRDefault="005D5FF2" w:rsidP="005D5FF2">
      <w:pPr>
        <w:widowControl w:val="0"/>
        <w:pBdr>
          <w:bottom w:val="single" w:sz="12" w:space="1" w:color="FFFFFF"/>
        </w:pBdr>
        <w:ind w:firstLine="567"/>
        <w:jc w:val="both"/>
        <w:rPr>
          <w:color w:val="000000" w:themeColor="text1"/>
          <w:sz w:val="28"/>
          <w:szCs w:val="28"/>
        </w:rPr>
      </w:pPr>
      <w:r w:rsidRPr="000A560E">
        <w:rPr>
          <w:color w:val="000000" w:themeColor="text1"/>
          <w:sz w:val="28"/>
          <w:szCs w:val="28"/>
        </w:rPr>
        <w:t>Пунктом 3 ч. 4 ст. 19 зазначеного Закону передбачено, що прокурор зобов’язаний діяти лише на підставі, в межах та у спосіб, що передбачені Конституцією та законами України.</w:t>
      </w:r>
    </w:p>
    <w:p w14:paraId="6BCC4B75" w14:textId="77777777" w:rsidR="005D5FF2" w:rsidRPr="000A560E" w:rsidRDefault="005D5FF2" w:rsidP="005D5FF2">
      <w:pPr>
        <w:widowControl w:val="0"/>
        <w:pBdr>
          <w:bottom w:val="single" w:sz="12" w:space="1" w:color="FFFFFF"/>
        </w:pBdr>
        <w:ind w:firstLine="567"/>
        <w:jc w:val="both"/>
        <w:rPr>
          <w:bCs/>
          <w:color w:val="000000" w:themeColor="text1"/>
          <w:sz w:val="28"/>
          <w:szCs w:val="28"/>
          <w:shd w:val="clear" w:color="auto" w:fill="FFFFFF"/>
          <w:lang w:eastAsia="ru-RU"/>
        </w:rPr>
      </w:pPr>
      <w:r w:rsidRPr="000A560E">
        <w:rPr>
          <w:bCs/>
          <w:color w:val="000000" w:themeColor="text1"/>
          <w:sz w:val="28"/>
          <w:szCs w:val="28"/>
          <w:shd w:val="clear" w:color="auto" w:fill="FFFFFF"/>
          <w:lang w:eastAsia="ru-RU"/>
        </w:rPr>
        <w:t>Пунктом 62 Положення про порядок роботи відповідного органу, що здійснює дисциплінарне провадження, передбачено, що здійснюючи дисциплінарне провадження, Комісія не може прийняти рішення на підставі припущень, неперевіреної чи недостовірної інформації.</w:t>
      </w:r>
    </w:p>
    <w:p w14:paraId="1777AEAF" w14:textId="77777777" w:rsidR="005D5FF2" w:rsidRPr="000A560E" w:rsidRDefault="005D5FF2" w:rsidP="005D5FF2">
      <w:pPr>
        <w:widowControl w:val="0"/>
        <w:pBdr>
          <w:bottom w:val="single" w:sz="12" w:space="1" w:color="FFFFFF"/>
        </w:pBdr>
        <w:ind w:firstLine="567"/>
        <w:jc w:val="both"/>
        <w:rPr>
          <w:bCs/>
          <w:color w:val="000000" w:themeColor="text1"/>
          <w:sz w:val="28"/>
          <w:szCs w:val="28"/>
          <w:shd w:val="clear" w:color="auto" w:fill="FFFFFF"/>
          <w:lang w:eastAsia="ru-RU"/>
        </w:rPr>
      </w:pPr>
      <w:r w:rsidRPr="000A560E">
        <w:rPr>
          <w:bCs/>
          <w:color w:val="000000" w:themeColor="text1"/>
          <w:sz w:val="28"/>
          <w:szCs w:val="28"/>
          <w:shd w:val="clear" w:color="auto" w:fill="FFFFFF"/>
          <w:lang w:eastAsia="ru-RU"/>
        </w:rPr>
        <w:t xml:space="preserve">Відповідно до частини першої статті 1 Закону України «Про запобігання корупції» потенційний конфлікт інтересів – наявність у особи приватного інтересу у сфері, в якій вона виконує свої службові чи представницькі повноваження, що може вплинути на об’єктивність чи неупередженість прийняття нею рішень, або на вчинення чи невчинення дій під час виконання зазначених повноважень; реальний конфлікт інтересів – суперечність між </w:t>
      </w:r>
      <w:r w:rsidRPr="000A560E">
        <w:rPr>
          <w:bCs/>
          <w:color w:val="000000" w:themeColor="text1"/>
          <w:sz w:val="28"/>
          <w:szCs w:val="28"/>
          <w:shd w:val="clear" w:color="auto" w:fill="FFFFFF"/>
          <w:lang w:eastAsia="ru-RU"/>
        </w:rPr>
        <w:lastRenderedPageBreak/>
        <w:t>приватним інтересом особи та її службовими чи представницькими повноваженнями, що впливає на об’єктивність або неупередженість прийняття рішень, або на вчинення чи невчинення дій під час виконання зазначених повноважень.</w:t>
      </w:r>
    </w:p>
    <w:p w14:paraId="657527B2" w14:textId="77777777" w:rsidR="005D5FF2" w:rsidRPr="000A560E" w:rsidRDefault="005D5FF2" w:rsidP="005D5FF2">
      <w:pPr>
        <w:widowControl w:val="0"/>
        <w:pBdr>
          <w:bottom w:val="single" w:sz="12" w:space="1" w:color="FFFFFF"/>
        </w:pBdr>
        <w:ind w:firstLine="567"/>
        <w:jc w:val="both"/>
        <w:rPr>
          <w:bCs/>
          <w:color w:val="000000" w:themeColor="text1"/>
          <w:sz w:val="28"/>
          <w:szCs w:val="28"/>
          <w:shd w:val="clear" w:color="auto" w:fill="FFFFFF"/>
          <w:lang w:eastAsia="ru-RU"/>
        </w:rPr>
      </w:pPr>
      <w:r w:rsidRPr="000A560E">
        <w:rPr>
          <w:bCs/>
          <w:color w:val="000000" w:themeColor="text1"/>
          <w:sz w:val="28"/>
          <w:szCs w:val="28"/>
          <w:shd w:val="clear" w:color="auto" w:fill="FFFFFF"/>
          <w:lang w:eastAsia="ru-RU"/>
        </w:rPr>
        <w:t>Статтею 28 вищезгаданого закону передбачено, що  особи, зазначені у </w:t>
      </w:r>
      <w:hyperlink r:id="rId9" w:anchor="n26" w:history="1">
        <w:r w:rsidRPr="000A560E">
          <w:rPr>
            <w:rStyle w:val="a8"/>
            <w:bCs/>
            <w:color w:val="000000" w:themeColor="text1"/>
            <w:sz w:val="28"/>
            <w:szCs w:val="28"/>
            <w:u w:val="none"/>
            <w:shd w:val="clear" w:color="auto" w:fill="FFFFFF"/>
            <w:lang w:eastAsia="ru-RU"/>
          </w:rPr>
          <w:t>пунктах 1</w:t>
        </w:r>
      </w:hyperlink>
      <w:r w:rsidRPr="000A560E">
        <w:rPr>
          <w:bCs/>
          <w:color w:val="000000" w:themeColor="text1"/>
          <w:sz w:val="28"/>
          <w:szCs w:val="28"/>
          <w:shd w:val="clear" w:color="auto" w:fill="FFFFFF"/>
          <w:lang w:eastAsia="ru-RU"/>
        </w:rPr>
        <w:t>, </w:t>
      </w:r>
      <w:hyperlink r:id="rId10" w:anchor="n37" w:history="1">
        <w:r w:rsidRPr="000A560E">
          <w:rPr>
            <w:rStyle w:val="a8"/>
            <w:bCs/>
            <w:color w:val="000000" w:themeColor="text1"/>
            <w:sz w:val="28"/>
            <w:szCs w:val="28"/>
            <w:u w:val="none"/>
            <w:shd w:val="clear" w:color="auto" w:fill="FFFFFF"/>
            <w:lang w:eastAsia="ru-RU"/>
          </w:rPr>
          <w:t>2</w:t>
        </w:r>
      </w:hyperlink>
      <w:r w:rsidRPr="000A560E">
        <w:rPr>
          <w:bCs/>
          <w:color w:val="000000" w:themeColor="text1"/>
          <w:sz w:val="28"/>
          <w:szCs w:val="28"/>
          <w:shd w:val="clear" w:color="auto" w:fill="FFFFFF"/>
          <w:lang w:eastAsia="ru-RU"/>
        </w:rPr>
        <w:t> частини першої статті 3 цього Закону, зобов’язані:</w:t>
      </w:r>
    </w:p>
    <w:p w14:paraId="5A80B360" w14:textId="77777777" w:rsidR="005D5FF2" w:rsidRPr="000A560E" w:rsidRDefault="005D5FF2" w:rsidP="005D5FF2">
      <w:pPr>
        <w:widowControl w:val="0"/>
        <w:pBdr>
          <w:bottom w:val="single" w:sz="12" w:space="1" w:color="FFFFFF"/>
        </w:pBdr>
        <w:ind w:firstLine="567"/>
        <w:jc w:val="both"/>
        <w:rPr>
          <w:iCs/>
          <w:color w:val="000000" w:themeColor="text1"/>
          <w:sz w:val="28"/>
          <w:szCs w:val="28"/>
          <w:lang w:eastAsia="uk-UA"/>
        </w:rPr>
      </w:pPr>
      <w:bookmarkStart w:id="0" w:name="n361"/>
      <w:bookmarkEnd w:id="0"/>
      <w:r w:rsidRPr="000A560E">
        <w:rPr>
          <w:bCs/>
          <w:color w:val="000000" w:themeColor="text1"/>
          <w:sz w:val="28"/>
          <w:szCs w:val="28"/>
          <w:shd w:val="clear" w:color="auto" w:fill="FFFFFF"/>
          <w:lang w:eastAsia="ru-RU"/>
        </w:rPr>
        <w:t>1) вживати заходів щодо недопущення виникнення реального, потенційного конфлікту інтересів;</w:t>
      </w:r>
      <w:bookmarkStart w:id="1" w:name="n362"/>
      <w:bookmarkEnd w:id="1"/>
      <w:r w:rsidRPr="000A560E">
        <w:rPr>
          <w:bCs/>
          <w:color w:val="000000" w:themeColor="text1"/>
          <w:sz w:val="28"/>
          <w:szCs w:val="28"/>
          <w:shd w:val="clear" w:color="auto" w:fill="FFFFFF"/>
          <w:lang w:eastAsia="ru-RU"/>
        </w:rPr>
        <w:t xml:space="preserve"> 2) повідомляти не пізніше наступного робочого дня з моменту, коли особа дізналася чи повинна була дізнатися про наявність у неї реального чи потенційного конфлікту інтересів безпосереднього керівника, а у випадку перебування особи на посаді, яка не передбачає наявності у неї безпосереднього керівника, або в колегіальному органі - Національне агентство чи інший визначений законом орган або колегіальний орган, під час виконання повноважень у якому виник конфлікт інтересів, відповідно;</w:t>
      </w:r>
      <w:bookmarkStart w:id="2" w:name="n363"/>
      <w:bookmarkEnd w:id="2"/>
      <w:r w:rsidRPr="000A560E">
        <w:rPr>
          <w:bCs/>
          <w:color w:val="000000" w:themeColor="text1"/>
          <w:sz w:val="28"/>
          <w:szCs w:val="28"/>
          <w:shd w:val="clear" w:color="auto" w:fill="FFFFFF"/>
          <w:lang w:eastAsia="ru-RU"/>
        </w:rPr>
        <w:t xml:space="preserve"> 3) не вчиняти дій та не приймати рішень в умовах реального конфлікту інтересів;</w:t>
      </w:r>
      <w:bookmarkStart w:id="3" w:name="n364"/>
      <w:bookmarkEnd w:id="3"/>
      <w:r w:rsidRPr="000A560E">
        <w:rPr>
          <w:bCs/>
          <w:color w:val="000000" w:themeColor="text1"/>
          <w:sz w:val="28"/>
          <w:szCs w:val="28"/>
          <w:shd w:val="clear" w:color="auto" w:fill="FFFFFF"/>
          <w:lang w:eastAsia="ru-RU"/>
        </w:rPr>
        <w:t xml:space="preserve"> 4) вжити заходів щодо врегулювання реального чи потенційного конфлікту інтересів.</w:t>
      </w:r>
    </w:p>
    <w:p w14:paraId="166E504E" w14:textId="77777777" w:rsidR="005D5FF2" w:rsidRPr="000A560E" w:rsidRDefault="005D5FF2" w:rsidP="005D5FF2">
      <w:pPr>
        <w:widowControl w:val="0"/>
        <w:pBdr>
          <w:bottom w:val="single" w:sz="12" w:space="1" w:color="FFFFFF"/>
        </w:pBdr>
        <w:ind w:firstLine="567"/>
        <w:jc w:val="both"/>
        <w:rPr>
          <w:color w:val="000000" w:themeColor="text1"/>
          <w:sz w:val="28"/>
          <w:szCs w:val="28"/>
        </w:rPr>
      </w:pPr>
      <w:r w:rsidRPr="000A560E">
        <w:rPr>
          <w:color w:val="000000" w:themeColor="text1"/>
          <w:sz w:val="28"/>
          <w:szCs w:val="28"/>
        </w:rPr>
        <w:t>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210B7F6E" w14:textId="77777777" w:rsidR="005D5FF2" w:rsidRPr="000A560E" w:rsidRDefault="005D5FF2" w:rsidP="005D5FF2">
      <w:pPr>
        <w:widowControl w:val="0"/>
        <w:pBdr>
          <w:bottom w:val="single" w:sz="12" w:space="1" w:color="FFFFFF"/>
        </w:pBdr>
        <w:ind w:firstLine="567"/>
        <w:jc w:val="both"/>
        <w:rPr>
          <w:rStyle w:val="rvts9"/>
          <w:iCs/>
          <w:color w:val="000000" w:themeColor="text1"/>
          <w:sz w:val="28"/>
          <w:szCs w:val="28"/>
          <w:lang w:eastAsia="uk-UA"/>
        </w:rPr>
      </w:pPr>
      <w:r w:rsidRPr="000A560E">
        <w:rPr>
          <w:rStyle w:val="rvts9"/>
          <w:bCs/>
          <w:color w:val="000000" w:themeColor="text1"/>
          <w:sz w:val="28"/>
          <w:szCs w:val="28"/>
        </w:rPr>
        <w:t xml:space="preserve">Частиною 1 ст. 43 Закону </w:t>
      </w:r>
      <w:r w:rsidRPr="000A560E">
        <w:rPr>
          <w:color w:val="000000" w:themeColor="text1"/>
          <w:sz w:val="28"/>
          <w:szCs w:val="28"/>
        </w:rPr>
        <w:t xml:space="preserve">№ 1697-VII </w:t>
      </w:r>
      <w:r w:rsidRPr="000A560E">
        <w:rPr>
          <w:rStyle w:val="rvts9"/>
          <w:bCs/>
          <w:color w:val="000000" w:themeColor="text1"/>
          <w:sz w:val="28"/>
          <w:szCs w:val="28"/>
        </w:rPr>
        <w:t xml:space="preserve">визначено, що  прокурора може бути притягнуто до дисциплінарної відповідальності у порядку дисциплінарного провадження з таких підстав: </w:t>
      </w:r>
    </w:p>
    <w:p w14:paraId="51245030" w14:textId="77777777" w:rsidR="005D5FF2" w:rsidRPr="000A560E" w:rsidRDefault="005D5FF2" w:rsidP="005D5FF2">
      <w:pPr>
        <w:widowControl w:val="0"/>
        <w:pBdr>
          <w:bottom w:val="single" w:sz="12" w:space="1" w:color="FFFFFF"/>
        </w:pBdr>
        <w:ind w:firstLine="567"/>
        <w:jc w:val="both"/>
        <w:rPr>
          <w:rStyle w:val="rvts9"/>
          <w:iCs/>
          <w:color w:val="000000" w:themeColor="text1"/>
          <w:sz w:val="28"/>
          <w:szCs w:val="28"/>
          <w:lang w:eastAsia="uk-UA"/>
        </w:rPr>
      </w:pPr>
      <w:r w:rsidRPr="000A560E">
        <w:rPr>
          <w:rStyle w:val="rvts9"/>
          <w:bCs/>
          <w:color w:val="000000" w:themeColor="text1"/>
          <w:sz w:val="28"/>
          <w:szCs w:val="28"/>
        </w:rPr>
        <w:t xml:space="preserve">1) невиконання чи неналежне виконання службових обов’язків; </w:t>
      </w:r>
    </w:p>
    <w:p w14:paraId="7925283C" w14:textId="77777777" w:rsidR="005D5FF2" w:rsidRPr="000A560E" w:rsidRDefault="005D5FF2" w:rsidP="005D5FF2">
      <w:pPr>
        <w:widowControl w:val="0"/>
        <w:pBdr>
          <w:bottom w:val="single" w:sz="12" w:space="1" w:color="FFFFFF"/>
        </w:pBdr>
        <w:ind w:firstLine="567"/>
        <w:jc w:val="both"/>
        <w:rPr>
          <w:rStyle w:val="rvts9"/>
          <w:iCs/>
          <w:color w:val="000000" w:themeColor="text1"/>
          <w:sz w:val="28"/>
          <w:szCs w:val="28"/>
          <w:lang w:eastAsia="uk-UA"/>
        </w:rPr>
      </w:pPr>
      <w:r w:rsidRPr="000A560E">
        <w:rPr>
          <w:rStyle w:val="rvts9"/>
          <w:bCs/>
          <w:color w:val="000000" w:themeColor="text1"/>
          <w:sz w:val="28"/>
          <w:szCs w:val="28"/>
        </w:rPr>
        <w:t xml:space="preserve">2) необґрунтоване зволікання з розглядом звернення; </w:t>
      </w:r>
    </w:p>
    <w:p w14:paraId="21858E18" w14:textId="77777777" w:rsidR="005D5FF2" w:rsidRPr="000A560E" w:rsidRDefault="005D5FF2" w:rsidP="005D5FF2">
      <w:pPr>
        <w:widowControl w:val="0"/>
        <w:pBdr>
          <w:bottom w:val="single" w:sz="12" w:space="1" w:color="FFFFFF"/>
        </w:pBdr>
        <w:ind w:firstLine="567"/>
        <w:jc w:val="both"/>
        <w:rPr>
          <w:rStyle w:val="rvts9"/>
          <w:iCs/>
          <w:color w:val="000000" w:themeColor="text1"/>
          <w:sz w:val="28"/>
          <w:szCs w:val="28"/>
          <w:lang w:eastAsia="uk-UA"/>
        </w:rPr>
      </w:pPr>
      <w:r w:rsidRPr="000A560E">
        <w:rPr>
          <w:rStyle w:val="rvts9"/>
          <w:bCs/>
          <w:color w:val="000000" w:themeColor="text1"/>
          <w:sz w:val="28"/>
          <w:szCs w:val="28"/>
        </w:rPr>
        <w:t xml:space="preserve">3) розголошення таємниці, що охороняється законом, яка стала відомою прокуророві під час виконання повноважень; </w:t>
      </w:r>
    </w:p>
    <w:p w14:paraId="1BA8F1C8" w14:textId="77777777" w:rsidR="005D5FF2" w:rsidRPr="000A560E" w:rsidRDefault="005D5FF2" w:rsidP="005D5FF2">
      <w:pPr>
        <w:widowControl w:val="0"/>
        <w:pBdr>
          <w:bottom w:val="single" w:sz="12" w:space="1" w:color="FFFFFF"/>
        </w:pBdr>
        <w:ind w:firstLine="567"/>
        <w:jc w:val="both"/>
        <w:rPr>
          <w:rStyle w:val="rvts9"/>
          <w:iCs/>
          <w:color w:val="000000" w:themeColor="text1"/>
          <w:sz w:val="28"/>
          <w:szCs w:val="28"/>
          <w:lang w:eastAsia="uk-UA"/>
        </w:rPr>
      </w:pPr>
      <w:r w:rsidRPr="000A560E">
        <w:rPr>
          <w:rStyle w:val="rvts9"/>
          <w:bCs/>
          <w:color w:val="000000" w:themeColor="text1"/>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3B504EF0" w14:textId="77777777" w:rsidR="005D5FF2" w:rsidRPr="000A560E" w:rsidRDefault="005D5FF2" w:rsidP="005D5FF2">
      <w:pPr>
        <w:widowControl w:val="0"/>
        <w:pBdr>
          <w:bottom w:val="single" w:sz="12" w:space="1" w:color="FFFFFF"/>
        </w:pBdr>
        <w:ind w:firstLine="567"/>
        <w:jc w:val="both"/>
        <w:rPr>
          <w:rStyle w:val="rvts9"/>
          <w:iCs/>
          <w:color w:val="000000" w:themeColor="text1"/>
          <w:sz w:val="28"/>
          <w:szCs w:val="28"/>
          <w:lang w:eastAsia="uk-UA"/>
        </w:rPr>
      </w:pPr>
      <w:r w:rsidRPr="000A560E">
        <w:rPr>
          <w:rStyle w:val="rvts9"/>
          <w:bCs/>
          <w:color w:val="000000" w:themeColor="text1"/>
          <w:sz w:val="28"/>
          <w:szCs w:val="28"/>
        </w:rPr>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p>
    <w:p w14:paraId="12F11965" w14:textId="77777777" w:rsidR="005D5FF2" w:rsidRPr="000A560E" w:rsidRDefault="005D5FF2" w:rsidP="005D5FF2">
      <w:pPr>
        <w:widowControl w:val="0"/>
        <w:pBdr>
          <w:bottom w:val="single" w:sz="12" w:space="1" w:color="FFFFFF"/>
        </w:pBdr>
        <w:ind w:firstLine="567"/>
        <w:jc w:val="both"/>
        <w:rPr>
          <w:rStyle w:val="rvts9"/>
          <w:iCs/>
          <w:color w:val="000000" w:themeColor="text1"/>
          <w:sz w:val="28"/>
          <w:szCs w:val="28"/>
          <w:lang w:eastAsia="uk-UA"/>
        </w:rPr>
      </w:pPr>
      <w:r w:rsidRPr="000A560E">
        <w:rPr>
          <w:rStyle w:val="rvts9"/>
          <w:bCs/>
          <w:color w:val="000000" w:themeColor="text1"/>
          <w:sz w:val="28"/>
          <w:szCs w:val="28"/>
        </w:rPr>
        <w:t>6) систематичне (два і більше разів протягом одного року) або одноразове грубе порушення правил прокурорської етики;</w:t>
      </w:r>
    </w:p>
    <w:p w14:paraId="4667E0C1" w14:textId="77777777" w:rsidR="005D5FF2" w:rsidRPr="000A560E" w:rsidRDefault="005D5FF2" w:rsidP="005D5FF2">
      <w:pPr>
        <w:widowControl w:val="0"/>
        <w:pBdr>
          <w:bottom w:val="single" w:sz="12" w:space="1" w:color="FFFFFF"/>
        </w:pBdr>
        <w:ind w:firstLine="567"/>
        <w:jc w:val="both"/>
        <w:rPr>
          <w:rStyle w:val="rvts9"/>
          <w:iCs/>
          <w:color w:val="000000" w:themeColor="text1"/>
          <w:sz w:val="28"/>
          <w:szCs w:val="28"/>
          <w:lang w:eastAsia="uk-UA"/>
        </w:rPr>
      </w:pPr>
      <w:r w:rsidRPr="000A560E">
        <w:rPr>
          <w:rStyle w:val="rvts9"/>
          <w:bCs/>
          <w:color w:val="000000" w:themeColor="text1"/>
          <w:sz w:val="28"/>
          <w:szCs w:val="28"/>
        </w:rPr>
        <w:t xml:space="preserve">7) порушення правил внутрішнього службового розпорядку; </w:t>
      </w:r>
    </w:p>
    <w:p w14:paraId="1A261446" w14:textId="77777777" w:rsidR="005D5FF2" w:rsidRPr="000A560E" w:rsidRDefault="005D5FF2" w:rsidP="005D5FF2">
      <w:pPr>
        <w:widowControl w:val="0"/>
        <w:pBdr>
          <w:bottom w:val="single" w:sz="12" w:space="1" w:color="FFFFFF"/>
        </w:pBdr>
        <w:ind w:firstLine="567"/>
        <w:jc w:val="both"/>
        <w:rPr>
          <w:rStyle w:val="rvts9"/>
          <w:iCs/>
          <w:color w:val="000000" w:themeColor="text1"/>
          <w:sz w:val="28"/>
          <w:szCs w:val="28"/>
          <w:lang w:eastAsia="uk-UA"/>
        </w:rPr>
      </w:pPr>
      <w:r w:rsidRPr="000A560E">
        <w:rPr>
          <w:rStyle w:val="rvts9"/>
          <w:bCs/>
          <w:color w:val="000000" w:themeColor="text1"/>
          <w:sz w:val="28"/>
          <w:szCs w:val="28"/>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w:t>
      </w:r>
    </w:p>
    <w:p w14:paraId="41E471D5" w14:textId="77777777" w:rsidR="005D5FF2" w:rsidRPr="000A560E" w:rsidRDefault="005D5FF2" w:rsidP="005D5FF2">
      <w:pPr>
        <w:widowControl w:val="0"/>
        <w:pBdr>
          <w:bottom w:val="single" w:sz="12" w:space="1" w:color="FFFFFF"/>
        </w:pBdr>
        <w:ind w:firstLine="567"/>
        <w:jc w:val="both"/>
        <w:rPr>
          <w:rStyle w:val="rvts9"/>
          <w:iCs/>
          <w:color w:val="000000" w:themeColor="text1"/>
          <w:sz w:val="28"/>
          <w:szCs w:val="28"/>
          <w:lang w:eastAsia="uk-UA"/>
        </w:rPr>
      </w:pPr>
      <w:r w:rsidRPr="000A560E">
        <w:rPr>
          <w:rStyle w:val="rvts9"/>
          <w:bCs/>
          <w:color w:val="000000" w:themeColor="text1"/>
          <w:sz w:val="28"/>
          <w:szCs w:val="28"/>
        </w:rPr>
        <w:t>9) публічне висловлювання, яке є порушенням презумпції невинуватості.</w:t>
      </w:r>
    </w:p>
    <w:p w14:paraId="73EFDF41" w14:textId="77777777" w:rsidR="005D5FF2" w:rsidRPr="000A560E" w:rsidRDefault="005D5FF2" w:rsidP="005D5FF2">
      <w:pPr>
        <w:widowControl w:val="0"/>
        <w:pBdr>
          <w:bottom w:val="single" w:sz="12" w:space="1" w:color="FFFFFF"/>
        </w:pBdr>
        <w:ind w:firstLine="567"/>
        <w:jc w:val="both"/>
        <w:rPr>
          <w:rFonts w:eastAsia="Aptos"/>
          <w:color w:val="000000" w:themeColor="text1"/>
          <w:sz w:val="28"/>
          <w:szCs w:val="28"/>
          <w:shd w:val="clear" w:color="auto" w:fill="FFFFFF"/>
        </w:rPr>
      </w:pPr>
      <w:r w:rsidRPr="000A560E">
        <w:rPr>
          <w:rFonts w:eastAsia="Aptos"/>
          <w:color w:val="000000" w:themeColor="text1"/>
          <w:sz w:val="28"/>
          <w:szCs w:val="28"/>
          <w:shd w:val="clear" w:color="auto" w:fill="FFFFFF"/>
        </w:rPr>
        <w:t xml:space="preserve">Відповідно до ч. 2 ст. 46 Закону </w:t>
      </w:r>
      <w:r w:rsidRPr="000A560E">
        <w:rPr>
          <w:color w:val="000000" w:themeColor="text1"/>
          <w:sz w:val="28"/>
          <w:szCs w:val="28"/>
          <w:lang w:eastAsia="ru-RU"/>
        </w:rPr>
        <w:t>№ 1697-VII</w:t>
      </w:r>
      <w:r w:rsidRPr="000A560E">
        <w:rPr>
          <w:color w:val="000000" w:themeColor="text1"/>
          <w:sz w:val="28"/>
          <w:szCs w:val="28"/>
        </w:rPr>
        <w:t xml:space="preserve"> </w:t>
      </w:r>
      <w:r w:rsidRPr="000A560E">
        <w:rPr>
          <w:rFonts w:eastAsia="Aptos"/>
          <w:color w:val="000000" w:themeColor="text1"/>
          <w:sz w:val="28"/>
          <w:szCs w:val="28"/>
          <w:shd w:val="clear" w:color="auto" w:fill="FFFFFF"/>
        </w:rPr>
        <w:t>член відповідного органу, що здійснює дисциплінарне провадження, своїм вмотивованим рішенням відмовляє у відкритті дисциплінарного провадження, якщо:</w:t>
      </w:r>
    </w:p>
    <w:p w14:paraId="5454A983" w14:textId="77777777" w:rsidR="005D5FF2" w:rsidRPr="000A560E" w:rsidRDefault="005D5FF2" w:rsidP="005D5FF2">
      <w:pPr>
        <w:widowControl w:val="0"/>
        <w:pBdr>
          <w:bottom w:val="single" w:sz="12" w:space="1" w:color="FFFFFF"/>
        </w:pBdr>
        <w:ind w:firstLine="567"/>
        <w:jc w:val="both"/>
        <w:rPr>
          <w:color w:val="000000" w:themeColor="text1"/>
          <w:sz w:val="28"/>
          <w:szCs w:val="28"/>
        </w:rPr>
      </w:pPr>
      <w:r w:rsidRPr="000A560E">
        <w:rPr>
          <w:color w:val="000000" w:themeColor="text1"/>
          <w:sz w:val="28"/>
          <w:szCs w:val="28"/>
        </w:rPr>
        <w:t xml:space="preserve">1) дисциплінарна скарга не містить конкретних відомостей про наявність </w:t>
      </w:r>
      <w:r w:rsidRPr="000A560E">
        <w:rPr>
          <w:color w:val="000000" w:themeColor="text1"/>
          <w:sz w:val="28"/>
          <w:szCs w:val="28"/>
        </w:rPr>
        <w:lastRenderedPageBreak/>
        <w:t>ознак дисциплінарного проступку прокурора;</w:t>
      </w:r>
    </w:p>
    <w:p w14:paraId="4EF7EBD1" w14:textId="77777777" w:rsidR="005D5FF2" w:rsidRPr="000A560E" w:rsidRDefault="005D5FF2" w:rsidP="005D5FF2">
      <w:pPr>
        <w:widowControl w:val="0"/>
        <w:pBdr>
          <w:bottom w:val="single" w:sz="12" w:space="1" w:color="FFFFFF"/>
        </w:pBdr>
        <w:ind w:firstLine="567"/>
        <w:jc w:val="both"/>
        <w:rPr>
          <w:color w:val="000000" w:themeColor="text1"/>
          <w:sz w:val="28"/>
          <w:szCs w:val="28"/>
        </w:rPr>
      </w:pPr>
      <w:r w:rsidRPr="000A560E">
        <w:rPr>
          <w:color w:val="000000" w:themeColor="text1"/>
          <w:sz w:val="28"/>
          <w:szCs w:val="28"/>
        </w:rPr>
        <w:t>2) дисциплінарна скарга є анонімною;</w:t>
      </w:r>
    </w:p>
    <w:p w14:paraId="181E99FA" w14:textId="77777777" w:rsidR="005D5FF2" w:rsidRPr="000A560E" w:rsidRDefault="005D5FF2" w:rsidP="005D5FF2">
      <w:pPr>
        <w:widowControl w:val="0"/>
        <w:pBdr>
          <w:bottom w:val="single" w:sz="12" w:space="1" w:color="FFFFFF"/>
        </w:pBdr>
        <w:ind w:firstLine="567"/>
        <w:jc w:val="both"/>
        <w:rPr>
          <w:color w:val="000000" w:themeColor="text1"/>
          <w:sz w:val="28"/>
          <w:szCs w:val="28"/>
        </w:rPr>
      </w:pPr>
      <w:r w:rsidRPr="000A560E">
        <w:rPr>
          <w:color w:val="000000" w:themeColor="text1"/>
          <w:sz w:val="28"/>
          <w:szCs w:val="28"/>
        </w:rPr>
        <w:t>3) дисциплінарна скарга подана з підстав, не визначених статтею 43 цього Закону;</w:t>
      </w:r>
    </w:p>
    <w:p w14:paraId="6905D89F" w14:textId="77777777" w:rsidR="005D5FF2" w:rsidRPr="000A560E" w:rsidRDefault="005D5FF2" w:rsidP="005D5FF2">
      <w:pPr>
        <w:widowControl w:val="0"/>
        <w:pBdr>
          <w:bottom w:val="single" w:sz="12" w:space="1" w:color="FFFFFF"/>
        </w:pBdr>
        <w:ind w:firstLine="567"/>
        <w:jc w:val="both"/>
        <w:rPr>
          <w:color w:val="000000" w:themeColor="text1"/>
          <w:sz w:val="28"/>
          <w:szCs w:val="28"/>
        </w:rPr>
      </w:pPr>
      <w:r w:rsidRPr="000A560E">
        <w:rPr>
          <w:color w:val="000000" w:themeColor="text1"/>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p>
    <w:p w14:paraId="20542C92" w14:textId="77777777" w:rsidR="005D5FF2" w:rsidRPr="000A560E" w:rsidRDefault="005D5FF2" w:rsidP="005D5FF2">
      <w:pPr>
        <w:widowControl w:val="0"/>
        <w:pBdr>
          <w:bottom w:val="single" w:sz="12" w:space="1" w:color="FFFFFF"/>
        </w:pBdr>
        <w:ind w:firstLine="567"/>
        <w:jc w:val="both"/>
        <w:rPr>
          <w:color w:val="000000" w:themeColor="text1"/>
          <w:sz w:val="28"/>
          <w:szCs w:val="28"/>
        </w:rPr>
      </w:pPr>
      <w:r w:rsidRPr="000A560E">
        <w:rPr>
          <w:color w:val="000000" w:themeColor="text1"/>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583EAA97" w14:textId="77777777" w:rsidR="005D5FF2" w:rsidRPr="000A560E" w:rsidRDefault="005D5FF2" w:rsidP="005D5FF2">
      <w:pPr>
        <w:widowControl w:val="0"/>
        <w:pBdr>
          <w:bottom w:val="single" w:sz="12" w:space="1" w:color="FFFFFF"/>
        </w:pBdr>
        <w:ind w:firstLine="567"/>
        <w:jc w:val="both"/>
        <w:rPr>
          <w:rFonts w:eastAsia="Aptos"/>
          <w:color w:val="000000" w:themeColor="text1"/>
          <w:sz w:val="28"/>
          <w:szCs w:val="28"/>
          <w:shd w:val="clear" w:color="auto" w:fill="FFFFFF"/>
        </w:rPr>
      </w:pPr>
      <w:r w:rsidRPr="000A560E">
        <w:rPr>
          <w:rFonts w:eastAsia="Aptos"/>
          <w:color w:val="000000" w:themeColor="text1"/>
          <w:sz w:val="28"/>
          <w:szCs w:val="28"/>
          <w:shd w:val="clear" w:color="auto" w:fill="FFFFFF"/>
        </w:rPr>
        <w:t xml:space="preserve">За відсутності підстав, передбачених ч. 2 вказаної вище статті, член відповідного органу, що здійснює дисциплінарне провадження, приймає рішення про відкриття дисциплінарного провадження щодо прокурора (ч. 3        ст. 46 Закону </w:t>
      </w:r>
      <w:r w:rsidRPr="000A560E">
        <w:rPr>
          <w:color w:val="000000" w:themeColor="text1"/>
          <w:sz w:val="28"/>
          <w:szCs w:val="28"/>
          <w:lang w:eastAsia="ru-RU"/>
        </w:rPr>
        <w:t>№ 1697-VII</w:t>
      </w:r>
      <w:r w:rsidRPr="000A560E">
        <w:rPr>
          <w:color w:val="000000" w:themeColor="text1"/>
          <w:sz w:val="28"/>
          <w:szCs w:val="28"/>
        </w:rPr>
        <w:t>)</w:t>
      </w:r>
      <w:r w:rsidRPr="000A560E">
        <w:rPr>
          <w:rFonts w:eastAsia="Aptos"/>
          <w:color w:val="000000" w:themeColor="text1"/>
          <w:sz w:val="28"/>
          <w:szCs w:val="28"/>
          <w:shd w:val="clear" w:color="auto" w:fill="FFFFFF"/>
        </w:rPr>
        <w:t>.</w:t>
      </w:r>
    </w:p>
    <w:p w14:paraId="77233C9E" w14:textId="77777777" w:rsidR="005D5FF2" w:rsidRPr="000A560E" w:rsidRDefault="005D5FF2" w:rsidP="005D5FF2">
      <w:pPr>
        <w:widowControl w:val="0"/>
        <w:pBdr>
          <w:bottom w:val="single" w:sz="12" w:space="12" w:color="FFFFFF"/>
        </w:pBdr>
        <w:ind w:firstLine="567"/>
        <w:jc w:val="both"/>
        <w:rPr>
          <w:color w:val="000000" w:themeColor="text1"/>
          <w:sz w:val="28"/>
          <w:szCs w:val="28"/>
        </w:rPr>
      </w:pPr>
      <w:r w:rsidRPr="000A560E">
        <w:rPr>
          <w:color w:val="000000" w:themeColor="text1"/>
          <w:sz w:val="28"/>
          <w:szCs w:val="28"/>
        </w:rPr>
        <w:t>Вимогою Закону № 1697-VII щодо змісту дисциплінарної скарги є зазначення скаржником конкретних відомостей про наявність ознак дисциплінарного проступку прокурора.</w:t>
      </w:r>
    </w:p>
    <w:p w14:paraId="1DD96A78" w14:textId="77777777" w:rsidR="005D5FF2" w:rsidRPr="000A560E" w:rsidRDefault="005D5FF2" w:rsidP="005D5FF2">
      <w:pPr>
        <w:widowControl w:val="0"/>
        <w:pBdr>
          <w:bottom w:val="single" w:sz="12" w:space="12" w:color="FFFFFF"/>
        </w:pBdr>
        <w:ind w:firstLine="567"/>
        <w:jc w:val="both"/>
        <w:rPr>
          <w:rFonts w:eastAsia="Aptos"/>
          <w:color w:val="000000" w:themeColor="text1"/>
          <w:sz w:val="28"/>
          <w:szCs w:val="28"/>
          <w:shd w:val="clear" w:color="auto" w:fill="FFFFFF"/>
        </w:rPr>
      </w:pPr>
      <w:r w:rsidRPr="000A560E">
        <w:rPr>
          <w:color w:val="000000" w:themeColor="text1"/>
          <w:sz w:val="28"/>
          <w:szCs w:val="28"/>
        </w:rPr>
        <w:t xml:space="preserve">Дисциплінарний проступок має містити об’єктивні та суб’єктивні ознаки, сукупність яких називається складом правопорушення.   </w:t>
      </w:r>
    </w:p>
    <w:p w14:paraId="43EAE176" w14:textId="77777777" w:rsidR="00DB1951" w:rsidRDefault="00000000">
      <w:pPr>
        <w:pStyle w:val="rvps2"/>
        <w:shd w:val="clear" w:color="auto" w:fill="FFFFFF"/>
        <w:spacing w:before="0" w:beforeAutospacing="0" w:after="0" w:afterAutospacing="0"/>
        <w:ind w:firstLine="567"/>
        <w:jc w:val="both"/>
        <w:rPr>
          <w:b/>
          <w:color w:val="000000" w:themeColor="text1"/>
          <w:sz w:val="28"/>
          <w:szCs w:val="28"/>
          <w:lang w:val="uk-UA"/>
        </w:rPr>
      </w:pPr>
      <w:r>
        <w:rPr>
          <w:b/>
          <w:color w:val="000000" w:themeColor="text1"/>
          <w:sz w:val="28"/>
          <w:szCs w:val="28"/>
          <w:lang w:val="uk-UA"/>
        </w:rPr>
        <w:t>Оцінка встановлених обставин та мотиви прийнятого рішення</w:t>
      </w:r>
    </w:p>
    <w:p w14:paraId="24D8531F" w14:textId="77777777" w:rsidR="00DB1951" w:rsidRDefault="00000000">
      <w:pPr>
        <w:tabs>
          <w:tab w:val="left" w:pos="567"/>
        </w:tabs>
        <w:jc w:val="both"/>
        <w:rPr>
          <w:color w:val="000000" w:themeColor="text1"/>
          <w:sz w:val="28"/>
          <w:szCs w:val="28"/>
        </w:rPr>
      </w:pPr>
      <w:r>
        <w:rPr>
          <w:color w:val="000000" w:themeColor="text1"/>
          <w:sz w:val="28"/>
          <w:szCs w:val="28"/>
        </w:rPr>
        <w:tab/>
      </w:r>
    </w:p>
    <w:p w14:paraId="6A40A385" w14:textId="572A82D1" w:rsidR="00853DAE" w:rsidRDefault="00000000" w:rsidP="00853DAE">
      <w:pPr>
        <w:tabs>
          <w:tab w:val="left" w:pos="567"/>
        </w:tabs>
        <w:jc w:val="both"/>
        <w:rPr>
          <w:color w:val="000000" w:themeColor="text1"/>
          <w:sz w:val="28"/>
          <w:szCs w:val="28"/>
        </w:rPr>
      </w:pPr>
      <w:r>
        <w:rPr>
          <w:color w:val="000000" w:themeColor="text1"/>
          <w:sz w:val="28"/>
          <w:szCs w:val="28"/>
        </w:rPr>
        <w:t xml:space="preserve">          Дисциплінарна скарга</w:t>
      </w:r>
      <w:r w:rsidR="00CE049F">
        <w:rPr>
          <w:color w:val="000000" w:themeColor="text1"/>
          <w:sz w:val="28"/>
          <w:szCs w:val="28"/>
        </w:rPr>
        <w:t xml:space="preserve"> </w:t>
      </w:r>
      <w:r w:rsidR="00796DAF">
        <w:rPr>
          <w:sz w:val="28"/>
          <w:szCs w:val="28"/>
        </w:rPr>
        <w:t>ОСОБА_1</w:t>
      </w:r>
      <w:r>
        <w:rPr>
          <w:color w:val="000000" w:themeColor="text1"/>
          <w:sz w:val="28"/>
          <w:szCs w:val="28"/>
        </w:rPr>
        <w:t xml:space="preserve"> стосується</w:t>
      </w:r>
      <w:r w:rsidR="00091D54">
        <w:rPr>
          <w:color w:val="000000" w:themeColor="text1"/>
          <w:sz w:val="28"/>
          <w:szCs w:val="28"/>
        </w:rPr>
        <w:t xml:space="preserve"> </w:t>
      </w:r>
      <w:r w:rsidR="00DF2AA2" w:rsidRPr="00DF2AA2">
        <w:rPr>
          <w:color w:val="000000" w:themeColor="text1"/>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color w:val="000000" w:themeColor="text1"/>
          <w:sz w:val="28"/>
          <w:szCs w:val="28"/>
        </w:rPr>
        <w:t>.</w:t>
      </w:r>
    </w:p>
    <w:p w14:paraId="50667A67" w14:textId="77777777" w:rsidR="00853DAE" w:rsidRDefault="00000000" w:rsidP="00853DAE">
      <w:pPr>
        <w:tabs>
          <w:tab w:val="left" w:pos="567"/>
        </w:tabs>
        <w:ind w:firstLine="709"/>
        <w:jc w:val="both"/>
        <w:rPr>
          <w:color w:val="000000" w:themeColor="text1"/>
          <w:sz w:val="28"/>
          <w:szCs w:val="28"/>
        </w:rPr>
      </w:pPr>
      <w:r>
        <w:rPr>
          <w:sz w:val="28"/>
          <w:szCs w:val="28"/>
          <w:lang w:eastAsia="ru-RU"/>
        </w:rPr>
        <w:t xml:space="preserve">Дисциплінарному проступку, як і будь-якому правопорушенню, притаманна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 </w:t>
      </w:r>
    </w:p>
    <w:p w14:paraId="5371965C" w14:textId="4DDA9D46" w:rsidR="00853DAE" w:rsidRDefault="00000000" w:rsidP="00853DAE">
      <w:pPr>
        <w:tabs>
          <w:tab w:val="left" w:pos="567"/>
        </w:tabs>
        <w:ind w:firstLine="709"/>
        <w:jc w:val="both"/>
        <w:rPr>
          <w:color w:val="000000" w:themeColor="text1"/>
          <w:sz w:val="28"/>
          <w:szCs w:val="28"/>
        </w:rPr>
      </w:pPr>
      <w:r>
        <w:rPr>
          <w:sz w:val="28"/>
          <w:szCs w:val="28"/>
          <w:lang w:eastAsia="ru-RU"/>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висновок про імовірність наявності зазначених вище ознак дисциплінарного проступку у рішеннях, діях чи бездіяльності конкретного прокурора. </w:t>
      </w:r>
    </w:p>
    <w:p w14:paraId="6A79E99B" w14:textId="77777777" w:rsidR="00853DAE" w:rsidRDefault="00000000" w:rsidP="00853DAE">
      <w:pPr>
        <w:tabs>
          <w:tab w:val="left" w:pos="567"/>
        </w:tabs>
        <w:ind w:firstLine="709"/>
        <w:jc w:val="both"/>
        <w:rPr>
          <w:color w:val="000000" w:themeColor="text1"/>
          <w:sz w:val="28"/>
          <w:szCs w:val="28"/>
        </w:rPr>
      </w:pPr>
      <w:r>
        <w:rPr>
          <w:sz w:val="28"/>
          <w:szCs w:val="28"/>
          <w:lang w:eastAsia="ru-RU"/>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w:t>
      </w:r>
      <w:r>
        <w:rPr>
          <w:sz w:val="28"/>
          <w:szCs w:val="28"/>
          <w:lang w:eastAsia="ru-RU"/>
        </w:rPr>
        <w:lastRenderedPageBreak/>
        <w:t xml:space="preserve">міститься твердження про вчинення прокурором дисциплінарного проступку без будь-яких фактів, які на це вказують. </w:t>
      </w:r>
    </w:p>
    <w:p w14:paraId="4E7DD901" w14:textId="77777777" w:rsidR="00853DAE" w:rsidRDefault="00E92645" w:rsidP="00853DAE">
      <w:pPr>
        <w:tabs>
          <w:tab w:val="left" w:pos="567"/>
        </w:tabs>
        <w:ind w:firstLine="709"/>
        <w:jc w:val="both"/>
        <w:rPr>
          <w:color w:val="000000" w:themeColor="text1"/>
          <w:sz w:val="28"/>
          <w:szCs w:val="28"/>
        </w:rPr>
      </w:pPr>
      <w:r w:rsidRPr="00550CC1">
        <w:rPr>
          <w:sz w:val="28"/>
          <w:szCs w:val="28"/>
        </w:rPr>
        <w:t>Щодо доводів скаржни</w:t>
      </w:r>
      <w:r>
        <w:rPr>
          <w:sz w:val="28"/>
          <w:szCs w:val="28"/>
        </w:rPr>
        <w:t>ка</w:t>
      </w:r>
      <w:r w:rsidRPr="00550CC1">
        <w:rPr>
          <w:sz w:val="28"/>
          <w:szCs w:val="28"/>
        </w:rPr>
        <w:t xml:space="preserve"> про вчинення прокурор</w:t>
      </w:r>
      <w:r>
        <w:rPr>
          <w:sz w:val="28"/>
          <w:szCs w:val="28"/>
        </w:rPr>
        <w:t>ом</w:t>
      </w:r>
      <w:r w:rsidRPr="00550CC1">
        <w:rPr>
          <w:sz w:val="28"/>
          <w:szCs w:val="28"/>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313449E1" w14:textId="77777777" w:rsidR="00853DAE" w:rsidRDefault="00E92645" w:rsidP="00853DAE">
      <w:pPr>
        <w:tabs>
          <w:tab w:val="left" w:pos="567"/>
        </w:tabs>
        <w:ind w:firstLine="709"/>
        <w:jc w:val="both"/>
        <w:rPr>
          <w:color w:val="000000" w:themeColor="text1"/>
          <w:sz w:val="28"/>
          <w:szCs w:val="28"/>
        </w:rPr>
      </w:pPr>
      <w:r w:rsidRPr="00550CC1">
        <w:rPr>
          <w:sz w:val="28"/>
          <w:szCs w:val="28"/>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730965E1" w14:textId="77777777" w:rsidR="00853DAE" w:rsidRDefault="00E92645" w:rsidP="00853DAE">
      <w:pPr>
        <w:tabs>
          <w:tab w:val="left" w:pos="567"/>
        </w:tabs>
        <w:ind w:firstLine="709"/>
        <w:jc w:val="both"/>
        <w:rPr>
          <w:color w:val="000000" w:themeColor="text1"/>
          <w:sz w:val="28"/>
          <w:szCs w:val="28"/>
        </w:rPr>
      </w:pPr>
      <w:r w:rsidRPr="00507696">
        <w:rPr>
          <w:sz w:val="28"/>
          <w:szCs w:val="28"/>
        </w:rPr>
        <w:t xml:space="preserve">Водночас для притягнення прокурора до дисциплінарної відповідальності за порушення правил прокурорської етики необхідно </w:t>
      </w:r>
      <w:r>
        <w:rPr>
          <w:sz w:val="28"/>
          <w:szCs w:val="28"/>
        </w:rPr>
        <w:t>в</w:t>
      </w:r>
      <w:r w:rsidRPr="00507696">
        <w:rPr>
          <w:sz w:val="28"/>
          <w:szCs w:val="28"/>
        </w:rPr>
        <w:t xml:space="preserve">становити, зокрема, факт поведінки, що скомпрометувала звання працівника прокуратури, зашкодила репутації працівника прокуратури та авторитету прокуратури, викликала негативний громадський резонанс (Постанова Великої Палати Верховного Суду від 13.11.2018 у справі № 9901/19/17).  </w:t>
      </w:r>
    </w:p>
    <w:p w14:paraId="52AF981D" w14:textId="77777777" w:rsidR="00853DAE" w:rsidRDefault="00E92645" w:rsidP="00853DAE">
      <w:pPr>
        <w:tabs>
          <w:tab w:val="left" w:pos="567"/>
        </w:tabs>
        <w:ind w:firstLine="709"/>
        <w:jc w:val="both"/>
        <w:rPr>
          <w:sz w:val="28"/>
          <w:szCs w:val="28"/>
        </w:rPr>
      </w:pPr>
      <w:r w:rsidRPr="00550CC1">
        <w:rPr>
          <w:sz w:val="28"/>
          <w:szCs w:val="28"/>
        </w:rPr>
        <w:t>У дисциплінарній скарзі не наведено жодних доводів щодо вчинення прокурор</w:t>
      </w:r>
      <w:r>
        <w:rPr>
          <w:sz w:val="28"/>
          <w:szCs w:val="28"/>
        </w:rPr>
        <w:t xml:space="preserve">ом Рудиком Р.Ю. </w:t>
      </w:r>
      <w:r w:rsidRPr="00550CC1">
        <w:rPr>
          <w:sz w:val="28"/>
          <w:szCs w:val="28"/>
        </w:rPr>
        <w:t>будь-якої із вищезазначених дій.</w:t>
      </w:r>
    </w:p>
    <w:p w14:paraId="0665B68E" w14:textId="77777777" w:rsidR="00853DAE" w:rsidRPr="00500ED1" w:rsidRDefault="00853DAE" w:rsidP="00853DAE">
      <w:pPr>
        <w:pStyle w:val="a9"/>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Д</w:t>
      </w:r>
      <w:r w:rsidRPr="00500ED1">
        <w:rPr>
          <w:color w:val="000000" w:themeColor="text1"/>
          <w:sz w:val="28"/>
          <w:szCs w:val="28"/>
        </w:rPr>
        <w:t>оводи дисциплінарної скарги фактично зводяться до незгоди скаржника з діями прокурора в контексті можливого конфлікту інтересів</w:t>
      </w:r>
      <w:r>
        <w:rPr>
          <w:color w:val="000000" w:themeColor="text1"/>
          <w:sz w:val="28"/>
          <w:szCs w:val="28"/>
        </w:rPr>
        <w:t xml:space="preserve">. </w:t>
      </w:r>
      <w:r w:rsidRPr="00500ED1">
        <w:rPr>
          <w:color w:val="000000" w:themeColor="text1"/>
          <w:sz w:val="28"/>
          <w:szCs w:val="28"/>
        </w:rPr>
        <w:t>Член Комісії зазначає, що встановлення наявності чи відсутності реального або потенційного конфлікту інтересів, надання оцінки дотриманню вимог Закону України «Про запобігання корупції», а також перевірка можливих порушень у цій сфері належать до компетенції НАЗК. При цьому Закон України «Про прокуратуру» не наділяє Комісію повноваженнями щодо офіційного тлумачення та застосування антикорупційного законодавства чи встановлення фактів порушення вимог Закону України «Про запобігання корупції» поза межами відповідних рішень компетентних органів.</w:t>
      </w:r>
    </w:p>
    <w:p w14:paraId="70127246" w14:textId="77777777" w:rsidR="00853DAE" w:rsidRDefault="00000000" w:rsidP="00853DAE">
      <w:pPr>
        <w:tabs>
          <w:tab w:val="left" w:pos="567"/>
        </w:tabs>
        <w:ind w:firstLine="709"/>
        <w:jc w:val="both"/>
        <w:rPr>
          <w:color w:val="000000" w:themeColor="text1"/>
          <w:sz w:val="28"/>
          <w:szCs w:val="28"/>
        </w:rPr>
      </w:pPr>
      <w:r>
        <w:rPr>
          <w:sz w:val="28"/>
          <w:szCs w:val="28"/>
          <w:lang w:eastAsia="ru-RU"/>
        </w:rPr>
        <w:t>Інші мотиви та аргументи скаржника зводяться до власної оцінки матеріалів зазначеного кримінального провадження та обставин зазначених подій.</w:t>
      </w:r>
    </w:p>
    <w:p w14:paraId="338479EF" w14:textId="77777777" w:rsidR="00853DAE" w:rsidRDefault="00000000" w:rsidP="00853DAE">
      <w:pPr>
        <w:tabs>
          <w:tab w:val="left" w:pos="567"/>
        </w:tabs>
        <w:ind w:firstLine="709"/>
        <w:jc w:val="both"/>
        <w:rPr>
          <w:color w:val="000000" w:themeColor="text1"/>
          <w:sz w:val="28"/>
          <w:szCs w:val="28"/>
        </w:rPr>
      </w:pPr>
      <w:r>
        <w:rPr>
          <w:sz w:val="28"/>
          <w:szCs w:val="28"/>
          <w:lang w:eastAsia="ru-RU"/>
        </w:rPr>
        <w:t xml:space="preserve">Член Комісії при вирішенні питання про відкриття дисциплінарного провадження не наділена повноваженнями щодо надання оцінки обставинам та </w:t>
      </w:r>
      <w:r>
        <w:rPr>
          <w:sz w:val="28"/>
          <w:szCs w:val="28"/>
          <w:lang w:eastAsia="ru-RU"/>
        </w:rPr>
        <w:lastRenderedPageBreak/>
        <w:t xml:space="preserve">фактам, зазначеним у скарзі, без отримання від скаржника конкретних відомостей про наявність ознак дисциплінарного проступку у діях прокурора та ухвалювати рішення на підставі неперевірених обставин. </w:t>
      </w:r>
    </w:p>
    <w:p w14:paraId="7F8CEC9F" w14:textId="17B91C6F" w:rsidR="00E92645" w:rsidRPr="00853DAE" w:rsidRDefault="00000000" w:rsidP="00853DAE">
      <w:pPr>
        <w:tabs>
          <w:tab w:val="left" w:pos="567"/>
        </w:tabs>
        <w:ind w:firstLine="709"/>
        <w:jc w:val="both"/>
        <w:rPr>
          <w:color w:val="000000" w:themeColor="text1"/>
          <w:sz w:val="28"/>
          <w:szCs w:val="28"/>
        </w:rPr>
      </w:pPr>
      <w:r>
        <w:rPr>
          <w:sz w:val="28"/>
          <w:szCs w:val="28"/>
          <w:lang w:eastAsia="ru-RU"/>
        </w:rPr>
        <w:t>На підставі викладеного вважаю, що дисциплінарна скарга наразі не містить конкретних відомостей про наявність ознак дисциплінарного проступку в діях прокурора Рудика Р.Ю., тому приходжу до висновку про необхідність відмови у відкритті дисциплінарного провадження.</w:t>
      </w:r>
    </w:p>
    <w:p w14:paraId="08C48C87" w14:textId="55C19C10" w:rsidR="00DB1951" w:rsidRDefault="00000000" w:rsidP="00E92645">
      <w:pPr>
        <w:pBdr>
          <w:bottom w:val="single" w:sz="12" w:space="31" w:color="FFFFFF"/>
        </w:pBdr>
        <w:ind w:firstLine="567"/>
        <w:contextualSpacing/>
        <w:jc w:val="both"/>
        <w:rPr>
          <w:sz w:val="28"/>
          <w:szCs w:val="28"/>
        </w:rPr>
      </w:pPr>
      <w:r>
        <w:rPr>
          <w:sz w:val="28"/>
          <w:szCs w:val="28"/>
        </w:rPr>
        <w:t>Керуючись статтями 44 – 46  Закону № 1697</w:t>
      </w:r>
      <w:r>
        <w:rPr>
          <w:sz w:val="28"/>
          <w:szCs w:val="28"/>
        </w:rPr>
        <w:noBreakHyphen/>
        <w:t xml:space="preserve">VII, пунктами 28, 98 Положення про порядок роботи відповідного органу, що здійснює дисциплінарне провадження, </w:t>
      </w:r>
    </w:p>
    <w:p w14:paraId="774FC6EB" w14:textId="77777777" w:rsidR="00DB1951" w:rsidRDefault="00000000">
      <w:pPr>
        <w:widowControl w:val="0"/>
        <w:tabs>
          <w:tab w:val="left" w:pos="851"/>
        </w:tabs>
        <w:spacing w:after="240"/>
        <w:ind w:firstLine="567"/>
        <w:contextualSpacing/>
        <w:jc w:val="center"/>
        <w:rPr>
          <w:b/>
          <w:sz w:val="28"/>
          <w:szCs w:val="28"/>
        </w:rPr>
      </w:pPr>
      <w:r>
        <w:rPr>
          <w:b/>
          <w:sz w:val="28"/>
          <w:szCs w:val="28"/>
        </w:rPr>
        <w:t>ВИРІШИЛА:</w:t>
      </w:r>
    </w:p>
    <w:p w14:paraId="4A8F2832" w14:textId="77777777" w:rsidR="00DB1951" w:rsidRDefault="00DB1951">
      <w:pPr>
        <w:widowControl w:val="0"/>
        <w:tabs>
          <w:tab w:val="left" w:pos="851"/>
        </w:tabs>
        <w:spacing w:after="240"/>
        <w:ind w:firstLine="567"/>
        <w:contextualSpacing/>
        <w:jc w:val="center"/>
        <w:rPr>
          <w:b/>
          <w:sz w:val="12"/>
          <w:szCs w:val="12"/>
        </w:rPr>
      </w:pPr>
    </w:p>
    <w:p w14:paraId="7105E5B2" w14:textId="77777777" w:rsidR="00DB1951" w:rsidRDefault="00000000">
      <w:pPr>
        <w:widowControl w:val="0"/>
        <w:tabs>
          <w:tab w:val="left" w:pos="851"/>
        </w:tabs>
        <w:ind w:firstLine="567"/>
        <w:contextualSpacing/>
        <w:jc w:val="both"/>
        <w:rPr>
          <w:color w:val="000000" w:themeColor="text1"/>
          <w:sz w:val="28"/>
          <w:szCs w:val="28"/>
        </w:rPr>
      </w:pPr>
      <w:r>
        <w:rPr>
          <w:color w:val="000000" w:themeColor="text1"/>
          <w:sz w:val="28"/>
          <w:szCs w:val="28"/>
        </w:rPr>
        <w:t>Відмовити у відкритті дисциплінарного провадження стосовно</w:t>
      </w:r>
      <w:r>
        <w:rPr>
          <w:sz w:val="28"/>
          <w:szCs w:val="28"/>
        </w:rPr>
        <w:t xml:space="preserve"> прокурора Фастівської окружної прокуратури Київської області </w:t>
      </w:r>
      <w:r>
        <w:rPr>
          <w:sz w:val="28"/>
          <w:szCs w:val="28"/>
          <w:lang w:eastAsia="ru-RU"/>
        </w:rPr>
        <w:t xml:space="preserve">Рудика Р.Ю. </w:t>
      </w:r>
    </w:p>
    <w:p w14:paraId="0A49CE36" w14:textId="77777777" w:rsidR="00DB1951" w:rsidRDefault="00000000">
      <w:pPr>
        <w:widowControl w:val="0"/>
        <w:tabs>
          <w:tab w:val="left" w:pos="851"/>
        </w:tabs>
        <w:ind w:firstLine="567"/>
        <w:contextualSpacing/>
        <w:jc w:val="both"/>
        <w:rPr>
          <w:color w:val="000000" w:themeColor="text1"/>
          <w:sz w:val="28"/>
          <w:szCs w:val="28"/>
        </w:rPr>
      </w:pPr>
      <w:r>
        <w:rPr>
          <w:color w:val="000000" w:themeColor="text1"/>
          <w:sz w:val="28"/>
          <w:szCs w:val="28"/>
        </w:rPr>
        <w:t>Копію рішення направити скаржнику та вищезгаданому прокурору.</w:t>
      </w:r>
    </w:p>
    <w:p w14:paraId="4C789A80" w14:textId="77777777" w:rsidR="00DB1951" w:rsidRDefault="00DB1951">
      <w:pPr>
        <w:widowControl w:val="0"/>
        <w:tabs>
          <w:tab w:val="left" w:pos="851"/>
        </w:tabs>
        <w:contextualSpacing/>
        <w:jc w:val="both"/>
      </w:pPr>
    </w:p>
    <w:p w14:paraId="49CBF2C5" w14:textId="77777777" w:rsidR="00DB1951" w:rsidRDefault="00DB1951">
      <w:pPr>
        <w:widowControl w:val="0"/>
        <w:tabs>
          <w:tab w:val="left" w:pos="851"/>
        </w:tabs>
        <w:contextualSpacing/>
        <w:jc w:val="both"/>
      </w:pPr>
    </w:p>
    <w:p w14:paraId="302D5A57" w14:textId="77777777" w:rsidR="00DB1951" w:rsidRDefault="00000000">
      <w:pPr>
        <w:widowControl w:val="0"/>
        <w:tabs>
          <w:tab w:val="left" w:pos="851"/>
        </w:tabs>
        <w:contextualSpacing/>
        <w:jc w:val="both"/>
      </w:pPr>
      <w:r>
        <w:rPr>
          <w:b/>
          <w:sz w:val="28"/>
          <w:szCs w:val="28"/>
        </w:rPr>
        <w:t>Член Комісії</w:t>
      </w:r>
      <w:r>
        <w:rPr>
          <w:b/>
          <w:sz w:val="28"/>
          <w:szCs w:val="28"/>
        </w:rPr>
        <w:tab/>
      </w:r>
      <w:r>
        <w:rPr>
          <w:b/>
          <w:sz w:val="28"/>
          <w:szCs w:val="28"/>
        </w:rPr>
        <w:tab/>
        <w:t xml:space="preserve">         </w:t>
      </w:r>
      <w:r>
        <w:rPr>
          <w:b/>
          <w:sz w:val="28"/>
          <w:szCs w:val="28"/>
        </w:rPr>
        <w:tab/>
        <w:t xml:space="preserve">          </w:t>
      </w:r>
      <w:r>
        <w:rPr>
          <w:b/>
          <w:sz w:val="28"/>
          <w:szCs w:val="28"/>
        </w:rPr>
        <w:tab/>
      </w:r>
      <w:r>
        <w:rPr>
          <w:b/>
          <w:sz w:val="28"/>
          <w:szCs w:val="28"/>
        </w:rPr>
        <w:tab/>
      </w:r>
      <w:r>
        <w:rPr>
          <w:b/>
          <w:sz w:val="28"/>
          <w:szCs w:val="28"/>
        </w:rPr>
        <w:tab/>
        <w:t xml:space="preserve">               Євгенія МНИШЕНКО</w:t>
      </w:r>
    </w:p>
    <w:sectPr w:rsidR="00DB1951">
      <w:headerReference w:type="default" r:id="rId11"/>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0F727" w14:textId="77777777" w:rsidR="009D791E" w:rsidRDefault="009D791E">
      <w:r>
        <w:separator/>
      </w:r>
    </w:p>
  </w:endnote>
  <w:endnote w:type="continuationSeparator" w:id="0">
    <w:p w14:paraId="1518F157" w14:textId="77777777" w:rsidR="009D791E" w:rsidRDefault="009D7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FBDFF" w14:textId="77777777" w:rsidR="009D791E" w:rsidRDefault="009D791E">
      <w:r>
        <w:separator/>
      </w:r>
    </w:p>
  </w:footnote>
  <w:footnote w:type="continuationSeparator" w:id="0">
    <w:p w14:paraId="19FCC73C" w14:textId="77777777" w:rsidR="009D791E" w:rsidRDefault="009D7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21611"/>
    </w:sdtPr>
    <w:sdtContent>
      <w:p w14:paraId="6359527D" w14:textId="77777777" w:rsidR="00DB1951" w:rsidRDefault="00000000">
        <w:pPr>
          <w:pStyle w:val="a6"/>
          <w:jc w:val="center"/>
        </w:pPr>
        <w:r>
          <w:fldChar w:fldCharType="begin"/>
        </w:r>
        <w:r>
          <w:instrText>PAGE   \* MERGEFORMAT</w:instrText>
        </w:r>
        <w:r>
          <w:fldChar w:fldCharType="separate"/>
        </w:r>
        <w:r>
          <w:t>5</w:t>
        </w:r>
        <w:r>
          <w:fldChar w:fldCharType="end"/>
        </w:r>
      </w:p>
    </w:sdtContent>
  </w:sdt>
  <w:p w14:paraId="74BE83D0" w14:textId="77777777" w:rsidR="00DB1951" w:rsidRDefault="00DB195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67E"/>
    <w:rsid w:val="00005CC3"/>
    <w:rsid w:val="0000753D"/>
    <w:rsid w:val="0003652B"/>
    <w:rsid w:val="000427C3"/>
    <w:rsid w:val="00042A08"/>
    <w:rsid w:val="00042B7D"/>
    <w:rsid w:val="00042CEA"/>
    <w:rsid w:val="0005367E"/>
    <w:rsid w:val="000556CC"/>
    <w:rsid w:val="00072013"/>
    <w:rsid w:val="0008253E"/>
    <w:rsid w:val="000825C3"/>
    <w:rsid w:val="00091D54"/>
    <w:rsid w:val="000A11DE"/>
    <w:rsid w:val="000A6CC2"/>
    <w:rsid w:val="000B5860"/>
    <w:rsid w:val="000C69A2"/>
    <w:rsid w:val="000D67B3"/>
    <w:rsid w:val="000E50DE"/>
    <w:rsid w:val="001315A7"/>
    <w:rsid w:val="00132FF9"/>
    <w:rsid w:val="00136EB1"/>
    <w:rsid w:val="0014021D"/>
    <w:rsid w:val="00146A13"/>
    <w:rsid w:val="00163DD2"/>
    <w:rsid w:val="00180E23"/>
    <w:rsid w:val="00186A38"/>
    <w:rsid w:val="001A23AC"/>
    <w:rsid w:val="001C5B26"/>
    <w:rsid w:val="001D542A"/>
    <w:rsid w:val="001E6368"/>
    <w:rsid w:val="001F5705"/>
    <w:rsid w:val="002073E6"/>
    <w:rsid w:val="0021745E"/>
    <w:rsid w:val="0023155A"/>
    <w:rsid w:val="00233320"/>
    <w:rsid w:val="002513E1"/>
    <w:rsid w:val="00252E56"/>
    <w:rsid w:val="00256000"/>
    <w:rsid w:val="00262A2B"/>
    <w:rsid w:val="002759DA"/>
    <w:rsid w:val="002761C6"/>
    <w:rsid w:val="00285975"/>
    <w:rsid w:val="002A2F72"/>
    <w:rsid w:val="002A5810"/>
    <w:rsid w:val="002C3AF5"/>
    <w:rsid w:val="002D2A0A"/>
    <w:rsid w:val="00310B8D"/>
    <w:rsid w:val="00310BF7"/>
    <w:rsid w:val="003146E3"/>
    <w:rsid w:val="003159CD"/>
    <w:rsid w:val="003268B8"/>
    <w:rsid w:val="0032710C"/>
    <w:rsid w:val="00336F0A"/>
    <w:rsid w:val="00346553"/>
    <w:rsid w:val="00351DDA"/>
    <w:rsid w:val="00377FA1"/>
    <w:rsid w:val="003858A8"/>
    <w:rsid w:val="00385BAE"/>
    <w:rsid w:val="00391AEB"/>
    <w:rsid w:val="003B7433"/>
    <w:rsid w:val="003C6C4E"/>
    <w:rsid w:val="003D6DE5"/>
    <w:rsid w:val="003D7E51"/>
    <w:rsid w:val="003F4848"/>
    <w:rsid w:val="00425286"/>
    <w:rsid w:val="0042715D"/>
    <w:rsid w:val="004271C5"/>
    <w:rsid w:val="004271F5"/>
    <w:rsid w:val="00436C06"/>
    <w:rsid w:val="00453412"/>
    <w:rsid w:val="00455646"/>
    <w:rsid w:val="00466FD2"/>
    <w:rsid w:val="004714E4"/>
    <w:rsid w:val="004717A4"/>
    <w:rsid w:val="00477934"/>
    <w:rsid w:val="004A0B0E"/>
    <w:rsid w:val="004A0C2F"/>
    <w:rsid w:val="004A7DDA"/>
    <w:rsid w:val="004C7CE6"/>
    <w:rsid w:val="004D125E"/>
    <w:rsid w:val="004E162A"/>
    <w:rsid w:val="005152D5"/>
    <w:rsid w:val="005154DE"/>
    <w:rsid w:val="005159EF"/>
    <w:rsid w:val="0052788A"/>
    <w:rsid w:val="00575F20"/>
    <w:rsid w:val="00581F18"/>
    <w:rsid w:val="005A59D0"/>
    <w:rsid w:val="005B1062"/>
    <w:rsid w:val="005C3926"/>
    <w:rsid w:val="005D5FF2"/>
    <w:rsid w:val="005D7867"/>
    <w:rsid w:val="005E2324"/>
    <w:rsid w:val="00605A95"/>
    <w:rsid w:val="00614128"/>
    <w:rsid w:val="00626870"/>
    <w:rsid w:val="00630B4D"/>
    <w:rsid w:val="006409AC"/>
    <w:rsid w:val="00643FB6"/>
    <w:rsid w:val="006517C0"/>
    <w:rsid w:val="006649F0"/>
    <w:rsid w:val="00673D5A"/>
    <w:rsid w:val="00675DBB"/>
    <w:rsid w:val="00677EB9"/>
    <w:rsid w:val="0068525F"/>
    <w:rsid w:val="006877E8"/>
    <w:rsid w:val="00694A49"/>
    <w:rsid w:val="00695B1F"/>
    <w:rsid w:val="006A0C9B"/>
    <w:rsid w:val="006C5E43"/>
    <w:rsid w:val="006D4877"/>
    <w:rsid w:val="00700E34"/>
    <w:rsid w:val="00747183"/>
    <w:rsid w:val="007509C9"/>
    <w:rsid w:val="00754330"/>
    <w:rsid w:val="007572B4"/>
    <w:rsid w:val="00760555"/>
    <w:rsid w:val="00761472"/>
    <w:rsid w:val="0076604C"/>
    <w:rsid w:val="00776042"/>
    <w:rsid w:val="00796DAF"/>
    <w:rsid w:val="007A3B58"/>
    <w:rsid w:val="007B60F0"/>
    <w:rsid w:val="007C58C8"/>
    <w:rsid w:val="007C5FC6"/>
    <w:rsid w:val="007E05E4"/>
    <w:rsid w:val="007E0F6D"/>
    <w:rsid w:val="007F3358"/>
    <w:rsid w:val="007F39A5"/>
    <w:rsid w:val="00802821"/>
    <w:rsid w:val="00803C7A"/>
    <w:rsid w:val="00814875"/>
    <w:rsid w:val="00826875"/>
    <w:rsid w:val="00834D11"/>
    <w:rsid w:val="0084360A"/>
    <w:rsid w:val="00853DAE"/>
    <w:rsid w:val="00864870"/>
    <w:rsid w:val="008661D8"/>
    <w:rsid w:val="00874B5C"/>
    <w:rsid w:val="008A268F"/>
    <w:rsid w:val="008A38F4"/>
    <w:rsid w:val="008C15C4"/>
    <w:rsid w:val="008C2B80"/>
    <w:rsid w:val="008C2E7E"/>
    <w:rsid w:val="008D39B1"/>
    <w:rsid w:val="008E4740"/>
    <w:rsid w:val="00900900"/>
    <w:rsid w:val="00927DC8"/>
    <w:rsid w:val="00953D39"/>
    <w:rsid w:val="00967D53"/>
    <w:rsid w:val="0097259D"/>
    <w:rsid w:val="00973E57"/>
    <w:rsid w:val="0097603C"/>
    <w:rsid w:val="009768E5"/>
    <w:rsid w:val="0098401C"/>
    <w:rsid w:val="009B5339"/>
    <w:rsid w:val="009B6263"/>
    <w:rsid w:val="009C21D2"/>
    <w:rsid w:val="009C7388"/>
    <w:rsid w:val="009D391F"/>
    <w:rsid w:val="009D630E"/>
    <w:rsid w:val="009D791E"/>
    <w:rsid w:val="009E1249"/>
    <w:rsid w:val="009E519F"/>
    <w:rsid w:val="009E74AA"/>
    <w:rsid w:val="009F031B"/>
    <w:rsid w:val="009F588E"/>
    <w:rsid w:val="00A0111E"/>
    <w:rsid w:val="00A10D5F"/>
    <w:rsid w:val="00A13164"/>
    <w:rsid w:val="00A21B5C"/>
    <w:rsid w:val="00A23D36"/>
    <w:rsid w:val="00A24FA4"/>
    <w:rsid w:val="00A27434"/>
    <w:rsid w:val="00A35594"/>
    <w:rsid w:val="00A41D4B"/>
    <w:rsid w:val="00A43DFE"/>
    <w:rsid w:val="00A53517"/>
    <w:rsid w:val="00A5619B"/>
    <w:rsid w:val="00A5719D"/>
    <w:rsid w:val="00A6332C"/>
    <w:rsid w:val="00A64C07"/>
    <w:rsid w:val="00A67D68"/>
    <w:rsid w:val="00A71557"/>
    <w:rsid w:val="00A9229B"/>
    <w:rsid w:val="00A9274A"/>
    <w:rsid w:val="00AA00B7"/>
    <w:rsid w:val="00AA5BE3"/>
    <w:rsid w:val="00AD0298"/>
    <w:rsid w:val="00AE09A1"/>
    <w:rsid w:val="00AF39DA"/>
    <w:rsid w:val="00B0305B"/>
    <w:rsid w:val="00B03CED"/>
    <w:rsid w:val="00B10E33"/>
    <w:rsid w:val="00B1527D"/>
    <w:rsid w:val="00B200EC"/>
    <w:rsid w:val="00B3035E"/>
    <w:rsid w:val="00B34250"/>
    <w:rsid w:val="00B42B89"/>
    <w:rsid w:val="00B46B25"/>
    <w:rsid w:val="00B540C4"/>
    <w:rsid w:val="00B56772"/>
    <w:rsid w:val="00B60933"/>
    <w:rsid w:val="00B61494"/>
    <w:rsid w:val="00B7363C"/>
    <w:rsid w:val="00B87B93"/>
    <w:rsid w:val="00B9779B"/>
    <w:rsid w:val="00BC15D7"/>
    <w:rsid w:val="00BD75BD"/>
    <w:rsid w:val="00BF2880"/>
    <w:rsid w:val="00BF3E99"/>
    <w:rsid w:val="00BF544B"/>
    <w:rsid w:val="00C11AF4"/>
    <w:rsid w:val="00C12258"/>
    <w:rsid w:val="00C27FF5"/>
    <w:rsid w:val="00C467A1"/>
    <w:rsid w:val="00C46949"/>
    <w:rsid w:val="00C505AF"/>
    <w:rsid w:val="00C54C40"/>
    <w:rsid w:val="00C56E77"/>
    <w:rsid w:val="00C62000"/>
    <w:rsid w:val="00C62DC7"/>
    <w:rsid w:val="00C716D6"/>
    <w:rsid w:val="00C721C0"/>
    <w:rsid w:val="00C82CB6"/>
    <w:rsid w:val="00C853CC"/>
    <w:rsid w:val="00C86F8D"/>
    <w:rsid w:val="00C877A3"/>
    <w:rsid w:val="00C879FE"/>
    <w:rsid w:val="00C87AFC"/>
    <w:rsid w:val="00C95BCF"/>
    <w:rsid w:val="00CB68AB"/>
    <w:rsid w:val="00CD10F0"/>
    <w:rsid w:val="00CD1AAA"/>
    <w:rsid w:val="00CD43AB"/>
    <w:rsid w:val="00CD6CFF"/>
    <w:rsid w:val="00CE049F"/>
    <w:rsid w:val="00CF0A3F"/>
    <w:rsid w:val="00D019EA"/>
    <w:rsid w:val="00D10EB4"/>
    <w:rsid w:val="00D2229C"/>
    <w:rsid w:val="00D24B12"/>
    <w:rsid w:val="00D256E3"/>
    <w:rsid w:val="00D441FD"/>
    <w:rsid w:val="00D52174"/>
    <w:rsid w:val="00D61736"/>
    <w:rsid w:val="00D73942"/>
    <w:rsid w:val="00D745DC"/>
    <w:rsid w:val="00D84DF1"/>
    <w:rsid w:val="00D92DB5"/>
    <w:rsid w:val="00D937FF"/>
    <w:rsid w:val="00D957AB"/>
    <w:rsid w:val="00DA655E"/>
    <w:rsid w:val="00DB1951"/>
    <w:rsid w:val="00DB19F7"/>
    <w:rsid w:val="00DB35A2"/>
    <w:rsid w:val="00DB775C"/>
    <w:rsid w:val="00DD2E2D"/>
    <w:rsid w:val="00DD7818"/>
    <w:rsid w:val="00DE045A"/>
    <w:rsid w:val="00DF2AA2"/>
    <w:rsid w:val="00DF58B4"/>
    <w:rsid w:val="00DF7532"/>
    <w:rsid w:val="00E2546E"/>
    <w:rsid w:val="00E3502C"/>
    <w:rsid w:val="00E527E4"/>
    <w:rsid w:val="00E62B44"/>
    <w:rsid w:val="00E6645A"/>
    <w:rsid w:val="00E67632"/>
    <w:rsid w:val="00E92645"/>
    <w:rsid w:val="00EA36BC"/>
    <w:rsid w:val="00EB59C0"/>
    <w:rsid w:val="00EC3332"/>
    <w:rsid w:val="00EC655C"/>
    <w:rsid w:val="00EC7A01"/>
    <w:rsid w:val="00ED2549"/>
    <w:rsid w:val="00ED3450"/>
    <w:rsid w:val="00EE44E3"/>
    <w:rsid w:val="00F016D5"/>
    <w:rsid w:val="00F07D8A"/>
    <w:rsid w:val="00F23569"/>
    <w:rsid w:val="00F24ED9"/>
    <w:rsid w:val="00F279ED"/>
    <w:rsid w:val="00F31729"/>
    <w:rsid w:val="00F32F73"/>
    <w:rsid w:val="00F33C4D"/>
    <w:rsid w:val="00F43BBC"/>
    <w:rsid w:val="00F4691D"/>
    <w:rsid w:val="00F66B01"/>
    <w:rsid w:val="00FA2FED"/>
    <w:rsid w:val="00FA4C07"/>
    <w:rsid w:val="00FB1F30"/>
    <w:rsid w:val="00FC2AC4"/>
    <w:rsid w:val="00FC33E1"/>
    <w:rsid w:val="00FC58CB"/>
    <w:rsid w:val="00FD307E"/>
    <w:rsid w:val="00FD72D6"/>
    <w:rsid w:val="00FE2F41"/>
    <w:rsid w:val="00FF1951"/>
    <w:rsid w:val="00FF326F"/>
    <w:rsid w:val="00FF3C4B"/>
    <w:rsid w:val="00FF6A29"/>
    <w:rsid w:val="1A055B37"/>
    <w:rsid w:val="2B4A5207"/>
    <w:rsid w:val="6BE50A37"/>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A31CD"/>
  <w15:docId w15:val="{450B1D18-7E05-4E2A-9303-D2879AA36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a5"/>
    <w:uiPriority w:val="99"/>
    <w:unhideWhenUsed/>
    <w:qFormat/>
    <w:pPr>
      <w:tabs>
        <w:tab w:val="center" w:pos="4819"/>
        <w:tab w:val="right" w:pos="9639"/>
      </w:tabs>
    </w:pPr>
    <w:rPr>
      <w:rFonts w:ascii="Calibri" w:eastAsia="Calibri" w:hAnsi="Calibri"/>
      <w:sz w:val="22"/>
      <w:szCs w:val="22"/>
    </w:rPr>
  </w:style>
  <w:style w:type="paragraph" w:styleId="a6">
    <w:name w:val="header"/>
    <w:basedOn w:val="a"/>
    <w:link w:val="a7"/>
    <w:uiPriority w:val="99"/>
    <w:unhideWhenUsed/>
    <w:pPr>
      <w:tabs>
        <w:tab w:val="center" w:pos="4677"/>
        <w:tab w:val="right" w:pos="9355"/>
      </w:tabs>
    </w:pPr>
    <w:rPr>
      <w:rFonts w:ascii="Calibri" w:eastAsia="Calibri" w:hAnsi="Calibri"/>
      <w:sz w:val="22"/>
      <w:szCs w:val="22"/>
    </w:rPr>
  </w:style>
  <w:style w:type="character" w:styleId="a8">
    <w:name w:val="Hyperlink"/>
    <w:basedOn w:val="a0"/>
    <w:uiPriority w:val="99"/>
    <w:unhideWhenUsed/>
    <w:qFormat/>
    <w:rPr>
      <w:color w:val="0000FF"/>
      <w:u w:val="single"/>
    </w:rPr>
  </w:style>
  <w:style w:type="paragraph" w:styleId="a9">
    <w:name w:val="Normal (Web)"/>
    <w:basedOn w:val="a"/>
    <w:uiPriority w:val="99"/>
    <w:unhideWhenUsed/>
    <w:qFormat/>
    <w:pPr>
      <w:spacing w:before="100" w:beforeAutospacing="1" w:after="100" w:afterAutospacing="1"/>
    </w:pPr>
    <w:rPr>
      <w:lang w:eastAsia="uk-UA"/>
    </w:rPr>
  </w:style>
  <w:style w:type="character" w:customStyle="1" w:styleId="a7">
    <w:name w:val="Верхній колонтитул Знак"/>
    <w:basedOn w:val="a0"/>
    <w:link w:val="a6"/>
    <w:uiPriority w:val="99"/>
    <w:qFormat/>
    <w:rPr>
      <w:rFonts w:ascii="Calibri" w:eastAsia="Calibri" w:hAnsi="Calibri" w:cs="Times New Roman"/>
      <w:sz w:val="22"/>
    </w:rPr>
  </w:style>
  <w:style w:type="paragraph" w:styleId="aa">
    <w:name w:val="No Spacing"/>
    <w:uiPriority w:val="1"/>
    <w:qFormat/>
    <w:rPr>
      <w:rFonts w:ascii="Calibri" w:eastAsia="Calibri" w:hAnsi="Calibri" w:cs="Times New Roman"/>
      <w:sz w:val="22"/>
      <w:szCs w:val="22"/>
      <w:lang w:eastAsia="en-US"/>
    </w:rPr>
  </w:style>
  <w:style w:type="paragraph" w:customStyle="1" w:styleId="rvps2">
    <w:name w:val="rvps2"/>
    <w:basedOn w:val="a"/>
    <w:qFormat/>
    <w:pPr>
      <w:spacing w:before="100" w:beforeAutospacing="1" w:after="100" w:afterAutospacing="1"/>
    </w:pPr>
    <w:rPr>
      <w:lang w:val="ru-RU" w:eastAsia="ru-RU"/>
    </w:rPr>
  </w:style>
  <w:style w:type="character" w:customStyle="1" w:styleId="rvts9">
    <w:name w:val="rvts9"/>
    <w:basedOn w:val="a0"/>
    <w:qFormat/>
  </w:style>
  <w:style w:type="character" w:customStyle="1" w:styleId="rvts46">
    <w:name w:val="rvts46"/>
    <w:basedOn w:val="a0"/>
    <w:qFormat/>
  </w:style>
  <w:style w:type="character" w:customStyle="1" w:styleId="a5">
    <w:name w:val="Нижній колонтитул Знак"/>
    <w:basedOn w:val="a0"/>
    <w:link w:val="a4"/>
    <w:uiPriority w:val="99"/>
    <w:rPr>
      <w:rFonts w:ascii="Calibri" w:eastAsia="Calibri" w:hAnsi="Calibri" w:cs="Times New Roman"/>
      <w:sz w:val="22"/>
    </w:rPr>
  </w:style>
  <w:style w:type="character" w:customStyle="1" w:styleId="1">
    <w:name w:val="Незакрита згадка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an_506/ed_2017_12_19/pravo1/T141697.html?pravo=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zakon.rada.gov.ua/laws/show/1700-18?find=1&amp;text=%D0%BF%D0%BE%D0%B2%D1%96%D0%B4%D0%BE%D0%BC%D0%BB%D0%B5%D0%BD%D0%BD%D1%8F" TargetMode="External"/><Relationship Id="rId4" Type="http://schemas.openxmlformats.org/officeDocument/2006/relationships/webSettings" Target="webSettings.xml"/><Relationship Id="rId9" Type="http://schemas.openxmlformats.org/officeDocument/2006/relationships/hyperlink" Target="https://zakon.rada.gov.ua/laws/show/1700-18?find=1&amp;text=%D0%BF%D0%BE%D0%B2%D1%96%D0%B4%D0%BE%D0%BC%D0%BB%D0%B5%D0%BD%D0%BD%D1%8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F66D8-B32E-4C50-B239-2AAF7C4C0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6</Pages>
  <Words>9207</Words>
  <Characters>5248</Characters>
  <DocSecurity>0</DocSecurity>
  <Lines>43</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2025-10-31T07:13:00Z</cp:lastPrinted>
  <dcterms:created xsi:type="dcterms:W3CDTF">2025-10-23T07:52:00Z</dcterms:created>
  <dcterms:modified xsi:type="dcterms:W3CDTF">2026-05-28T08:45:00Z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099335DA7EB143598B5D735D80FB3532_13</vt:lpwstr>
  </property>
  <property fmtid="{D5CDD505-2E9C-101B-9397-08002B2CF9AE}" pid="4" name="MSIP_Label_defa4170-0d19-0005-0004-bc88714345d2_Enabled">
    <vt:lpwstr>true</vt:lpwstr>
  </property>
  <property fmtid="{D5CDD505-2E9C-101B-9397-08002B2CF9AE}" pid="5" name="MSIP_Label_defa4170-0d19-0005-0004-bc88714345d2_SetDate">
    <vt:lpwstr>2025-10-13T15:35:33Z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3a5e2e39-0633-4775-8a2f-4b767cf8b4cc</vt:lpwstr>
  </property>
  <property fmtid="{D5CDD505-2E9C-101B-9397-08002B2CF9AE}" pid="9" name="MSIP_Label_defa4170-0d19-0005-0004-bc88714345d2_ActionId">
    <vt:lpwstr>0cb7dd27-421f-486d-bdaa-6dca98c09feb</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