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0F5527" w:rsidRPr="003C42F9" w14:paraId="691F61F9" w14:textId="77777777" w:rsidTr="00E74C74">
        <w:tc>
          <w:tcPr>
            <w:tcW w:w="3291" w:type="dxa"/>
          </w:tcPr>
          <w:p w14:paraId="14B9B822" w14:textId="77777777" w:rsidR="000F5527" w:rsidRPr="00EC4CF0" w:rsidRDefault="000F5527" w:rsidP="009347C0">
            <w:pPr>
              <w:spacing w:after="0" w:line="240" w:lineRule="auto"/>
              <w:ind w:right="-141"/>
              <w:rPr>
                <w:rFonts w:ascii="Times New Roman" w:hAnsi="Times New Roman"/>
                <w:sz w:val="28"/>
                <w:szCs w:val="28"/>
                <w:lang w:val="en-US"/>
              </w:rPr>
            </w:pPr>
          </w:p>
        </w:tc>
        <w:tc>
          <w:tcPr>
            <w:tcW w:w="3314" w:type="dxa"/>
            <w:gridSpan w:val="3"/>
            <w:hideMark/>
          </w:tcPr>
          <w:p w14:paraId="33D9B5E3" w14:textId="77777777" w:rsidR="000F5527" w:rsidRPr="003C42F9" w:rsidRDefault="000F5527" w:rsidP="009347C0">
            <w:pPr>
              <w:spacing w:after="0" w:line="240" w:lineRule="auto"/>
              <w:ind w:right="-141"/>
              <w:jc w:val="center"/>
              <w:rPr>
                <w:rFonts w:ascii="Times New Roman" w:hAnsi="Times New Roman"/>
                <w:sz w:val="28"/>
                <w:szCs w:val="28"/>
              </w:rPr>
            </w:pPr>
            <w:r w:rsidRPr="003C42F9">
              <w:rPr>
                <w:noProof/>
                <w:sz w:val="19"/>
                <w:lang w:val="en-US"/>
              </w:rPr>
              <w:drawing>
                <wp:inline distT="0" distB="0" distL="0" distR="0" wp14:anchorId="15C79FD1" wp14:editId="264ACEE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2238E85"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07D81AB5" w14:textId="77777777" w:rsidTr="00E74C74">
        <w:tc>
          <w:tcPr>
            <w:tcW w:w="9962" w:type="dxa"/>
            <w:gridSpan w:val="5"/>
          </w:tcPr>
          <w:p w14:paraId="73FE8F9B"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7CDD2D2B" w14:textId="77777777" w:rsidTr="00E74C74">
        <w:tc>
          <w:tcPr>
            <w:tcW w:w="9962" w:type="dxa"/>
            <w:gridSpan w:val="5"/>
            <w:hideMark/>
          </w:tcPr>
          <w:p w14:paraId="08854CBA" w14:textId="77777777" w:rsidR="000F5527" w:rsidRPr="003C42F9" w:rsidRDefault="000F5527" w:rsidP="009347C0">
            <w:pPr>
              <w:spacing w:after="0" w:line="240" w:lineRule="auto"/>
              <w:ind w:right="-141"/>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0F5527" w:rsidRPr="003C42F9" w14:paraId="3C4E021B" w14:textId="77777777" w:rsidTr="00E74C74">
        <w:tc>
          <w:tcPr>
            <w:tcW w:w="9962" w:type="dxa"/>
            <w:gridSpan w:val="5"/>
          </w:tcPr>
          <w:p w14:paraId="4C1AD444"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167C73EE" w14:textId="77777777" w:rsidTr="00E74C74">
        <w:tc>
          <w:tcPr>
            <w:tcW w:w="3400" w:type="dxa"/>
            <w:gridSpan w:val="2"/>
          </w:tcPr>
          <w:p w14:paraId="17B391A4" w14:textId="77777777" w:rsidR="000F5527" w:rsidRPr="003C42F9" w:rsidRDefault="000F5527" w:rsidP="009347C0">
            <w:pPr>
              <w:spacing w:after="0" w:line="240" w:lineRule="auto"/>
              <w:ind w:right="-141"/>
              <w:rPr>
                <w:rFonts w:ascii="Times New Roman" w:hAnsi="Times New Roman"/>
                <w:sz w:val="28"/>
                <w:szCs w:val="28"/>
              </w:rPr>
            </w:pPr>
          </w:p>
        </w:tc>
        <w:tc>
          <w:tcPr>
            <w:tcW w:w="3180" w:type="dxa"/>
            <w:hideMark/>
          </w:tcPr>
          <w:p w14:paraId="5EE6ED29" w14:textId="77777777" w:rsidR="000F5527" w:rsidRPr="003C42F9" w:rsidRDefault="000F5527" w:rsidP="009347C0">
            <w:pPr>
              <w:spacing w:after="0" w:line="240" w:lineRule="auto"/>
              <w:ind w:right="-141"/>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5C251AA8"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4E7D2F8D" w14:textId="77777777" w:rsidTr="00E74C74">
        <w:tc>
          <w:tcPr>
            <w:tcW w:w="3400" w:type="dxa"/>
            <w:gridSpan w:val="2"/>
          </w:tcPr>
          <w:p w14:paraId="3F781D38" w14:textId="77777777" w:rsidR="000F5527" w:rsidRPr="003C42F9" w:rsidRDefault="000F5527" w:rsidP="009347C0">
            <w:pPr>
              <w:spacing w:after="0" w:line="240" w:lineRule="auto"/>
              <w:ind w:right="-141"/>
              <w:rPr>
                <w:rFonts w:ascii="Times New Roman" w:hAnsi="Times New Roman"/>
                <w:sz w:val="28"/>
                <w:szCs w:val="28"/>
              </w:rPr>
            </w:pPr>
          </w:p>
        </w:tc>
        <w:tc>
          <w:tcPr>
            <w:tcW w:w="3180" w:type="dxa"/>
          </w:tcPr>
          <w:p w14:paraId="7E05CA2D" w14:textId="77777777" w:rsidR="000F5527" w:rsidRPr="003C42F9" w:rsidRDefault="000F5527" w:rsidP="009347C0">
            <w:pPr>
              <w:spacing w:after="0" w:line="240" w:lineRule="auto"/>
              <w:ind w:right="-141"/>
              <w:rPr>
                <w:rFonts w:ascii="Times New Roman" w:hAnsi="Times New Roman"/>
                <w:sz w:val="28"/>
                <w:szCs w:val="28"/>
              </w:rPr>
            </w:pPr>
          </w:p>
        </w:tc>
        <w:tc>
          <w:tcPr>
            <w:tcW w:w="3382" w:type="dxa"/>
            <w:gridSpan w:val="2"/>
          </w:tcPr>
          <w:p w14:paraId="3F2A2293" w14:textId="77777777" w:rsidR="000F5527" w:rsidRPr="003C42F9" w:rsidRDefault="000F5527" w:rsidP="009347C0">
            <w:pPr>
              <w:spacing w:after="0" w:line="240" w:lineRule="auto"/>
              <w:ind w:right="-141"/>
              <w:rPr>
                <w:rFonts w:ascii="Times New Roman" w:hAnsi="Times New Roman"/>
                <w:sz w:val="28"/>
                <w:szCs w:val="28"/>
              </w:rPr>
            </w:pPr>
          </w:p>
        </w:tc>
      </w:tr>
      <w:tr w:rsidR="000F5527" w:rsidRPr="003C42F9" w14:paraId="642460C0" w14:textId="77777777" w:rsidTr="00E74C74">
        <w:tc>
          <w:tcPr>
            <w:tcW w:w="3400" w:type="dxa"/>
            <w:gridSpan w:val="2"/>
            <w:hideMark/>
          </w:tcPr>
          <w:p w14:paraId="33961F5F" w14:textId="5C9C9D23" w:rsidR="000F5527" w:rsidRPr="006D7334" w:rsidRDefault="000F5527" w:rsidP="009347C0">
            <w:pPr>
              <w:spacing w:after="0" w:line="240" w:lineRule="auto"/>
              <w:ind w:left="-109" w:right="-141"/>
              <w:rPr>
                <w:rFonts w:ascii="Times New Roman" w:hAnsi="Times New Roman"/>
                <w:b/>
                <w:sz w:val="28"/>
                <w:szCs w:val="28"/>
              </w:rPr>
            </w:pPr>
            <w:r>
              <w:rPr>
                <w:rFonts w:ascii="Times New Roman" w:hAnsi="Times New Roman"/>
                <w:b/>
                <w:sz w:val="28"/>
                <w:szCs w:val="28"/>
              </w:rPr>
              <w:t>2</w:t>
            </w:r>
            <w:r w:rsidR="00945104">
              <w:rPr>
                <w:rFonts w:ascii="Times New Roman" w:hAnsi="Times New Roman"/>
                <w:b/>
                <w:sz w:val="28"/>
                <w:szCs w:val="28"/>
              </w:rPr>
              <w:t>1</w:t>
            </w:r>
            <w:r>
              <w:rPr>
                <w:rFonts w:ascii="Times New Roman" w:hAnsi="Times New Roman"/>
                <w:b/>
                <w:sz w:val="28"/>
                <w:szCs w:val="28"/>
              </w:rPr>
              <w:t xml:space="preserve"> травня </w:t>
            </w:r>
            <w:r w:rsidRPr="006D7334">
              <w:rPr>
                <w:rFonts w:ascii="Times New Roman" w:hAnsi="Times New Roman"/>
                <w:b/>
                <w:sz w:val="28"/>
                <w:szCs w:val="28"/>
              </w:rPr>
              <w:t>20</w:t>
            </w:r>
            <w:r>
              <w:rPr>
                <w:rFonts w:ascii="Times New Roman" w:hAnsi="Times New Roman"/>
                <w:b/>
                <w:sz w:val="28"/>
                <w:szCs w:val="28"/>
              </w:rPr>
              <w:t>26</w:t>
            </w:r>
            <w:r w:rsidRPr="006D7334">
              <w:rPr>
                <w:rFonts w:ascii="Times New Roman" w:hAnsi="Times New Roman"/>
                <w:b/>
                <w:sz w:val="28"/>
                <w:szCs w:val="28"/>
              </w:rPr>
              <w:t xml:space="preserve"> року</w:t>
            </w:r>
          </w:p>
        </w:tc>
        <w:tc>
          <w:tcPr>
            <w:tcW w:w="3180" w:type="dxa"/>
            <w:hideMark/>
          </w:tcPr>
          <w:p w14:paraId="213E4F9D" w14:textId="77777777" w:rsidR="000F5527" w:rsidRPr="006D7334" w:rsidRDefault="000F5527" w:rsidP="009347C0">
            <w:pPr>
              <w:spacing w:after="0" w:line="240" w:lineRule="auto"/>
              <w:ind w:right="-141"/>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6E80F42D" w14:textId="430A1C23" w:rsidR="000F5527" w:rsidRPr="006D7334" w:rsidRDefault="000F5527" w:rsidP="009347C0">
            <w:pPr>
              <w:spacing w:after="0" w:line="240" w:lineRule="auto"/>
              <w:ind w:right="215"/>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w:t>
            </w:r>
            <w:r>
              <w:rPr>
                <w:rFonts w:ascii="Times New Roman" w:hAnsi="Times New Roman"/>
                <w:b/>
                <w:sz w:val="28"/>
                <w:szCs w:val="28"/>
              </w:rPr>
              <w:t> 444</w:t>
            </w:r>
            <w:r w:rsidRPr="00B000CB">
              <w:rPr>
                <w:rFonts w:ascii="Times New Roman" w:hAnsi="Times New Roman"/>
                <w:b/>
                <w:sz w:val="28"/>
                <w:szCs w:val="28"/>
              </w:rPr>
              <w:t>дс-2</w:t>
            </w:r>
            <w:r>
              <w:rPr>
                <w:rFonts w:ascii="Times New Roman" w:hAnsi="Times New Roman"/>
                <w:b/>
                <w:sz w:val="28"/>
                <w:szCs w:val="28"/>
              </w:rPr>
              <w:t>6</w:t>
            </w:r>
          </w:p>
        </w:tc>
      </w:tr>
    </w:tbl>
    <w:p w14:paraId="62A09012" w14:textId="77777777" w:rsidR="000F5527" w:rsidRDefault="000F5527" w:rsidP="009347C0">
      <w:pPr>
        <w:spacing w:after="0" w:line="240" w:lineRule="auto"/>
        <w:ind w:right="-141"/>
        <w:contextualSpacing/>
        <w:rPr>
          <w:rFonts w:ascii="Times New Roman" w:hAnsi="Times New Roman"/>
          <w:b/>
          <w:noProof/>
          <w:sz w:val="28"/>
          <w:szCs w:val="28"/>
          <w:lang w:eastAsia="uk-UA"/>
        </w:rPr>
      </w:pPr>
    </w:p>
    <w:p w14:paraId="44C3F913" w14:textId="77777777" w:rsidR="000F5527" w:rsidRDefault="000F5527" w:rsidP="009347C0">
      <w:pPr>
        <w:spacing w:after="0" w:line="240" w:lineRule="auto"/>
        <w:ind w:right="-141"/>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2D373561" w14:textId="77777777" w:rsidR="000F5527" w:rsidRDefault="000F5527" w:rsidP="009347C0">
      <w:pPr>
        <w:spacing w:after="0" w:line="240" w:lineRule="auto"/>
        <w:ind w:right="-141"/>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3A079E29" w14:textId="77777777" w:rsidR="000F5527" w:rsidRPr="000A4EF6" w:rsidRDefault="000F5527" w:rsidP="009347C0">
      <w:pPr>
        <w:spacing w:after="0" w:line="240" w:lineRule="auto"/>
        <w:ind w:right="-141"/>
        <w:contextualSpacing/>
        <w:rPr>
          <w:rFonts w:ascii="Times New Roman" w:hAnsi="Times New Roman"/>
          <w:b/>
          <w:noProof/>
          <w:sz w:val="28"/>
          <w:szCs w:val="28"/>
          <w:lang w:eastAsia="uk-UA"/>
        </w:rPr>
      </w:pPr>
    </w:p>
    <w:p w14:paraId="514B4F27" w14:textId="54451066" w:rsidR="000F5527" w:rsidRPr="000A4EF6" w:rsidRDefault="000F5527" w:rsidP="009347C0">
      <w:pPr>
        <w:pStyle w:val="ae"/>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sidR="00067567">
        <w:rPr>
          <w:rFonts w:ascii="Times New Roman" w:hAnsi="Times New Roman"/>
          <w:color w:val="333333"/>
          <w:sz w:val="28"/>
          <w:szCs w:val="28"/>
          <w:shd w:val="clear" w:color="auto" w:fill="FFFFFF"/>
        </w:rPr>
        <w:t xml:space="preserve"> (далі – Комісія)</w:t>
      </w:r>
      <w:r>
        <w:rPr>
          <w:rFonts w:ascii="Times New Roman" w:hAnsi="Times New Roman"/>
          <w:sz w:val="28"/>
          <w:szCs w:val="28"/>
        </w:rPr>
        <w:t xml:space="preserve"> Гарбуза Н.В.</w:t>
      </w:r>
      <w:r w:rsidRPr="000A4EF6">
        <w:rPr>
          <w:rFonts w:ascii="Times New Roman" w:hAnsi="Times New Roman"/>
          <w:sz w:val="28"/>
          <w:szCs w:val="28"/>
        </w:rPr>
        <w:t>,</w:t>
      </w:r>
      <w:r>
        <w:rPr>
          <w:rFonts w:ascii="Times New Roman" w:hAnsi="Times New Roman"/>
          <w:sz w:val="28"/>
          <w:szCs w:val="28"/>
        </w:rPr>
        <w:t xml:space="preserve"> </w:t>
      </w:r>
      <w:r w:rsidRPr="000A4EF6">
        <w:rPr>
          <w:rFonts w:ascii="Times New Roman" w:hAnsi="Times New Roman"/>
          <w:sz w:val="28"/>
          <w:szCs w:val="28"/>
        </w:rPr>
        <w:t xml:space="preserve">розглянувши дисциплінарну скаргу </w:t>
      </w:r>
      <w:r w:rsidR="002F3C6A">
        <w:rPr>
          <w:rFonts w:ascii="Times New Roman" w:hAnsi="Times New Roman"/>
          <w:sz w:val="28"/>
          <w:szCs w:val="28"/>
        </w:rPr>
        <w:t>ОСОБА_1</w:t>
      </w:r>
      <w:r>
        <w:rPr>
          <w:rFonts w:ascii="Times New Roman" w:hAnsi="Times New Roman"/>
          <w:sz w:val="28"/>
          <w:szCs w:val="28"/>
        </w:rPr>
        <w:t xml:space="preserve"> стосовно невизначених прокурорів</w:t>
      </w:r>
      <w:r w:rsidRPr="00E36468">
        <w:rPr>
          <w:rFonts w:ascii="Times New Roman" w:hAnsi="Times New Roman"/>
          <w:sz w:val="28"/>
          <w:szCs w:val="28"/>
        </w:rPr>
        <w:t xml:space="preserve"> </w:t>
      </w:r>
      <w:r>
        <w:rPr>
          <w:rFonts w:ascii="Times New Roman" w:hAnsi="Times New Roman"/>
          <w:sz w:val="28"/>
          <w:szCs w:val="28"/>
        </w:rPr>
        <w:t>Голосіївської окружної прокуратури міста Києва</w:t>
      </w:r>
      <w:r w:rsidRPr="000A4EF6">
        <w:rPr>
          <w:rFonts w:ascii="Times New Roman" w:hAnsi="Times New Roman"/>
          <w:sz w:val="28"/>
          <w:szCs w:val="28"/>
        </w:rPr>
        <w:t>,</w:t>
      </w:r>
    </w:p>
    <w:p w14:paraId="51287737" w14:textId="77777777" w:rsidR="000F5527" w:rsidRPr="006C5D13" w:rsidRDefault="000F5527" w:rsidP="009347C0">
      <w:pPr>
        <w:pStyle w:val="ae"/>
        <w:tabs>
          <w:tab w:val="left" w:pos="567"/>
        </w:tabs>
        <w:ind w:right="-141" w:firstLine="567"/>
        <w:jc w:val="both"/>
        <w:rPr>
          <w:rFonts w:ascii="Times New Roman" w:hAnsi="Times New Roman"/>
          <w:sz w:val="28"/>
          <w:szCs w:val="28"/>
        </w:rPr>
      </w:pPr>
    </w:p>
    <w:p w14:paraId="18724FFA" w14:textId="63EE6CA5" w:rsidR="000F5527" w:rsidRPr="006C5D13" w:rsidRDefault="00067567" w:rsidP="009347C0">
      <w:pPr>
        <w:tabs>
          <w:tab w:val="left" w:pos="567"/>
        </w:tabs>
        <w:spacing w:after="240" w:line="240" w:lineRule="auto"/>
        <w:ind w:right="-141"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С</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Т</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А</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Н</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О</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В</w:t>
      </w:r>
      <w:r w:rsidR="000F5527">
        <w:rPr>
          <w:rFonts w:ascii="Times New Roman" w:hAnsi="Times New Roman"/>
          <w:b/>
          <w:noProof/>
          <w:sz w:val="28"/>
          <w:szCs w:val="28"/>
          <w:lang w:eastAsia="uk-UA"/>
        </w:rPr>
        <w:t xml:space="preserve"> </w:t>
      </w:r>
      <w:r w:rsidR="000F5527" w:rsidRPr="006C5D13">
        <w:rPr>
          <w:rFonts w:ascii="Times New Roman" w:hAnsi="Times New Roman"/>
          <w:b/>
          <w:noProof/>
          <w:sz w:val="28"/>
          <w:szCs w:val="28"/>
          <w:lang w:eastAsia="uk-UA"/>
        </w:rPr>
        <w:t>И</w:t>
      </w:r>
      <w:r w:rsidR="000F5527">
        <w:rPr>
          <w:rFonts w:ascii="Times New Roman" w:hAnsi="Times New Roman"/>
          <w:b/>
          <w:noProof/>
          <w:sz w:val="28"/>
          <w:szCs w:val="28"/>
          <w:lang w:eastAsia="uk-UA"/>
        </w:rPr>
        <w:t xml:space="preserve"> Л А</w:t>
      </w:r>
      <w:r w:rsidR="000F5527" w:rsidRPr="006C5D13">
        <w:rPr>
          <w:rFonts w:ascii="Times New Roman" w:hAnsi="Times New Roman"/>
          <w:b/>
          <w:noProof/>
          <w:sz w:val="28"/>
          <w:szCs w:val="28"/>
          <w:lang w:eastAsia="uk-UA"/>
        </w:rPr>
        <w:t>:</w:t>
      </w:r>
    </w:p>
    <w:p w14:paraId="1A94AF75" w14:textId="2EA903D8" w:rsidR="00067567" w:rsidRDefault="000F5527" w:rsidP="009347C0">
      <w:pPr>
        <w:pStyle w:val="ae"/>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Pr>
          <w:rFonts w:ascii="Times New Roman" w:hAnsi="Times New Roman"/>
          <w:sz w:val="28"/>
          <w:szCs w:val="28"/>
        </w:rPr>
        <w:t>Комісі</w:t>
      </w:r>
      <w:r w:rsidR="00067567">
        <w:rPr>
          <w:rFonts w:ascii="Times New Roman" w:hAnsi="Times New Roman"/>
          <w:sz w:val="28"/>
          <w:szCs w:val="28"/>
        </w:rPr>
        <w:t>ї</w:t>
      </w:r>
      <w:r>
        <w:rPr>
          <w:rFonts w:ascii="Times New Roman" w:hAnsi="Times New Roman"/>
          <w:sz w:val="28"/>
          <w:szCs w:val="28"/>
        </w:rPr>
        <w:t xml:space="preserve"> </w:t>
      </w:r>
      <w:r w:rsidRPr="000A4EF6">
        <w:rPr>
          <w:rFonts w:ascii="Times New Roman" w:hAnsi="Times New Roman"/>
          <w:sz w:val="28"/>
          <w:szCs w:val="28"/>
        </w:rPr>
        <w:t xml:space="preserve">надійшла дисциплінарна скарга </w:t>
      </w:r>
      <w:r w:rsidR="002F3C6A">
        <w:rPr>
          <w:rFonts w:ascii="Times New Roman" w:hAnsi="Times New Roman"/>
          <w:sz w:val="28"/>
          <w:szCs w:val="28"/>
        </w:rPr>
        <w:t xml:space="preserve">ОСОБА_1 </w:t>
      </w:r>
      <w:r>
        <w:rPr>
          <w:rFonts w:ascii="Times New Roman" w:hAnsi="Times New Roman"/>
          <w:sz w:val="28"/>
          <w:szCs w:val="28"/>
        </w:rPr>
        <w:t xml:space="preserve">(далі – скаржник) </w:t>
      </w:r>
      <w:r w:rsidRPr="000A4EF6">
        <w:rPr>
          <w:rFonts w:ascii="Times New Roman" w:hAnsi="Times New Roman"/>
          <w:sz w:val="28"/>
          <w:szCs w:val="28"/>
        </w:rPr>
        <w:t xml:space="preserve">про вчинення дисциплінарного проступку </w:t>
      </w:r>
      <w:r>
        <w:rPr>
          <w:rFonts w:ascii="Times New Roman" w:hAnsi="Times New Roman"/>
          <w:sz w:val="28"/>
          <w:szCs w:val="28"/>
        </w:rPr>
        <w:t>невизначеними прокурорами Голосіївської окружної прокуратури міста Києва</w:t>
      </w:r>
      <w:r w:rsidR="00067567">
        <w:rPr>
          <w:rFonts w:ascii="Times New Roman" w:hAnsi="Times New Roman"/>
          <w:sz w:val="28"/>
          <w:szCs w:val="28"/>
        </w:rPr>
        <w:t>.</w:t>
      </w:r>
    </w:p>
    <w:p w14:paraId="0CD4AEA5" w14:textId="77777777" w:rsidR="002339B4" w:rsidRDefault="00067567"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Скарга передана мені, члену Комісії Гарбузі Н.В. (протокол</w:t>
      </w:r>
      <w:r w:rsidR="000F5527">
        <w:rPr>
          <w:rFonts w:ascii="Times New Roman" w:hAnsi="Times New Roman"/>
          <w:sz w:val="28"/>
          <w:szCs w:val="28"/>
        </w:rPr>
        <w:t xml:space="preserve"> </w:t>
      </w:r>
      <w:proofErr w:type="spellStart"/>
      <w:r w:rsidR="000F5527">
        <w:rPr>
          <w:rFonts w:ascii="Times New Roman" w:hAnsi="Times New Roman"/>
          <w:sz w:val="28"/>
          <w:szCs w:val="28"/>
        </w:rPr>
        <w:t>авто</w:t>
      </w:r>
      <w:r>
        <w:rPr>
          <w:rFonts w:ascii="Times New Roman" w:hAnsi="Times New Roman"/>
          <w:sz w:val="28"/>
          <w:szCs w:val="28"/>
        </w:rPr>
        <w:t>розподілу</w:t>
      </w:r>
      <w:proofErr w:type="spellEnd"/>
      <w:r w:rsidR="000F5527">
        <w:rPr>
          <w:rFonts w:ascii="Times New Roman" w:hAnsi="Times New Roman"/>
          <w:sz w:val="28"/>
          <w:szCs w:val="28"/>
        </w:rPr>
        <w:t xml:space="preserve"> </w:t>
      </w:r>
      <w:r w:rsidR="002339B4">
        <w:rPr>
          <w:rFonts w:ascii="Times New Roman" w:hAnsi="Times New Roman"/>
          <w:sz w:val="28"/>
          <w:szCs w:val="28"/>
        </w:rPr>
        <w:t xml:space="preserve">від </w:t>
      </w:r>
      <w:r w:rsidR="000F5527" w:rsidRPr="00A64D88">
        <w:rPr>
          <w:rFonts w:ascii="Times New Roman" w:hAnsi="Times New Roman"/>
          <w:sz w:val="28"/>
          <w:szCs w:val="28"/>
          <w:lang w:val="ru-RU"/>
        </w:rPr>
        <w:t>1</w:t>
      </w:r>
      <w:r w:rsidR="000F5527">
        <w:rPr>
          <w:rFonts w:ascii="Times New Roman" w:hAnsi="Times New Roman"/>
          <w:sz w:val="28"/>
          <w:szCs w:val="28"/>
        </w:rPr>
        <w:t>4</w:t>
      </w:r>
      <w:r w:rsidR="002339B4">
        <w:rPr>
          <w:rFonts w:ascii="Times New Roman" w:hAnsi="Times New Roman"/>
          <w:sz w:val="28"/>
          <w:szCs w:val="28"/>
        </w:rPr>
        <w:t xml:space="preserve"> травня </w:t>
      </w:r>
      <w:r w:rsidR="000F5527" w:rsidRPr="000A4EF6">
        <w:rPr>
          <w:rFonts w:ascii="Times New Roman" w:hAnsi="Times New Roman"/>
          <w:sz w:val="28"/>
          <w:szCs w:val="28"/>
        </w:rPr>
        <w:t>202</w:t>
      </w:r>
      <w:r w:rsidR="000F5527" w:rsidRPr="00A64D88">
        <w:rPr>
          <w:rFonts w:ascii="Times New Roman" w:hAnsi="Times New Roman"/>
          <w:sz w:val="28"/>
          <w:szCs w:val="28"/>
          <w:lang w:val="ru-RU"/>
        </w:rPr>
        <w:t>6</w:t>
      </w:r>
      <w:r w:rsidR="002339B4">
        <w:rPr>
          <w:rFonts w:ascii="Times New Roman" w:hAnsi="Times New Roman"/>
          <w:sz w:val="28"/>
          <w:szCs w:val="28"/>
        </w:rPr>
        <w:t xml:space="preserve"> року),</w:t>
      </w:r>
    </w:p>
    <w:p w14:paraId="7472D8DF" w14:textId="07F144C2" w:rsidR="000F5527" w:rsidRDefault="002339B4" w:rsidP="009347C0">
      <w:pPr>
        <w:pStyle w:val="ae"/>
        <w:tabs>
          <w:tab w:val="left" w:pos="567"/>
        </w:tabs>
        <w:spacing w:after="120"/>
        <w:ind w:right="-141" w:firstLine="709"/>
        <w:jc w:val="both"/>
        <w:rPr>
          <w:rFonts w:ascii="Times New Roman" w:hAnsi="Times New Roman"/>
          <w:sz w:val="28"/>
          <w:szCs w:val="28"/>
        </w:rPr>
      </w:pPr>
      <w:r>
        <w:rPr>
          <w:rFonts w:ascii="Times New Roman" w:hAnsi="Times New Roman"/>
          <w:sz w:val="28"/>
          <w:szCs w:val="28"/>
        </w:rPr>
        <w:t>При вирішення питання щодо відкриття дисциплінарного провадження встановлено таке.</w:t>
      </w:r>
      <w:r w:rsidR="000F5527" w:rsidRPr="000A4EF6">
        <w:rPr>
          <w:rFonts w:ascii="Times New Roman" w:hAnsi="Times New Roman"/>
          <w:sz w:val="28"/>
          <w:szCs w:val="28"/>
        </w:rPr>
        <w:t xml:space="preserve"> </w:t>
      </w:r>
    </w:p>
    <w:p w14:paraId="74F6E5E9" w14:textId="4DE78A23" w:rsidR="000F5527" w:rsidRDefault="000F5527"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391E390A" w14:textId="79E71218" w:rsidR="00BC138E" w:rsidRDefault="000F5527" w:rsidP="00BC138E">
      <w:pPr>
        <w:pStyle w:val="ae"/>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ідентифікуючих ознак невизначених прокурорів Голосіївської окружної прокуратури міста Києва (їх П.І.Б.</w:t>
      </w:r>
      <w:r w:rsidR="00AC0604">
        <w:rPr>
          <w:rFonts w:ascii="Times New Roman" w:hAnsi="Times New Roman"/>
          <w:sz w:val="28"/>
          <w:szCs w:val="28"/>
        </w:rPr>
        <w:t xml:space="preserve">, посада </w:t>
      </w:r>
      <w:r>
        <w:rPr>
          <w:rFonts w:ascii="Times New Roman" w:hAnsi="Times New Roman"/>
          <w:sz w:val="28"/>
          <w:szCs w:val="28"/>
        </w:rPr>
        <w:t>), відсутні інші реквізити</w:t>
      </w:r>
      <w:r w:rsidR="00AC0604">
        <w:rPr>
          <w:rFonts w:ascii="Times New Roman" w:hAnsi="Times New Roman"/>
          <w:sz w:val="28"/>
          <w:szCs w:val="28"/>
        </w:rPr>
        <w:t>.</w:t>
      </w:r>
      <w:r>
        <w:rPr>
          <w:rFonts w:ascii="Times New Roman" w:hAnsi="Times New Roman"/>
          <w:sz w:val="28"/>
          <w:szCs w:val="28"/>
        </w:rPr>
        <w:t xml:space="preserve"> </w:t>
      </w:r>
    </w:p>
    <w:p w14:paraId="46327019" w14:textId="5E568AF8" w:rsidR="00BB7433" w:rsidRPr="00EB1A1B" w:rsidRDefault="00BB7433" w:rsidP="00BC138E">
      <w:pPr>
        <w:pStyle w:val="ae"/>
        <w:tabs>
          <w:tab w:val="left" w:pos="567"/>
        </w:tabs>
        <w:ind w:right="-141" w:firstLine="709"/>
        <w:jc w:val="both"/>
        <w:rPr>
          <w:rFonts w:ascii="Times New Roman" w:hAnsi="Times New Roman"/>
          <w:sz w:val="28"/>
          <w:szCs w:val="28"/>
        </w:rPr>
      </w:pPr>
      <w:r>
        <w:rPr>
          <w:rFonts w:ascii="Times New Roman" w:hAnsi="Times New Roman"/>
          <w:sz w:val="28"/>
          <w:szCs w:val="28"/>
        </w:rPr>
        <w:t xml:space="preserve">Скаржник вважає, що </w:t>
      </w:r>
      <w:r w:rsidR="000F5527">
        <w:rPr>
          <w:rFonts w:ascii="Times New Roman" w:hAnsi="Times New Roman"/>
          <w:sz w:val="28"/>
          <w:szCs w:val="28"/>
        </w:rPr>
        <w:t>невизначені прокурори</w:t>
      </w:r>
      <w:r w:rsidR="000F5527">
        <w:rPr>
          <w:szCs w:val="28"/>
        </w:rPr>
        <w:t xml:space="preserve"> </w:t>
      </w:r>
      <w:r w:rsidR="000F5527">
        <w:rPr>
          <w:rFonts w:ascii="Times New Roman" w:hAnsi="Times New Roman"/>
          <w:sz w:val="28"/>
          <w:szCs w:val="28"/>
        </w:rPr>
        <w:t>Голосіївської окружної прокуратури міста Києва вчинили дисциплінарний проступок, передбачений</w:t>
      </w:r>
      <w:r>
        <w:rPr>
          <w:rFonts w:ascii="Times New Roman" w:hAnsi="Times New Roman"/>
          <w:sz w:val="28"/>
          <w:szCs w:val="28"/>
        </w:rPr>
        <w:t xml:space="preserve"> </w:t>
      </w:r>
      <w:r w:rsidRPr="00EB1A1B">
        <w:rPr>
          <w:rFonts w:ascii="Times New Roman" w:hAnsi="Times New Roman"/>
          <w:sz w:val="28"/>
          <w:szCs w:val="28"/>
        </w:rPr>
        <w:t>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і 6 (систематичне (два і більше разів протягом одного року (або одноразове грубе порушення правил прокурорської етики) частини першої статті  43 Закону</w:t>
      </w:r>
      <w:r>
        <w:rPr>
          <w:rFonts w:ascii="Times New Roman" w:hAnsi="Times New Roman"/>
          <w:sz w:val="28"/>
          <w:szCs w:val="28"/>
        </w:rPr>
        <w:t xml:space="preserve"> </w:t>
      </w:r>
      <w:r w:rsidRPr="00EB1A1B">
        <w:rPr>
          <w:rFonts w:ascii="Times New Roman" w:hAnsi="Times New Roman"/>
          <w:sz w:val="28"/>
          <w:szCs w:val="28"/>
        </w:rPr>
        <w:t>№ 1697-VІІ за таких обставин.</w:t>
      </w:r>
    </w:p>
    <w:p w14:paraId="3FDC34BC" w14:textId="69684B10" w:rsidR="000F5527" w:rsidRDefault="00733AF7"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Скаржник є потерпілим у</w:t>
      </w:r>
      <w:r w:rsidR="000F5527">
        <w:rPr>
          <w:rFonts w:ascii="Times New Roman" w:hAnsi="Times New Roman"/>
          <w:sz w:val="28"/>
          <w:szCs w:val="28"/>
        </w:rPr>
        <w:t xml:space="preserve"> кримінальному провадженні № </w:t>
      </w:r>
      <w:r w:rsidR="002F3C6A">
        <w:rPr>
          <w:rFonts w:ascii="Times New Roman" w:hAnsi="Times New Roman"/>
          <w:sz w:val="28"/>
          <w:szCs w:val="28"/>
        </w:rPr>
        <w:t>(конфіденційна інформація)</w:t>
      </w:r>
      <w:r>
        <w:rPr>
          <w:rFonts w:ascii="Times New Roman" w:hAnsi="Times New Roman"/>
          <w:sz w:val="28"/>
          <w:szCs w:val="28"/>
        </w:rPr>
        <w:t xml:space="preserve"> від 25 вересня 2015 року</w:t>
      </w:r>
      <w:r w:rsidR="000F5527">
        <w:rPr>
          <w:rFonts w:ascii="Times New Roman" w:hAnsi="Times New Roman"/>
          <w:sz w:val="28"/>
          <w:szCs w:val="28"/>
        </w:rPr>
        <w:t>, процесуальне керівництво у якому здійснюється невизначеними прокурорами</w:t>
      </w:r>
      <w:r w:rsidR="000F5527">
        <w:rPr>
          <w:szCs w:val="28"/>
        </w:rPr>
        <w:t xml:space="preserve"> </w:t>
      </w:r>
      <w:r w:rsidR="000F5527">
        <w:rPr>
          <w:rFonts w:ascii="Times New Roman" w:hAnsi="Times New Roman"/>
          <w:sz w:val="28"/>
          <w:szCs w:val="28"/>
        </w:rPr>
        <w:t xml:space="preserve">Голосіївської окружної прокуратури міста Києва. </w:t>
      </w:r>
    </w:p>
    <w:p w14:paraId="7DDFF2F9" w14:textId="5BC43C1D" w:rsidR="000F5527" w:rsidRDefault="000F5527" w:rsidP="002F3C6A">
      <w:pPr>
        <w:pStyle w:val="ae"/>
        <w:tabs>
          <w:tab w:val="left" w:pos="567"/>
        </w:tabs>
        <w:ind w:right="-141" w:firstLine="709"/>
        <w:jc w:val="both"/>
        <w:rPr>
          <w:rFonts w:ascii="Times New Roman" w:hAnsi="Times New Roman"/>
          <w:sz w:val="28"/>
          <w:szCs w:val="28"/>
        </w:rPr>
      </w:pPr>
      <w:r>
        <w:rPr>
          <w:rFonts w:ascii="Times New Roman" w:hAnsi="Times New Roman"/>
          <w:sz w:val="28"/>
          <w:szCs w:val="28"/>
        </w:rPr>
        <w:lastRenderedPageBreak/>
        <w:t>Внаслідок протиправної бездіяльності та непрофес</w:t>
      </w:r>
      <w:r w:rsidR="00417AF2">
        <w:rPr>
          <w:rFonts w:ascii="Times New Roman" w:hAnsi="Times New Roman"/>
          <w:sz w:val="28"/>
          <w:szCs w:val="28"/>
        </w:rPr>
        <w:t>і</w:t>
      </w:r>
      <w:r>
        <w:rPr>
          <w:rFonts w:ascii="Times New Roman" w:hAnsi="Times New Roman"/>
          <w:sz w:val="28"/>
          <w:szCs w:val="28"/>
        </w:rPr>
        <w:t>оналізму зазначених прокурорів</w:t>
      </w:r>
      <w:r w:rsidR="00417AF2">
        <w:rPr>
          <w:rFonts w:ascii="Times New Roman" w:hAnsi="Times New Roman"/>
          <w:sz w:val="28"/>
          <w:szCs w:val="28"/>
        </w:rPr>
        <w:t xml:space="preserve"> та</w:t>
      </w:r>
      <w:r>
        <w:rPr>
          <w:rFonts w:ascii="Times New Roman" w:hAnsi="Times New Roman"/>
          <w:sz w:val="28"/>
          <w:szCs w:val="28"/>
        </w:rPr>
        <w:t xml:space="preserve"> без прийняття жодного кінцевого процесуального рішення здійснюється затягування досудового розслідування у кримінальному провадженні, у якому більше десяти років накладено арешт на об’єкт нерухомого майна, що унеможливлює реалізацію скаржником пов’язаних з ним прав та законних інтересів</w:t>
      </w:r>
    </w:p>
    <w:p w14:paraId="0156DE8B" w14:textId="05431361" w:rsidR="00DB7C87" w:rsidRDefault="00DB7C87"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 xml:space="preserve">Під час </w:t>
      </w:r>
      <w:r w:rsidR="00055068">
        <w:rPr>
          <w:rFonts w:ascii="Times New Roman" w:hAnsi="Times New Roman"/>
          <w:sz w:val="28"/>
          <w:szCs w:val="28"/>
        </w:rPr>
        <w:t xml:space="preserve">судового розгляду Голосіївським районним судом міста Києва клопотання скаржника про скасування арешту майна у кримінальному провадженні </w:t>
      </w:r>
      <w:r w:rsidR="003C70ED">
        <w:rPr>
          <w:rFonts w:ascii="Times New Roman" w:hAnsi="Times New Roman"/>
          <w:sz w:val="28"/>
          <w:szCs w:val="28"/>
        </w:rPr>
        <w:t>№ </w:t>
      </w:r>
      <w:r w:rsidR="002F3C6A">
        <w:rPr>
          <w:rFonts w:ascii="Times New Roman" w:hAnsi="Times New Roman"/>
          <w:sz w:val="28"/>
          <w:szCs w:val="28"/>
        </w:rPr>
        <w:t xml:space="preserve">(конфіденційна інформація) </w:t>
      </w:r>
      <w:r w:rsidR="003C70ED">
        <w:rPr>
          <w:rFonts w:ascii="Times New Roman" w:hAnsi="Times New Roman"/>
          <w:sz w:val="28"/>
          <w:szCs w:val="28"/>
        </w:rPr>
        <w:t xml:space="preserve">прокурор </w:t>
      </w:r>
      <w:r w:rsidR="00F06182">
        <w:rPr>
          <w:rFonts w:ascii="Times New Roman" w:hAnsi="Times New Roman"/>
          <w:sz w:val="28"/>
          <w:szCs w:val="28"/>
        </w:rPr>
        <w:t xml:space="preserve">ОСОБА_2 </w:t>
      </w:r>
      <w:r w:rsidR="003C70ED">
        <w:rPr>
          <w:rFonts w:ascii="Times New Roman" w:hAnsi="Times New Roman"/>
          <w:sz w:val="28"/>
          <w:szCs w:val="28"/>
        </w:rPr>
        <w:t>не просто заперечував проти скасування арешту, але й наполягав на його важливості для кримінального провадження досудове розслідування у якому триває більше 10 років.</w:t>
      </w:r>
      <w:r w:rsidR="00055068">
        <w:rPr>
          <w:rFonts w:ascii="Times New Roman" w:hAnsi="Times New Roman"/>
          <w:sz w:val="28"/>
          <w:szCs w:val="28"/>
        </w:rPr>
        <w:t xml:space="preserve"> </w:t>
      </w:r>
    </w:p>
    <w:p w14:paraId="13794321" w14:textId="02D75806" w:rsidR="000F5527" w:rsidRDefault="001006D2"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Н</w:t>
      </w:r>
      <w:r w:rsidR="000F5527">
        <w:rPr>
          <w:rFonts w:ascii="Times New Roman" w:hAnsi="Times New Roman"/>
          <w:sz w:val="28"/>
          <w:szCs w:val="28"/>
        </w:rPr>
        <w:t xml:space="preserve">еконкретизований скаржником керівник Голосіївської окружної прокуратури міста Києва, П.І.Б. якого не зазначено, проявляє бездіяльність, неналежно контролюючи діяльність підлеглих працівників та ігнорує здійснення контролю за дотриманням верховенства права, законності у діяльності групи прокурорів – процесуальних керівників у вказаному кримінальному провадженні. </w:t>
      </w:r>
    </w:p>
    <w:p w14:paraId="2E110874" w14:textId="11D6B195" w:rsidR="000F5527" w:rsidRDefault="000F5527" w:rsidP="009347C0">
      <w:pPr>
        <w:pStyle w:val="ae"/>
        <w:tabs>
          <w:tab w:val="left" w:pos="567"/>
        </w:tabs>
        <w:spacing w:after="120"/>
        <w:ind w:right="-141" w:firstLine="709"/>
        <w:jc w:val="both"/>
        <w:rPr>
          <w:rFonts w:ascii="Times New Roman" w:hAnsi="Times New Roman"/>
          <w:sz w:val="28"/>
          <w:szCs w:val="28"/>
        </w:rPr>
      </w:pPr>
      <w:r>
        <w:rPr>
          <w:rFonts w:ascii="Times New Roman" w:hAnsi="Times New Roman"/>
          <w:sz w:val="28"/>
          <w:szCs w:val="28"/>
        </w:rPr>
        <w:t>Окрім цього, у дисциплінарній скарзі викладаються обставини кримінального провадження, надається оцінка дій прокурорів тощо.</w:t>
      </w:r>
    </w:p>
    <w:p w14:paraId="5E7E1E35" w14:textId="14F363B9" w:rsidR="000F5527" w:rsidRDefault="001A50C0"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Щодо в</w:t>
      </w:r>
      <w:r w:rsidR="000F5527" w:rsidRPr="006C5D13">
        <w:rPr>
          <w:rFonts w:ascii="Times New Roman" w:hAnsi="Times New Roman"/>
          <w:b/>
          <w:sz w:val="28"/>
          <w:szCs w:val="28"/>
        </w:rPr>
        <w:t>становлен</w:t>
      </w:r>
      <w:r>
        <w:rPr>
          <w:rFonts w:ascii="Times New Roman" w:hAnsi="Times New Roman"/>
          <w:b/>
          <w:sz w:val="28"/>
          <w:szCs w:val="28"/>
        </w:rPr>
        <w:t>их</w:t>
      </w:r>
      <w:r w:rsidR="000F5527" w:rsidRPr="006C5D13">
        <w:rPr>
          <w:rFonts w:ascii="Times New Roman" w:hAnsi="Times New Roman"/>
          <w:b/>
          <w:sz w:val="28"/>
          <w:szCs w:val="28"/>
        </w:rPr>
        <w:t xml:space="preserve"> </w:t>
      </w:r>
      <w:r w:rsidR="000F5527">
        <w:rPr>
          <w:rFonts w:ascii="Times New Roman" w:hAnsi="Times New Roman"/>
          <w:b/>
          <w:sz w:val="28"/>
          <w:szCs w:val="28"/>
        </w:rPr>
        <w:t>фактичн</w:t>
      </w:r>
      <w:r>
        <w:rPr>
          <w:rFonts w:ascii="Times New Roman" w:hAnsi="Times New Roman"/>
          <w:b/>
          <w:sz w:val="28"/>
          <w:szCs w:val="28"/>
        </w:rPr>
        <w:t>их</w:t>
      </w:r>
      <w:r w:rsidR="000F5527">
        <w:rPr>
          <w:rFonts w:ascii="Times New Roman" w:hAnsi="Times New Roman"/>
          <w:b/>
          <w:sz w:val="28"/>
          <w:szCs w:val="28"/>
        </w:rPr>
        <w:t xml:space="preserve"> </w:t>
      </w:r>
      <w:r w:rsidR="00744FFA">
        <w:rPr>
          <w:rFonts w:ascii="Times New Roman" w:hAnsi="Times New Roman"/>
          <w:b/>
          <w:sz w:val="28"/>
          <w:szCs w:val="28"/>
        </w:rPr>
        <w:t>відомостей</w:t>
      </w:r>
    </w:p>
    <w:p w14:paraId="434FAD7C" w14:textId="3141CABC" w:rsidR="00715135" w:rsidRDefault="000F5527" w:rsidP="009347C0">
      <w:pPr>
        <w:pStyle w:val="ae"/>
        <w:tabs>
          <w:tab w:val="left" w:pos="567"/>
        </w:tabs>
        <w:spacing w:after="120"/>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Pr>
          <w:rFonts w:ascii="Times New Roman" w:hAnsi="Times New Roman"/>
          <w:sz w:val="28"/>
          <w:szCs w:val="28"/>
        </w:rPr>
        <w:t>лучено копії</w:t>
      </w:r>
      <w:r w:rsidR="00F47D8E">
        <w:rPr>
          <w:rFonts w:ascii="Times New Roman" w:hAnsi="Times New Roman"/>
          <w:sz w:val="28"/>
          <w:szCs w:val="28"/>
        </w:rPr>
        <w:t>: відповіді Київської міської прокуратури від 02 січня 2026 року № 09/2-16ВИХ-26; ухвали слідчого судді Печерського районного суду м. Києва від 04 квітня 2018 року у справі № 757/13873/18-к,</w:t>
      </w:r>
      <w:r>
        <w:rPr>
          <w:rFonts w:ascii="Times New Roman" w:hAnsi="Times New Roman"/>
          <w:sz w:val="28"/>
          <w:szCs w:val="28"/>
        </w:rPr>
        <w:t xml:space="preserve"> </w:t>
      </w:r>
      <w:r w:rsidR="00F47D8E">
        <w:rPr>
          <w:rFonts w:ascii="Times New Roman" w:hAnsi="Times New Roman"/>
          <w:sz w:val="28"/>
          <w:szCs w:val="28"/>
        </w:rPr>
        <w:t>ухвали слідчого судді Святошинського районного суду м.</w:t>
      </w:r>
      <w:r w:rsidR="00423E67">
        <w:rPr>
          <w:rFonts w:ascii="Times New Roman" w:hAnsi="Times New Roman"/>
          <w:sz w:val="28"/>
          <w:szCs w:val="28"/>
        </w:rPr>
        <w:t> </w:t>
      </w:r>
      <w:r w:rsidR="00F47D8E">
        <w:rPr>
          <w:rFonts w:ascii="Times New Roman" w:hAnsi="Times New Roman"/>
          <w:sz w:val="28"/>
          <w:szCs w:val="28"/>
        </w:rPr>
        <w:t>Києва від</w:t>
      </w:r>
      <w:r w:rsidR="00423E67">
        <w:rPr>
          <w:rFonts w:ascii="Times New Roman" w:hAnsi="Times New Roman"/>
          <w:sz w:val="28"/>
          <w:szCs w:val="28"/>
        </w:rPr>
        <w:t xml:space="preserve"> 3</w:t>
      </w:r>
      <w:r w:rsidR="00F47D8E">
        <w:rPr>
          <w:rFonts w:ascii="Times New Roman" w:hAnsi="Times New Roman"/>
          <w:sz w:val="28"/>
          <w:szCs w:val="28"/>
        </w:rPr>
        <w:t>0 квітня 20</w:t>
      </w:r>
      <w:r w:rsidR="00423E67">
        <w:rPr>
          <w:rFonts w:ascii="Times New Roman" w:hAnsi="Times New Roman"/>
          <w:sz w:val="28"/>
          <w:szCs w:val="28"/>
        </w:rPr>
        <w:t>21</w:t>
      </w:r>
      <w:r w:rsidR="00F47D8E">
        <w:rPr>
          <w:rFonts w:ascii="Times New Roman" w:hAnsi="Times New Roman"/>
          <w:sz w:val="28"/>
          <w:szCs w:val="28"/>
        </w:rPr>
        <w:t xml:space="preserve"> року у справі № 75</w:t>
      </w:r>
      <w:r w:rsidR="00423E67">
        <w:rPr>
          <w:rFonts w:ascii="Times New Roman" w:hAnsi="Times New Roman"/>
          <w:sz w:val="28"/>
          <w:szCs w:val="28"/>
        </w:rPr>
        <w:t>9</w:t>
      </w:r>
      <w:r w:rsidR="00F47D8E">
        <w:rPr>
          <w:rFonts w:ascii="Times New Roman" w:hAnsi="Times New Roman"/>
          <w:sz w:val="28"/>
          <w:szCs w:val="28"/>
        </w:rPr>
        <w:t>/</w:t>
      </w:r>
      <w:r w:rsidR="00423E67">
        <w:rPr>
          <w:rFonts w:ascii="Times New Roman" w:hAnsi="Times New Roman"/>
          <w:sz w:val="28"/>
          <w:szCs w:val="28"/>
        </w:rPr>
        <w:t>8554</w:t>
      </w:r>
      <w:r w:rsidR="00F47D8E">
        <w:rPr>
          <w:rFonts w:ascii="Times New Roman" w:hAnsi="Times New Roman"/>
          <w:sz w:val="28"/>
          <w:szCs w:val="28"/>
        </w:rPr>
        <w:t>/</w:t>
      </w:r>
      <w:r w:rsidR="00423E67">
        <w:rPr>
          <w:rFonts w:ascii="Times New Roman" w:hAnsi="Times New Roman"/>
          <w:sz w:val="28"/>
          <w:szCs w:val="28"/>
        </w:rPr>
        <w:t>2</w:t>
      </w:r>
      <w:r w:rsidR="00F47D8E">
        <w:rPr>
          <w:rFonts w:ascii="Times New Roman" w:hAnsi="Times New Roman"/>
          <w:sz w:val="28"/>
          <w:szCs w:val="28"/>
        </w:rPr>
        <w:t>1</w:t>
      </w:r>
      <w:r w:rsidR="00423E67">
        <w:rPr>
          <w:rFonts w:ascii="Times New Roman" w:hAnsi="Times New Roman"/>
          <w:sz w:val="28"/>
          <w:szCs w:val="28"/>
        </w:rPr>
        <w:t xml:space="preserve">, інформаційних довідок з Державного реєстру речових прав на нерухоме майно та Реєстру прав власності  на нерухоме майно, Державного реєстру </w:t>
      </w:r>
      <w:proofErr w:type="spellStart"/>
      <w:r w:rsidR="00423E67">
        <w:rPr>
          <w:rFonts w:ascii="Times New Roman" w:hAnsi="Times New Roman"/>
          <w:sz w:val="28"/>
          <w:szCs w:val="28"/>
        </w:rPr>
        <w:t>Іпотек</w:t>
      </w:r>
      <w:proofErr w:type="spellEnd"/>
      <w:r w:rsidR="00423E67">
        <w:rPr>
          <w:rFonts w:ascii="Times New Roman" w:hAnsi="Times New Roman"/>
          <w:sz w:val="28"/>
          <w:szCs w:val="28"/>
        </w:rPr>
        <w:t>, Єдиного реєстру заборон</w:t>
      </w:r>
      <w:r w:rsidR="00210AAA">
        <w:rPr>
          <w:rFonts w:ascii="Times New Roman" w:hAnsi="Times New Roman"/>
          <w:sz w:val="28"/>
          <w:szCs w:val="28"/>
        </w:rPr>
        <w:t xml:space="preserve"> відчуження об’єктів нерухомого майна щодо об’єкта нерухомого майна від 16 жовтня 2019 року, від 27 серпня 2021 року та від 16 червня 2025 року; рішення Печерського районного суду міста Києва від 17 березня 2025 року у справі № 757/55869/19-д</w:t>
      </w:r>
      <w:r w:rsidR="00A02D8C">
        <w:rPr>
          <w:rFonts w:ascii="Times New Roman" w:hAnsi="Times New Roman"/>
          <w:sz w:val="28"/>
          <w:szCs w:val="28"/>
        </w:rPr>
        <w:t>; ухвали слідчого судді Голосіївського районного суду міста Києва від 30 березня 2026 року у справі № 752/28649/25</w:t>
      </w:r>
      <w:r w:rsidR="005A4047">
        <w:rPr>
          <w:rFonts w:ascii="Times New Roman" w:hAnsi="Times New Roman"/>
          <w:sz w:val="28"/>
          <w:szCs w:val="28"/>
        </w:rPr>
        <w:t>, а також</w:t>
      </w:r>
      <w:r w:rsidR="00D4766C">
        <w:rPr>
          <w:rFonts w:ascii="Times New Roman" w:hAnsi="Times New Roman"/>
          <w:sz w:val="28"/>
          <w:szCs w:val="28"/>
        </w:rPr>
        <w:t xml:space="preserve"> складена скаржником </w:t>
      </w:r>
      <w:r w:rsidR="005A4047">
        <w:rPr>
          <w:rFonts w:ascii="Times New Roman" w:hAnsi="Times New Roman"/>
          <w:sz w:val="28"/>
          <w:szCs w:val="28"/>
        </w:rPr>
        <w:t xml:space="preserve">письмова довідка </w:t>
      </w:r>
      <w:r w:rsidR="00D4766C">
        <w:rPr>
          <w:rFonts w:ascii="Times New Roman" w:hAnsi="Times New Roman"/>
          <w:sz w:val="28"/>
          <w:szCs w:val="28"/>
        </w:rPr>
        <w:t>щодо обставин справи зі схематичним зобр</w:t>
      </w:r>
      <w:r w:rsidR="00DB7C87">
        <w:rPr>
          <w:rFonts w:ascii="Times New Roman" w:hAnsi="Times New Roman"/>
          <w:sz w:val="28"/>
          <w:szCs w:val="28"/>
        </w:rPr>
        <w:t>а</w:t>
      </w:r>
      <w:r w:rsidR="00D4766C">
        <w:rPr>
          <w:rFonts w:ascii="Times New Roman" w:hAnsi="Times New Roman"/>
          <w:sz w:val="28"/>
          <w:szCs w:val="28"/>
        </w:rPr>
        <w:t xml:space="preserve">женнями. </w:t>
      </w:r>
    </w:p>
    <w:p w14:paraId="3B86425E" w14:textId="716C4CF2" w:rsidR="000F5527" w:rsidRDefault="001A50C0" w:rsidP="009347C0">
      <w:pPr>
        <w:pStyle w:val="ae"/>
        <w:tabs>
          <w:tab w:val="left" w:pos="567"/>
        </w:tabs>
        <w:spacing w:after="120"/>
        <w:ind w:right="-141" w:firstLine="709"/>
        <w:jc w:val="both"/>
        <w:rPr>
          <w:rFonts w:ascii="Times New Roman" w:hAnsi="Times New Roman"/>
          <w:b/>
          <w:sz w:val="28"/>
          <w:szCs w:val="28"/>
        </w:rPr>
      </w:pPr>
      <w:r>
        <w:rPr>
          <w:rFonts w:ascii="Times New Roman" w:hAnsi="Times New Roman"/>
          <w:b/>
          <w:sz w:val="28"/>
          <w:szCs w:val="28"/>
        </w:rPr>
        <w:t>Щодо д</w:t>
      </w:r>
      <w:r w:rsidR="000F5527" w:rsidRPr="006C5D13">
        <w:rPr>
          <w:rFonts w:ascii="Times New Roman" w:hAnsi="Times New Roman"/>
          <w:b/>
          <w:sz w:val="28"/>
          <w:szCs w:val="28"/>
        </w:rPr>
        <w:t>жерел права, які підлягають застосуванню</w:t>
      </w:r>
    </w:p>
    <w:p w14:paraId="68382026"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C364A70"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На прокуратуру, серед інших,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w:t>
      </w:r>
    </w:p>
    <w:p w14:paraId="59D29576"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lastRenderedPageBreak/>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EBCA37C"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25D8C129"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07771824"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7EE5D32C"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1E344BB" w14:textId="2B41E4C5" w:rsid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25215A1A" w14:textId="77777777" w:rsidR="00CD3A10" w:rsidRDefault="00CD3A10" w:rsidP="00CD3A10">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w:t>
      </w:r>
      <w:r w:rsidRPr="00C4790C">
        <w:rPr>
          <w:rFonts w:ascii="Times New Roman" w:hAnsi="Times New Roman"/>
          <w:sz w:val="28"/>
          <w:szCs w:val="28"/>
          <w:shd w:val="clear" w:color="auto" w:fill="FFFFFF"/>
        </w:rPr>
        <w:t xml:space="preserve">роведення досудового розслідування у розумні строки забезпечує прокурор, слідчий суддя (в частині </w:t>
      </w:r>
      <w:r w:rsidRPr="00960865">
        <w:rPr>
          <w:rFonts w:ascii="Times New Roman" w:hAnsi="Times New Roman"/>
          <w:sz w:val="28"/>
          <w:szCs w:val="28"/>
          <w:shd w:val="clear" w:color="auto" w:fill="FFFFFF"/>
        </w:rPr>
        <w:t xml:space="preserve">строків розгляду питань, віднесених до його компетенції), а судового провадження </w:t>
      </w:r>
      <w:r>
        <w:rPr>
          <w:rFonts w:ascii="Times New Roman" w:hAnsi="Times New Roman"/>
          <w:sz w:val="28"/>
          <w:szCs w:val="28"/>
          <w:shd w:val="clear" w:color="auto" w:fill="FFFFFF"/>
        </w:rPr>
        <w:t>–</w:t>
      </w:r>
      <w:r w:rsidRPr="00960865">
        <w:rPr>
          <w:rFonts w:ascii="Times New Roman" w:hAnsi="Times New Roman"/>
          <w:sz w:val="28"/>
          <w:szCs w:val="28"/>
          <w:shd w:val="clear" w:color="auto" w:fill="FFFFFF"/>
        </w:rPr>
        <w:t xml:space="preserve"> суд</w:t>
      </w:r>
      <w:r>
        <w:rPr>
          <w:rFonts w:ascii="Times New Roman" w:hAnsi="Times New Roman"/>
          <w:sz w:val="28"/>
          <w:szCs w:val="28"/>
          <w:shd w:val="clear" w:color="auto" w:fill="FFFFFF"/>
        </w:rPr>
        <w:t xml:space="preserve"> (частина друга статті 28 КПК України). </w:t>
      </w:r>
    </w:p>
    <w:p w14:paraId="19F214B0" w14:textId="523014FF" w:rsidR="00CD3A10" w:rsidRPr="00FD7A58" w:rsidRDefault="00CD3A10" w:rsidP="00FD7A58">
      <w:pPr>
        <w:spacing w:after="0" w:line="240" w:lineRule="auto"/>
        <w:ind w:firstLine="709"/>
        <w:jc w:val="both"/>
        <w:rPr>
          <w:rFonts w:ascii="Times New Roman" w:hAnsi="Times New Roman"/>
          <w:sz w:val="28"/>
          <w:szCs w:val="28"/>
        </w:rPr>
      </w:pPr>
      <w:r w:rsidRPr="00FD7A58">
        <w:rPr>
          <w:rFonts w:ascii="Times New Roman" w:hAnsi="Times New Roman"/>
          <w:sz w:val="28"/>
          <w:szCs w:val="28"/>
          <w:shd w:val="clear" w:color="auto" w:fill="FFFFFF"/>
        </w:rPr>
        <w:t xml:space="preserve">Статтею 308 КПК України передбачено, що </w:t>
      </w:r>
      <w:bookmarkStart w:id="0" w:name="n2731"/>
      <w:bookmarkEnd w:id="0"/>
      <w:r w:rsidRPr="00FD7A58">
        <w:rPr>
          <w:rFonts w:ascii="Times New Roman" w:hAnsi="Times New Roman"/>
          <w:sz w:val="28"/>
          <w:szCs w:val="28"/>
          <w:shd w:val="clear" w:color="auto" w:fill="FFFFFF"/>
        </w:rPr>
        <w:t>п</w:t>
      </w:r>
      <w:r w:rsidRPr="00FD7A58">
        <w:rPr>
          <w:rFonts w:ascii="Times New Roman" w:hAnsi="Times New Roman"/>
          <w:sz w:val="28"/>
          <w:szCs w:val="28"/>
        </w:rPr>
        <w:t xml:space="preserve">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FD7A58">
        <w:rPr>
          <w:rFonts w:ascii="Times New Roman" w:hAnsi="Times New Roman"/>
          <w:sz w:val="28"/>
          <w:szCs w:val="28"/>
        </w:rPr>
        <w:t>дізнавачем</w:t>
      </w:r>
      <w:proofErr w:type="spellEnd"/>
      <w:r w:rsidRPr="00FD7A58">
        <w:rPr>
          <w:rFonts w:ascii="Times New Roman" w:hAnsi="Times New Roman"/>
          <w:sz w:val="28"/>
          <w:szCs w:val="28"/>
        </w:rPr>
        <w:t>, прокурором під час досудового розслідування.</w:t>
      </w:r>
    </w:p>
    <w:p w14:paraId="16D09C9E"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C151557"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5365E0">
        <w:rPr>
          <w:rFonts w:ascii="Times New Roman" w:hAnsi="Times New Roman"/>
          <w:sz w:val="28"/>
          <w:szCs w:val="28"/>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FE0906F" w14:textId="77777777" w:rsidR="005365E0" w:rsidRP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39879FD5" w14:textId="5511C665" w:rsidR="005365E0" w:rsidRDefault="005365E0" w:rsidP="005365E0">
      <w:pPr>
        <w:pStyle w:val="ae"/>
        <w:tabs>
          <w:tab w:val="left" w:pos="567"/>
        </w:tabs>
        <w:ind w:right="-141" w:firstLine="709"/>
        <w:jc w:val="both"/>
        <w:rPr>
          <w:rFonts w:ascii="Times New Roman" w:hAnsi="Times New Roman"/>
          <w:sz w:val="28"/>
          <w:szCs w:val="28"/>
        </w:rPr>
      </w:pPr>
      <w:r w:rsidRPr="005365E0">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1119D1" w14:textId="77777777" w:rsidR="003C3EF5" w:rsidRPr="003C3EF5" w:rsidRDefault="003C3EF5" w:rsidP="003C3EF5">
      <w:pPr>
        <w:pStyle w:val="ae"/>
        <w:widowControl w:val="0"/>
        <w:ind w:right="-141" w:firstLine="709"/>
        <w:jc w:val="both"/>
        <w:rPr>
          <w:rFonts w:ascii="Times New Roman" w:hAnsi="Times New Roman"/>
          <w:sz w:val="28"/>
          <w:szCs w:val="28"/>
        </w:rPr>
      </w:pPr>
      <w:r w:rsidRPr="003C3EF5">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034233" w14:textId="6EBEA424" w:rsidR="000F5527" w:rsidRDefault="003C3EF5" w:rsidP="003C3EF5">
      <w:pPr>
        <w:pStyle w:val="ae"/>
        <w:widowControl w:val="0"/>
        <w:ind w:right="-141" w:firstLine="709"/>
        <w:jc w:val="both"/>
        <w:rPr>
          <w:rFonts w:ascii="Times New Roman" w:hAnsi="Times New Roman"/>
          <w:sz w:val="28"/>
          <w:szCs w:val="28"/>
        </w:rPr>
      </w:pPr>
      <w:r w:rsidRPr="003C3EF5">
        <w:rPr>
          <w:rFonts w:ascii="Times New Roman" w:hAnsi="Times New Roman"/>
          <w:sz w:val="28"/>
          <w:szCs w:val="28"/>
        </w:rPr>
        <w:t>Частиною першою статті 43 Закону № 1697-VII визначено, що</w:t>
      </w:r>
      <w:r>
        <w:rPr>
          <w:rFonts w:ascii="Times New Roman" w:hAnsi="Times New Roman"/>
          <w:sz w:val="28"/>
          <w:szCs w:val="28"/>
        </w:rPr>
        <w:t xml:space="preserve"> </w:t>
      </w:r>
      <w:bookmarkStart w:id="1" w:name="n417"/>
      <w:bookmarkEnd w:id="1"/>
      <w:r w:rsidR="000F5527"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r w:rsidR="000F5527">
        <w:rPr>
          <w:rFonts w:ascii="Times New Roman" w:hAnsi="Times New Roman"/>
          <w:sz w:val="28"/>
          <w:szCs w:val="28"/>
        </w:rPr>
        <w:t xml:space="preserve"> </w:t>
      </w:r>
      <w:bookmarkStart w:id="2" w:name="n418"/>
      <w:bookmarkEnd w:id="2"/>
    </w:p>
    <w:p w14:paraId="2A0F6FE7"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Pr>
          <w:rFonts w:ascii="Times New Roman" w:hAnsi="Times New Roman"/>
          <w:sz w:val="28"/>
          <w:szCs w:val="28"/>
        </w:rPr>
        <w:t xml:space="preserve"> </w:t>
      </w:r>
      <w:bookmarkStart w:id="3" w:name="n419"/>
      <w:bookmarkEnd w:id="3"/>
    </w:p>
    <w:p w14:paraId="2D44AE70"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Pr>
          <w:rFonts w:ascii="Times New Roman" w:hAnsi="Times New Roman"/>
          <w:sz w:val="28"/>
          <w:szCs w:val="28"/>
        </w:rPr>
        <w:t xml:space="preserve"> </w:t>
      </w:r>
      <w:bookmarkStart w:id="4" w:name="n420"/>
      <w:bookmarkEnd w:id="4"/>
    </w:p>
    <w:p w14:paraId="3EE4B709"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Pr>
          <w:rFonts w:ascii="Times New Roman" w:hAnsi="Times New Roman"/>
          <w:sz w:val="28"/>
          <w:szCs w:val="28"/>
        </w:rPr>
        <w:t xml:space="preserve"> </w:t>
      </w:r>
      <w:bookmarkStart w:id="5" w:name="n421"/>
      <w:bookmarkEnd w:id="5"/>
    </w:p>
    <w:p w14:paraId="674E9E85"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E2454BE" w14:textId="77777777" w:rsidR="000F5527" w:rsidRDefault="000F5527" w:rsidP="009347C0">
      <w:pPr>
        <w:pStyle w:val="ae"/>
        <w:tabs>
          <w:tab w:val="left" w:pos="567"/>
        </w:tabs>
        <w:ind w:right="-141" w:firstLine="709"/>
        <w:jc w:val="both"/>
        <w:rPr>
          <w:rFonts w:ascii="Times New Roman" w:hAnsi="Times New Roman"/>
          <w:sz w:val="28"/>
          <w:szCs w:val="28"/>
        </w:rPr>
      </w:pPr>
      <w:bookmarkStart w:id="7" w:name="n422"/>
      <w:bookmarkEnd w:id="7"/>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bookmarkStart w:id="8" w:name="n423"/>
      <w:bookmarkEnd w:id="8"/>
    </w:p>
    <w:p w14:paraId="62D3E399"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bookmarkStart w:id="9" w:name="n424"/>
      <w:bookmarkEnd w:id="9"/>
    </w:p>
    <w:p w14:paraId="75CF57F8"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Pr>
          <w:rFonts w:ascii="Times New Roman" w:hAnsi="Times New Roman"/>
          <w:sz w:val="28"/>
          <w:szCs w:val="28"/>
        </w:rPr>
        <w:t xml:space="preserve"> </w:t>
      </w:r>
      <w:bookmarkStart w:id="10" w:name="n425"/>
      <w:bookmarkEnd w:id="10"/>
    </w:p>
    <w:p w14:paraId="2E6EBACF"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14:paraId="69015876"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73AB88B9" w14:textId="6997F7E5" w:rsidR="000F5527" w:rsidRDefault="00260975" w:rsidP="009347C0">
      <w:pPr>
        <w:pStyle w:val="ae"/>
        <w:tabs>
          <w:tab w:val="left" w:pos="567"/>
        </w:tabs>
        <w:ind w:right="-141" w:firstLine="709"/>
        <w:jc w:val="both"/>
        <w:rPr>
          <w:rFonts w:ascii="Times New Roman" w:hAnsi="Times New Roman"/>
          <w:sz w:val="28"/>
          <w:szCs w:val="28"/>
        </w:rPr>
      </w:pPr>
      <w:r>
        <w:rPr>
          <w:rFonts w:ascii="Times New Roman" w:hAnsi="Times New Roman"/>
          <w:sz w:val="28"/>
          <w:szCs w:val="28"/>
        </w:rPr>
        <w:t>Юридична к</w:t>
      </w:r>
      <w:r w:rsidR="000F5527" w:rsidRPr="002F4314">
        <w:rPr>
          <w:rFonts w:ascii="Times New Roman" w:hAnsi="Times New Roman"/>
          <w:sz w:val="28"/>
          <w:szCs w:val="28"/>
        </w:rPr>
        <w:t>онструкція ст</w:t>
      </w:r>
      <w:r w:rsidR="000F5527">
        <w:rPr>
          <w:rFonts w:ascii="Times New Roman" w:hAnsi="Times New Roman"/>
          <w:sz w:val="28"/>
          <w:szCs w:val="28"/>
        </w:rPr>
        <w:t>. </w:t>
      </w:r>
      <w:r w:rsidR="000F5527"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0F5527">
        <w:rPr>
          <w:rFonts w:ascii="Times New Roman" w:hAnsi="Times New Roman"/>
          <w:sz w:val="28"/>
          <w:szCs w:val="28"/>
        </w:rPr>
        <w:t xml:space="preserve"> </w:t>
      </w:r>
    </w:p>
    <w:p w14:paraId="16A90397"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bookmarkStart w:id="12" w:name="n441"/>
      <w:bookmarkEnd w:id="12"/>
    </w:p>
    <w:p w14:paraId="6CFB7E5C"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Pr>
          <w:rFonts w:ascii="Times New Roman" w:hAnsi="Times New Roman"/>
          <w:sz w:val="28"/>
          <w:szCs w:val="28"/>
        </w:rPr>
        <w:t xml:space="preserve"> </w:t>
      </w:r>
      <w:bookmarkStart w:id="13" w:name="n442"/>
      <w:bookmarkEnd w:id="13"/>
    </w:p>
    <w:p w14:paraId="072B8CB5"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3) дисциплінарна скарга подана з підстав, не визначених </w:t>
      </w:r>
      <w:hyperlink r:id="rId8" w:anchor="n416" w:history="1">
        <w:r w:rsidRPr="002F4314">
          <w:rPr>
            <w:rStyle w:val="af0"/>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Pr>
          <w:rFonts w:ascii="Times New Roman" w:hAnsi="Times New Roman"/>
          <w:sz w:val="28"/>
          <w:szCs w:val="28"/>
        </w:rPr>
        <w:t xml:space="preserve"> </w:t>
      </w:r>
      <w:bookmarkStart w:id="14" w:name="n443"/>
      <w:bookmarkEnd w:id="14"/>
    </w:p>
    <w:p w14:paraId="2CC1A3D8" w14:textId="77777777" w:rsidR="000F5527" w:rsidRDefault="000F5527" w:rsidP="009347C0">
      <w:pPr>
        <w:pStyle w:val="ae"/>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2F4314">
          <w:rPr>
            <w:rStyle w:val="af0"/>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End w:id="15"/>
      <w:r>
        <w:rPr>
          <w:rFonts w:ascii="Times New Roman" w:hAnsi="Times New Roman"/>
          <w:sz w:val="28"/>
          <w:szCs w:val="28"/>
        </w:rPr>
        <w:t xml:space="preserve"> </w:t>
      </w:r>
      <w:bookmarkStart w:id="16" w:name="n444"/>
      <w:bookmarkEnd w:id="16"/>
    </w:p>
    <w:p w14:paraId="1BB74FC4" w14:textId="77777777" w:rsidR="000F5527" w:rsidRDefault="000F5527" w:rsidP="009347C0">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r>
        <w:rPr>
          <w:rFonts w:ascii="Times New Roman" w:hAnsi="Times New Roman"/>
          <w:sz w:val="28"/>
          <w:szCs w:val="28"/>
        </w:rPr>
        <w:t xml:space="preserve"> </w:t>
      </w:r>
    </w:p>
    <w:p w14:paraId="15ED584B" w14:textId="77777777" w:rsidR="001B7338" w:rsidRDefault="00BA667C" w:rsidP="001B7338">
      <w:pPr>
        <w:widowControl w:val="0"/>
        <w:pBdr>
          <w:bottom w:val="single" w:sz="12" w:space="12" w:color="FFFFFF"/>
        </w:pBdr>
        <w:spacing w:after="0" w:line="240" w:lineRule="auto"/>
        <w:ind w:right="-141" w:firstLine="708"/>
        <w:jc w:val="both"/>
        <w:rPr>
          <w:rFonts w:ascii="Times New Roman" w:hAnsi="Times New Roman"/>
          <w:sz w:val="28"/>
          <w:szCs w:val="28"/>
        </w:rPr>
      </w:pPr>
      <w:r w:rsidRPr="00BA667C">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9AAD672" w14:textId="2216CEA9" w:rsidR="001B7338" w:rsidRDefault="001B7338" w:rsidP="001B733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 xml:space="preserve">Згідно зі статями 7, 73 Закону </w:t>
      </w:r>
      <w:r w:rsidR="00311FBB" w:rsidRPr="00EB1A1B">
        <w:rPr>
          <w:rFonts w:ascii="Times New Roman" w:hAnsi="Times New Roman"/>
          <w:sz w:val="28"/>
          <w:szCs w:val="28"/>
        </w:rPr>
        <w:t xml:space="preserve">№ 1697-VІІ </w:t>
      </w:r>
      <w:r w:rsidR="00311FBB">
        <w:rPr>
          <w:rFonts w:ascii="Times New Roman" w:hAnsi="Times New Roman"/>
          <w:sz w:val="28"/>
          <w:szCs w:val="28"/>
        </w:rPr>
        <w:t>К</w:t>
      </w:r>
      <w:r w:rsidRPr="00ED7B5E">
        <w:rPr>
          <w:rFonts w:ascii="Times New Roman" w:hAnsi="Times New Roman"/>
          <w:color w:val="000000" w:themeColor="text1"/>
          <w:sz w:val="28"/>
          <w:szCs w:val="28"/>
        </w:rPr>
        <w:t>омісія є окремою юридичною особою</w:t>
      </w:r>
      <w:r w:rsidRPr="00ED7B5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ED7B5E">
        <w:rPr>
          <w:rFonts w:ascii="Times New Roman" w:hAnsi="Times New Roman"/>
          <w:bCs/>
          <w:color w:val="000000" w:themeColor="text1"/>
          <w:sz w:val="28"/>
          <w:szCs w:val="28"/>
        </w:rPr>
        <w:t xml:space="preserve"> </w:t>
      </w:r>
      <w:r w:rsidRPr="00ED7B5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21A958DD" w14:textId="77777777" w:rsidR="00311FBB" w:rsidRDefault="001B7338" w:rsidP="00311FBB">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lang w:bidi="uk-UA"/>
        </w:rPr>
      </w:pPr>
      <w:r w:rsidRPr="00ED7B5E">
        <w:rPr>
          <w:rFonts w:ascii="Times New Roman" w:hAnsi="Times New Roman"/>
          <w:color w:val="000000" w:themeColor="text1"/>
          <w:sz w:val="28"/>
          <w:szCs w:val="28"/>
          <w:lang w:bidi="uk-UA"/>
        </w:rPr>
        <w:t xml:space="preserve">Відповідно до пункту 4 частини першої статті 77 </w:t>
      </w:r>
      <w:r w:rsidRPr="00ED7B5E">
        <w:rPr>
          <w:rFonts w:ascii="Times New Roman" w:hAnsi="Times New Roman"/>
          <w:color w:val="000000" w:themeColor="text1"/>
          <w:sz w:val="28"/>
          <w:szCs w:val="28"/>
        </w:rPr>
        <w:t xml:space="preserve">Закону </w:t>
      </w:r>
      <w:r w:rsidR="00311FBB" w:rsidRPr="00EB1A1B">
        <w:rPr>
          <w:rFonts w:ascii="Times New Roman" w:hAnsi="Times New Roman"/>
          <w:sz w:val="28"/>
          <w:szCs w:val="28"/>
        </w:rPr>
        <w:t xml:space="preserve">№ 1697-VІІ </w:t>
      </w:r>
      <w:r w:rsidRPr="00ED7B5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3439E091" w14:textId="45DF46BB" w:rsidR="001B7338" w:rsidRDefault="001B7338" w:rsidP="00311FBB">
      <w:pPr>
        <w:widowControl w:val="0"/>
        <w:pBdr>
          <w:bottom w:val="single" w:sz="12" w:space="12" w:color="FFFFFF"/>
        </w:pBdr>
        <w:spacing w:after="0" w:line="240" w:lineRule="auto"/>
        <w:ind w:right="-141" w:firstLine="708"/>
        <w:jc w:val="both"/>
        <w:rPr>
          <w:rFonts w:ascii="Times New Roman" w:hAnsi="Times New Roman"/>
          <w:bCs/>
          <w:color w:val="000000" w:themeColor="text1"/>
          <w:sz w:val="28"/>
          <w:szCs w:val="28"/>
        </w:rPr>
      </w:pPr>
      <w:r w:rsidRPr="00ED7B5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6EFCDDC1" w14:textId="679D0327" w:rsidR="001B7338" w:rsidRPr="00BA667C" w:rsidRDefault="00311FBB" w:rsidP="00BA667C">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color w:val="000000" w:themeColor="text1"/>
          <w:sz w:val="28"/>
          <w:szCs w:val="28"/>
          <w:lang w:bidi="uk-UA"/>
        </w:rPr>
        <w:t>Р</w:t>
      </w:r>
      <w:r w:rsidRPr="00ED7B5E">
        <w:rPr>
          <w:rFonts w:ascii="Times New Roman" w:hAnsi="Times New Roman"/>
          <w:bCs/>
          <w:color w:val="000000" w:themeColor="text1"/>
          <w:sz w:val="28"/>
          <w:szCs w:val="28"/>
        </w:rPr>
        <w:t xml:space="preserve">екомендований зразок дисциплінарної скарги розміщується на </w:t>
      </w:r>
      <w:proofErr w:type="spellStart"/>
      <w:r w:rsidRPr="00ED7B5E">
        <w:rPr>
          <w:rFonts w:ascii="Times New Roman" w:hAnsi="Times New Roman"/>
          <w:bCs/>
          <w:color w:val="000000" w:themeColor="text1"/>
          <w:sz w:val="28"/>
          <w:szCs w:val="28"/>
        </w:rPr>
        <w:t>вебсайті</w:t>
      </w:r>
      <w:proofErr w:type="spellEnd"/>
      <w:r w:rsidRPr="00ED7B5E">
        <w:rPr>
          <w:rFonts w:ascii="Times New Roman" w:hAnsi="Times New Roman"/>
          <w:bCs/>
          <w:color w:val="000000" w:themeColor="text1"/>
          <w:sz w:val="28"/>
          <w:szCs w:val="28"/>
        </w:rPr>
        <w:t xml:space="preserve"> Офісу Генерального прокурора.</w:t>
      </w:r>
    </w:p>
    <w:p w14:paraId="65A50CFC" w14:textId="0CE941AB" w:rsidR="00BA667C" w:rsidRDefault="00BA667C" w:rsidP="00BA667C">
      <w:pPr>
        <w:widowControl w:val="0"/>
        <w:pBdr>
          <w:bottom w:val="single" w:sz="12" w:space="12" w:color="FFFFFF"/>
        </w:pBdr>
        <w:spacing w:after="120" w:line="240" w:lineRule="auto"/>
        <w:ind w:right="-141" w:firstLine="708"/>
        <w:jc w:val="both"/>
        <w:rPr>
          <w:rFonts w:ascii="Times New Roman" w:hAnsi="Times New Roman"/>
          <w:sz w:val="28"/>
          <w:szCs w:val="28"/>
        </w:rPr>
      </w:pPr>
      <w:r w:rsidRPr="00BA667C">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32D20EF" w14:textId="0AC4868B" w:rsidR="000F5527" w:rsidRDefault="000F5527" w:rsidP="009347C0">
      <w:pPr>
        <w:widowControl w:val="0"/>
        <w:pBdr>
          <w:bottom w:val="single" w:sz="12" w:space="12" w:color="FFFFFF"/>
        </w:pBdr>
        <w:spacing w:after="12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мотиви прийнятого рішення</w:t>
      </w:r>
    </w:p>
    <w:p w14:paraId="3849DF92" w14:textId="44921A0C" w:rsidR="003B5303" w:rsidRPr="003B5303" w:rsidRDefault="003B5303" w:rsidP="003B5303">
      <w:pPr>
        <w:widowControl w:val="0"/>
        <w:pBdr>
          <w:bottom w:val="single" w:sz="12" w:space="12" w:color="FFFFFF"/>
        </w:pBdr>
        <w:spacing w:after="0" w:line="240" w:lineRule="auto"/>
        <w:ind w:right="-141" w:firstLine="708"/>
        <w:jc w:val="both"/>
        <w:rPr>
          <w:rFonts w:ascii="Times New Roman" w:hAnsi="Times New Roman"/>
          <w:sz w:val="28"/>
          <w:szCs w:val="28"/>
        </w:rPr>
      </w:pPr>
      <w:r w:rsidRPr="003B5303">
        <w:rPr>
          <w:rFonts w:ascii="Times New Roman" w:hAnsi="Times New Roman"/>
          <w:sz w:val="28"/>
          <w:szCs w:val="28"/>
        </w:rPr>
        <w:t xml:space="preserve">Дисциплінарна скарга стосується рішень, дій (бездіяльності) </w:t>
      </w:r>
      <w:r>
        <w:rPr>
          <w:rFonts w:ascii="Times New Roman" w:hAnsi="Times New Roman"/>
          <w:sz w:val="28"/>
          <w:szCs w:val="28"/>
        </w:rPr>
        <w:t xml:space="preserve">невизначених </w:t>
      </w:r>
      <w:r w:rsidRPr="003B5303">
        <w:rPr>
          <w:rFonts w:ascii="Times New Roman" w:hAnsi="Times New Roman"/>
          <w:sz w:val="28"/>
          <w:szCs w:val="28"/>
        </w:rPr>
        <w:t>прокурор</w:t>
      </w:r>
      <w:r>
        <w:rPr>
          <w:rFonts w:ascii="Times New Roman" w:hAnsi="Times New Roman"/>
          <w:sz w:val="28"/>
          <w:szCs w:val="28"/>
        </w:rPr>
        <w:t>ів Голосіївської окружної прокуратури міста Києва</w:t>
      </w:r>
      <w:r w:rsidRPr="003B5303">
        <w:rPr>
          <w:rFonts w:ascii="Times New Roman" w:hAnsi="Times New Roman"/>
          <w:sz w:val="28"/>
          <w:szCs w:val="28"/>
        </w:rPr>
        <w:t>, вчинених (допущених) у межах кримінального процесу під час здійснення процесуального керівництва досудовим розслідуванням у кримінальному провадженні №</w:t>
      </w:r>
      <w:r>
        <w:rPr>
          <w:rFonts w:ascii="Times New Roman" w:hAnsi="Times New Roman"/>
          <w:sz w:val="28"/>
          <w:szCs w:val="28"/>
        </w:rPr>
        <w:t> </w:t>
      </w:r>
      <w:r w:rsidR="002F3C6A">
        <w:rPr>
          <w:rFonts w:ascii="Times New Roman" w:hAnsi="Times New Roman"/>
          <w:sz w:val="28"/>
          <w:szCs w:val="28"/>
        </w:rPr>
        <w:t>(конфіденційна інформація)</w:t>
      </w:r>
      <w:r w:rsidRPr="003B5303">
        <w:rPr>
          <w:rFonts w:ascii="Times New Roman" w:hAnsi="Times New Roman"/>
          <w:sz w:val="28"/>
          <w:szCs w:val="28"/>
        </w:rPr>
        <w:t>.</w:t>
      </w:r>
    </w:p>
    <w:p w14:paraId="20F1BC33" w14:textId="77777777" w:rsidR="009258F0" w:rsidRDefault="003B5303"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3B5303">
        <w:rPr>
          <w:rFonts w:ascii="Times New Roman" w:hAnsi="Times New Roman"/>
          <w:sz w:val="28"/>
          <w:szCs w:val="28"/>
        </w:rPr>
        <w:t>У зв’язку з цим необхідно зауважити таке.</w:t>
      </w:r>
    </w:p>
    <w:p w14:paraId="158A5429"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9347C0">
        <w:rPr>
          <w:rFonts w:ascii="Times New Roman" w:hAnsi="Times New Roman"/>
          <w:sz w:val="28"/>
          <w:szCs w:val="28"/>
        </w:rPr>
        <w:lastRenderedPageBreak/>
        <w:t xml:space="preserve">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1427AE60"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55C14558"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75218280" w14:textId="0C3115B3"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w:t>
      </w:r>
      <w:r w:rsidR="004F5D7B">
        <w:rPr>
          <w:rFonts w:ascii="Times New Roman" w:hAnsi="Times New Roman"/>
          <w:sz w:val="28"/>
          <w:szCs w:val="28"/>
        </w:rPr>
        <w:t xml:space="preserve"> (прокурорами)</w:t>
      </w:r>
      <w:r w:rsidRPr="009347C0">
        <w:rPr>
          <w:rFonts w:ascii="Times New Roman" w:hAnsi="Times New Roman"/>
          <w:sz w:val="28"/>
          <w:szCs w:val="28"/>
        </w:rPr>
        <w:t xml:space="preserve">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w:t>
      </w:r>
      <w:r w:rsidR="004F5D7B">
        <w:rPr>
          <w:rFonts w:ascii="Times New Roman" w:hAnsi="Times New Roman"/>
          <w:sz w:val="28"/>
          <w:szCs w:val="28"/>
        </w:rPr>
        <w:t xml:space="preserve"> (прокурорів)</w:t>
      </w:r>
      <w:r w:rsidRPr="009347C0">
        <w:rPr>
          <w:rFonts w:ascii="Times New Roman" w:hAnsi="Times New Roman"/>
          <w:sz w:val="28"/>
          <w:szCs w:val="28"/>
        </w:rPr>
        <w:t xml:space="preserve"> під час досудового розслідування в порядку, встановлено КПК України.</w:t>
      </w:r>
    </w:p>
    <w:p w14:paraId="1D0AD6CF" w14:textId="77777777"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745DEC4" w14:textId="3515D829" w:rsidR="009258F0"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Отже, </w:t>
      </w:r>
      <w:r w:rsidR="004F5D7B">
        <w:rPr>
          <w:rFonts w:ascii="Times New Roman" w:hAnsi="Times New Roman"/>
          <w:sz w:val="28"/>
          <w:szCs w:val="28"/>
        </w:rPr>
        <w:t xml:space="preserve">член </w:t>
      </w:r>
      <w:r w:rsidRPr="009347C0">
        <w:rPr>
          <w:rFonts w:ascii="Times New Roman" w:hAnsi="Times New Roman"/>
          <w:sz w:val="28"/>
          <w:szCs w:val="28"/>
        </w:rPr>
        <w:t>Комісі</w:t>
      </w:r>
      <w:r w:rsidR="002F3C6A">
        <w:rPr>
          <w:rFonts w:ascii="Times New Roman" w:hAnsi="Times New Roman"/>
          <w:sz w:val="28"/>
          <w:szCs w:val="28"/>
        </w:rPr>
        <w:t>ї</w:t>
      </w:r>
      <w:r w:rsidRPr="009347C0">
        <w:rPr>
          <w:rFonts w:ascii="Times New Roman" w:hAnsi="Times New Roman"/>
          <w:sz w:val="28"/>
          <w:szCs w:val="28"/>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6813D78B" w14:textId="4144FA2D" w:rsidR="009258F0" w:rsidRPr="00AC0604"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За результатами розгляду клопотань, скарг або кримінального провадження компетентний суд </w:t>
      </w:r>
      <w:r w:rsidR="000F236C" w:rsidRPr="009347C0">
        <w:rPr>
          <w:rFonts w:ascii="Times New Roman" w:hAnsi="Times New Roman"/>
          <w:sz w:val="28"/>
          <w:szCs w:val="28"/>
        </w:rPr>
        <w:t>постановл</w:t>
      </w:r>
      <w:r w:rsidR="000F236C">
        <w:rPr>
          <w:rFonts w:ascii="Times New Roman" w:hAnsi="Times New Roman"/>
          <w:sz w:val="28"/>
          <w:szCs w:val="28"/>
        </w:rPr>
        <w:t>я</w:t>
      </w:r>
      <w:r w:rsidR="000F236C" w:rsidRPr="009347C0">
        <w:rPr>
          <w:rFonts w:ascii="Times New Roman" w:hAnsi="Times New Roman"/>
          <w:sz w:val="28"/>
          <w:szCs w:val="28"/>
        </w:rPr>
        <w:t>є</w:t>
      </w:r>
      <w:r w:rsidRPr="009347C0">
        <w:rPr>
          <w:rFonts w:ascii="Times New Roman" w:hAnsi="Times New Roman"/>
          <w:sz w:val="28"/>
          <w:szCs w:val="28"/>
        </w:rPr>
        <w:t xml:space="preserve"> чи ухвалює відповідне судове рішення, яке, за обставин встановлення порушення прокурором</w:t>
      </w:r>
      <w:r w:rsidR="004F5D7B">
        <w:rPr>
          <w:rFonts w:ascii="Times New Roman" w:hAnsi="Times New Roman"/>
          <w:sz w:val="28"/>
          <w:szCs w:val="28"/>
        </w:rPr>
        <w:t xml:space="preserve"> (прокурорами)</w:t>
      </w:r>
      <w:r w:rsidRPr="009347C0">
        <w:rPr>
          <w:rFonts w:ascii="Times New Roman" w:hAnsi="Times New Roman"/>
          <w:sz w:val="28"/>
          <w:szCs w:val="28"/>
        </w:rPr>
        <w:t xml:space="preserve"> прав особи</w:t>
      </w:r>
      <w:r w:rsidR="004F5D7B">
        <w:rPr>
          <w:rFonts w:ascii="Times New Roman" w:hAnsi="Times New Roman"/>
          <w:sz w:val="28"/>
          <w:szCs w:val="28"/>
        </w:rPr>
        <w:t xml:space="preserve"> та </w:t>
      </w:r>
      <w:r w:rsidR="004F5D7B" w:rsidRPr="00AC0604">
        <w:rPr>
          <w:rFonts w:ascii="Times New Roman" w:hAnsi="Times New Roman"/>
          <w:sz w:val="28"/>
          <w:szCs w:val="28"/>
        </w:rPr>
        <w:t>вимог закону</w:t>
      </w:r>
      <w:r w:rsidRPr="00AC0604">
        <w:rPr>
          <w:rFonts w:ascii="Times New Roman" w:hAnsi="Times New Roman"/>
          <w:sz w:val="28"/>
          <w:szCs w:val="28"/>
        </w:rPr>
        <w:t xml:space="preserve">, є підставою для відкриття стосовно певного прокурора дисциплінарного провадження. </w:t>
      </w:r>
    </w:p>
    <w:p w14:paraId="2EDB56DA" w14:textId="77777777" w:rsidR="00197165" w:rsidRPr="00AC0604" w:rsidRDefault="009258F0" w:rsidP="00197165">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 xml:space="preserve">Судових рішень чи рішень прокурора вищого рівня про визнання неправомірними дій невизначених прокурорів Голосіївської окружної прокуратури міста Києва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68271DB7" w14:textId="2EF43D1D" w:rsidR="00854C7E" w:rsidRPr="00AC0604" w:rsidRDefault="00197165" w:rsidP="00854C7E">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За таких обставин неможливо встановити, що окремі рішення, дії чи бездіяльність невизначених прокурорів Голосіївської окружної прокуратури міста Києва</w:t>
      </w:r>
      <w:r w:rsidR="000F236C" w:rsidRPr="00AC0604">
        <w:rPr>
          <w:rFonts w:ascii="Times New Roman" w:hAnsi="Times New Roman"/>
          <w:sz w:val="28"/>
          <w:szCs w:val="28"/>
        </w:rPr>
        <w:t>, у тому числі щодо недотримання розумних строків досудового розслідування</w:t>
      </w:r>
      <w:r w:rsidR="0047679F" w:rsidRPr="00AC0604">
        <w:rPr>
          <w:rFonts w:ascii="Times New Roman" w:hAnsi="Times New Roman"/>
          <w:sz w:val="28"/>
          <w:szCs w:val="28"/>
        </w:rPr>
        <w:t xml:space="preserve"> у кримінальному провадженні № </w:t>
      </w:r>
      <w:r w:rsidR="002F3C6A">
        <w:rPr>
          <w:rFonts w:ascii="Times New Roman" w:hAnsi="Times New Roman"/>
          <w:sz w:val="28"/>
          <w:szCs w:val="28"/>
        </w:rPr>
        <w:t>(конфіденційна інформація)</w:t>
      </w:r>
      <w:r w:rsidR="000F236C" w:rsidRPr="00AC0604">
        <w:rPr>
          <w:rFonts w:ascii="Times New Roman" w:hAnsi="Times New Roman"/>
          <w:sz w:val="28"/>
          <w:szCs w:val="28"/>
        </w:rPr>
        <w:t>,</w:t>
      </w:r>
      <w:r w:rsidRPr="00AC0604">
        <w:rPr>
          <w:rFonts w:ascii="Times New Roman" w:hAnsi="Times New Roman"/>
          <w:sz w:val="28"/>
          <w:szCs w:val="28"/>
        </w:rPr>
        <w:t xml:space="preserve"> були </w:t>
      </w:r>
      <w:r w:rsidRPr="00AC0604">
        <w:rPr>
          <w:rFonts w:ascii="Times New Roman" w:hAnsi="Times New Roman"/>
          <w:sz w:val="28"/>
          <w:szCs w:val="28"/>
        </w:rPr>
        <w:lastRenderedPageBreak/>
        <w:t>предметом оскарження та їх визнано неправомірними, а також встановлено факт порушення ними прав осіб або вимог закону, у зв’язку з чим член Комісії позбавлений права надавати оцінку діяльності прокурорів у межах кримінального процесу.</w:t>
      </w:r>
    </w:p>
    <w:p w14:paraId="5776314C" w14:textId="1922D5B5" w:rsidR="00BF24E2" w:rsidRPr="00AC0604" w:rsidRDefault="00854C7E" w:rsidP="00BF24E2">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З долученої</w:t>
      </w:r>
      <w:r w:rsidR="00BF24E2" w:rsidRPr="00AC0604">
        <w:rPr>
          <w:rFonts w:ascii="Times New Roman" w:hAnsi="Times New Roman"/>
          <w:sz w:val="28"/>
          <w:szCs w:val="28"/>
        </w:rPr>
        <w:t xml:space="preserve"> скаржником</w:t>
      </w:r>
      <w:r w:rsidRPr="00AC0604">
        <w:rPr>
          <w:rFonts w:ascii="Times New Roman" w:hAnsi="Times New Roman"/>
          <w:sz w:val="28"/>
          <w:szCs w:val="28"/>
        </w:rPr>
        <w:t xml:space="preserve"> до дисциплінарної скарги ухвали Голосіївського районного суду міста Києва</w:t>
      </w:r>
      <w:r w:rsidR="00BF24E2" w:rsidRPr="00AC0604">
        <w:rPr>
          <w:rFonts w:ascii="Times New Roman" w:hAnsi="Times New Roman"/>
          <w:sz w:val="28"/>
          <w:szCs w:val="28"/>
        </w:rPr>
        <w:t xml:space="preserve"> від 30 березня 2026 року у справі № </w:t>
      </w:r>
      <w:r w:rsidR="002F3C6A">
        <w:rPr>
          <w:rFonts w:ascii="Times New Roman" w:hAnsi="Times New Roman"/>
          <w:sz w:val="28"/>
          <w:szCs w:val="28"/>
        </w:rPr>
        <w:t>(конфіденційна інформація)</w:t>
      </w:r>
      <w:r w:rsidR="00BF24E2" w:rsidRPr="00AC0604">
        <w:rPr>
          <w:rFonts w:ascii="Times New Roman" w:hAnsi="Times New Roman"/>
          <w:sz w:val="28"/>
          <w:szCs w:val="28"/>
        </w:rPr>
        <w:t>, якою відмовлено у задоволенні клопотання скаржника про скасування арешту майна у кримінальному провадженні № </w:t>
      </w:r>
      <w:r w:rsidR="002F3C6A">
        <w:rPr>
          <w:rFonts w:ascii="Times New Roman" w:hAnsi="Times New Roman"/>
          <w:sz w:val="28"/>
          <w:szCs w:val="28"/>
        </w:rPr>
        <w:t>(конфіденційна інформація)</w:t>
      </w:r>
      <w:r w:rsidR="00BF24E2" w:rsidRPr="00AC0604">
        <w:rPr>
          <w:rFonts w:ascii="Times New Roman" w:hAnsi="Times New Roman"/>
          <w:sz w:val="28"/>
          <w:szCs w:val="28"/>
        </w:rPr>
        <w:t xml:space="preserve">, </w:t>
      </w:r>
      <w:r w:rsidRPr="00AC0604">
        <w:rPr>
          <w:rFonts w:ascii="Times New Roman" w:hAnsi="Times New Roman"/>
          <w:sz w:val="28"/>
          <w:szCs w:val="28"/>
        </w:rPr>
        <w:t xml:space="preserve">не вбачається, що дії прокурора </w:t>
      </w:r>
      <w:r w:rsidR="00F06182">
        <w:rPr>
          <w:rFonts w:ascii="Times New Roman" w:hAnsi="Times New Roman"/>
          <w:sz w:val="28"/>
          <w:szCs w:val="28"/>
        </w:rPr>
        <w:t xml:space="preserve">ОСОБА_2 </w:t>
      </w:r>
      <w:r w:rsidRPr="00AC0604">
        <w:rPr>
          <w:rFonts w:ascii="Times New Roman" w:hAnsi="Times New Roman"/>
          <w:sz w:val="28"/>
          <w:szCs w:val="28"/>
        </w:rPr>
        <w:t>судом визнано неправомірними, а також не констатовано порушення н</w:t>
      </w:r>
      <w:r w:rsidR="00BF24E2" w:rsidRPr="00AC0604">
        <w:rPr>
          <w:rFonts w:ascii="Times New Roman" w:hAnsi="Times New Roman"/>
          <w:sz w:val="28"/>
          <w:szCs w:val="28"/>
        </w:rPr>
        <w:t>им</w:t>
      </w:r>
      <w:r w:rsidRPr="00AC0604">
        <w:rPr>
          <w:rFonts w:ascii="Times New Roman" w:hAnsi="Times New Roman"/>
          <w:sz w:val="28"/>
          <w:szCs w:val="28"/>
        </w:rPr>
        <w:t xml:space="preserve"> вимог закону чи прав осіб. </w:t>
      </w:r>
    </w:p>
    <w:p w14:paraId="20F3CE9C" w14:textId="77777777" w:rsidR="00BF24E2" w:rsidRPr="00AC0604" w:rsidRDefault="0015793D" w:rsidP="00BF24E2">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кримінальним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7B32E30A" w14:textId="77777777" w:rsidR="009258F0" w:rsidRPr="00AC0604" w:rsidRDefault="009258F0" w:rsidP="009258F0">
      <w:pPr>
        <w:widowControl w:val="0"/>
        <w:pBdr>
          <w:bottom w:val="single" w:sz="12" w:space="12" w:color="FFFFFF"/>
        </w:pBdr>
        <w:spacing w:after="0" w:line="240" w:lineRule="auto"/>
        <w:ind w:right="-141" w:firstLine="708"/>
        <w:jc w:val="both"/>
        <w:rPr>
          <w:rFonts w:ascii="Times New Roman" w:hAnsi="Times New Roman"/>
          <w:sz w:val="28"/>
          <w:szCs w:val="28"/>
        </w:rPr>
      </w:pPr>
      <w:r w:rsidRPr="00AC0604">
        <w:rPr>
          <w:rFonts w:ascii="Times New Roman" w:hAnsi="Times New Roman"/>
          <w:sz w:val="28"/>
          <w:szCs w:val="28"/>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354A9AB" w14:textId="77777777" w:rsidR="000B716E" w:rsidRPr="00AC0604" w:rsidRDefault="009258F0" w:rsidP="000B716E">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C6DC7B8" w14:textId="15F896CE" w:rsidR="00C06B5B" w:rsidRPr="00AC0604" w:rsidRDefault="00C06B5B" w:rsidP="00C06B5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Незгода учасника процесу із рішеннями (діями) прокурорів не може автоматично мати наслідком їх дисциплінарну відповідальність.</w:t>
      </w:r>
    </w:p>
    <w:p w14:paraId="0A93A10F" w14:textId="77777777" w:rsidR="00C06B5B" w:rsidRPr="00AC0604" w:rsidRDefault="00C06B5B" w:rsidP="00C06B5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DB14C48" w14:textId="77777777" w:rsidR="004F5D7B" w:rsidRPr="00AC0604" w:rsidRDefault="00C06B5B" w:rsidP="004F5D7B">
      <w:pPr>
        <w:widowControl w:val="0"/>
        <w:pBdr>
          <w:bottom w:val="single" w:sz="12" w:space="12" w:color="FFFFFF"/>
        </w:pBdr>
        <w:spacing w:after="0" w:line="240" w:lineRule="auto"/>
        <w:ind w:right="-141" w:firstLine="708"/>
        <w:jc w:val="both"/>
        <w:rPr>
          <w:rFonts w:ascii="Times New Roman" w:eastAsiaTheme="minorHAnsi" w:hAnsi="Times New Roman"/>
          <w:sz w:val="28"/>
          <w:szCs w:val="28"/>
          <w:lang w:eastAsia="uk-UA"/>
        </w:rPr>
      </w:pPr>
      <w:r w:rsidRPr="00AC0604">
        <w:rPr>
          <w:rFonts w:ascii="Times New Roman" w:eastAsiaTheme="minorHAnsi" w:hAnsi="Times New Roman"/>
          <w:sz w:val="28"/>
          <w:szCs w:val="28"/>
          <w:lang w:eastAsia="uk-UA"/>
        </w:rPr>
        <w:t>Зазначене передбачає заповнення ідентифікуючих відомостей стосовно конкретного прокурора, який, на думку скаржника, вчинив дисциплінарний проступок, зокрема прізвища, ім’я та по батькові, посади тощо.</w:t>
      </w:r>
    </w:p>
    <w:p w14:paraId="5C121E22" w14:textId="77777777" w:rsidR="00B170E8" w:rsidRPr="00AC0604" w:rsidRDefault="0071693B" w:rsidP="00B170E8">
      <w:pPr>
        <w:widowControl w:val="0"/>
        <w:pBdr>
          <w:bottom w:val="single" w:sz="12" w:space="12" w:color="FFFFFF"/>
        </w:pBdr>
        <w:spacing w:after="0" w:line="240" w:lineRule="auto"/>
        <w:ind w:right="-141" w:firstLine="708"/>
        <w:jc w:val="both"/>
        <w:rPr>
          <w:rFonts w:ascii="Times New Roman" w:hAnsi="Times New Roman"/>
          <w:bCs/>
          <w:color w:val="000000" w:themeColor="text1"/>
          <w:sz w:val="28"/>
          <w:szCs w:val="28"/>
          <w:shd w:val="clear" w:color="auto" w:fill="FFFFFF"/>
        </w:rPr>
      </w:pPr>
      <w:r w:rsidRPr="00AC0604">
        <w:rPr>
          <w:rFonts w:ascii="Times New Roman" w:hAnsi="Times New Roman"/>
          <w:bCs/>
          <w:color w:val="000000" w:themeColor="text1"/>
          <w:sz w:val="28"/>
          <w:szCs w:val="28"/>
          <w:shd w:val="clear" w:color="auto" w:fill="FFFFFF"/>
        </w:rPr>
        <w:t>Конституці</w:t>
      </w:r>
      <w:r w:rsidR="00B170E8" w:rsidRPr="00AC0604">
        <w:rPr>
          <w:rFonts w:ascii="Times New Roman" w:hAnsi="Times New Roman"/>
          <w:bCs/>
          <w:color w:val="000000" w:themeColor="text1"/>
          <w:sz w:val="28"/>
          <w:szCs w:val="28"/>
          <w:shd w:val="clear" w:color="auto" w:fill="FFFFFF"/>
        </w:rPr>
        <w:t>єю</w:t>
      </w:r>
      <w:r w:rsidRPr="00AC0604">
        <w:rPr>
          <w:rFonts w:ascii="Times New Roman" w:hAnsi="Times New Roman"/>
          <w:bCs/>
          <w:color w:val="000000" w:themeColor="text1"/>
          <w:sz w:val="28"/>
          <w:szCs w:val="28"/>
          <w:shd w:val="clear" w:color="auto" w:fill="FFFFFF"/>
        </w:rPr>
        <w:t xml:space="preserve"> України визначено, що органи державної влади та органи місцевого самоврядування, їх посадові особи зобов’язані діяти лише на підставі, </w:t>
      </w:r>
      <w:r w:rsidRPr="00AC0604">
        <w:rPr>
          <w:rFonts w:ascii="Times New Roman" w:hAnsi="Times New Roman"/>
          <w:bCs/>
          <w:color w:val="000000" w:themeColor="text1"/>
          <w:sz w:val="28"/>
          <w:szCs w:val="28"/>
          <w:shd w:val="clear" w:color="auto" w:fill="FFFFFF"/>
        </w:rPr>
        <w:lastRenderedPageBreak/>
        <w:t>в межах повноважень та у спосіб, що визначені Конституцією та законами України.</w:t>
      </w:r>
    </w:p>
    <w:p w14:paraId="1DCF248D" w14:textId="4B005BE1" w:rsidR="00B170E8" w:rsidRDefault="0071693B" w:rsidP="00B170E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shd w:val="clear" w:color="auto" w:fill="FFFFFF"/>
        </w:rPr>
      </w:pPr>
      <w:r w:rsidRPr="00AC0604">
        <w:rPr>
          <w:rFonts w:ascii="Times New Roman" w:hAnsi="Times New Roman"/>
          <w:color w:val="000000" w:themeColor="text1"/>
          <w:sz w:val="28"/>
          <w:szCs w:val="28"/>
          <w:shd w:val="clear" w:color="auto" w:fill="FFFFFF"/>
        </w:rPr>
        <w:t xml:space="preserve">Тому можливо </w:t>
      </w:r>
      <w:r w:rsidR="00F30A41">
        <w:rPr>
          <w:rFonts w:ascii="Times New Roman" w:hAnsi="Times New Roman"/>
          <w:color w:val="000000" w:themeColor="text1"/>
          <w:sz w:val="28"/>
          <w:szCs w:val="28"/>
          <w:shd w:val="clear" w:color="auto" w:fill="FFFFFF"/>
        </w:rPr>
        <w:t>прийти до висновку</w:t>
      </w:r>
      <w:r w:rsidRPr="00AC0604">
        <w:rPr>
          <w:rFonts w:ascii="Times New Roman" w:hAnsi="Times New Roman"/>
          <w:color w:val="000000" w:themeColor="text1"/>
          <w:sz w:val="28"/>
          <w:szCs w:val="28"/>
          <w:shd w:val="clear" w:color="auto" w:fill="FFFFFF"/>
        </w:rPr>
        <w:t>, що член</w:t>
      </w:r>
      <w:r w:rsidR="00B170E8" w:rsidRPr="00AC0604">
        <w:rPr>
          <w:rFonts w:ascii="Times New Roman" w:hAnsi="Times New Roman"/>
          <w:color w:val="000000" w:themeColor="text1"/>
          <w:sz w:val="28"/>
          <w:szCs w:val="28"/>
          <w:shd w:val="clear" w:color="auto" w:fill="FFFFFF"/>
        </w:rPr>
        <w:t xml:space="preserve"> Комісії</w:t>
      </w:r>
      <w:r w:rsidRPr="00AC0604">
        <w:rPr>
          <w:rFonts w:ascii="Times New Roman" w:hAnsi="Times New Roman"/>
          <w:color w:val="000000" w:themeColor="text1"/>
          <w:sz w:val="28"/>
          <w:szCs w:val="28"/>
          <w:shd w:val="clear" w:color="auto" w:fill="FFFFFF"/>
        </w:rPr>
        <w:t xml:space="preserve"> під час прийняття рішення про відкриття або відмову</w:t>
      </w:r>
      <w:r w:rsidRPr="00ED7B5E">
        <w:rPr>
          <w:rFonts w:ascii="Times New Roman" w:hAnsi="Times New Roman"/>
          <w:color w:val="000000" w:themeColor="text1"/>
          <w:sz w:val="28"/>
          <w:szCs w:val="28"/>
          <w:shd w:val="clear" w:color="auto" w:fill="FFFFFF"/>
        </w:rPr>
        <w:t xml:space="preserve"> у відкритті дисциплінарного провадження не ма</w:t>
      </w:r>
      <w:r w:rsidR="00B170E8">
        <w:rPr>
          <w:rFonts w:ascii="Times New Roman" w:hAnsi="Times New Roman"/>
          <w:color w:val="000000" w:themeColor="text1"/>
          <w:sz w:val="28"/>
          <w:szCs w:val="28"/>
          <w:shd w:val="clear" w:color="auto" w:fill="FFFFFF"/>
        </w:rPr>
        <w:t>є</w:t>
      </w:r>
      <w:r w:rsidRPr="00ED7B5E">
        <w:rPr>
          <w:rFonts w:ascii="Times New Roman" w:hAnsi="Times New Roman"/>
          <w:color w:val="000000" w:themeColor="text1"/>
          <w:sz w:val="28"/>
          <w:szCs w:val="28"/>
          <w:shd w:val="clear" w:color="auto" w:fill="FFFFFF"/>
        </w:rPr>
        <w:t xml:space="preserve"> можливості встановлювати або ідентифікувати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 оскільки К</w:t>
      </w:r>
      <w:r w:rsidR="00B170E8">
        <w:rPr>
          <w:rFonts w:ascii="Times New Roman" w:hAnsi="Times New Roman"/>
          <w:color w:val="000000" w:themeColor="text1"/>
          <w:sz w:val="28"/>
          <w:szCs w:val="28"/>
          <w:shd w:val="clear" w:color="auto" w:fill="FFFFFF"/>
        </w:rPr>
        <w:t>омісія</w:t>
      </w:r>
      <w:r w:rsidRPr="00ED7B5E">
        <w:rPr>
          <w:rFonts w:ascii="Times New Roman" w:hAnsi="Times New Roman"/>
          <w:color w:val="000000" w:themeColor="text1"/>
          <w:sz w:val="28"/>
          <w:szCs w:val="28"/>
          <w:shd w:val="clear" w:color="auto" w:fill="FFFFFF"/>
        </w:rPr>
        <w:t xml:space="preserve">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стосовно якого подано дисциплінарну скаргу</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є обов’язком особи</w:t>
      </w:r>
      <w:r>
        <w:rPr>
          <w:rFonts w:ascii="Times New Roman" w:hAnsi="Times New Roman"/>
          <w:color w:val="000000" w:themeColor="text1"/>
          <w:sz w:val="28"/>
          <w:szCs w:val="28"/>
          <w:shd w:val="clear" w:color="auto" w:fill="FFFFFF"/>
        </w:rPr>
        <w:t>,</w:t>
      </w:r>
      <w:r w:rsidRPr="00ED7B5E">
        <w:rPr>
          <w:rFonts w:ascii="Times New Roman" w:hAnsi="Times New Roman"/>
          <w:color w:val="000000" w:themeColor="text1"/>
          <w:sz w:val="28"/>
          <w:szCs w:val="28"/>
          <w:shd w:val="clear" w:color="auto" w:fill="FFFFFF"/>
        </w:rPr>
        <w:t xml:space="preserve"> якою її подано.</w:t>
      </w:r>
    </w:p>
    <w:p w14:paraId="7756484F" w14:textId="011599CB" w:rsidR="00FD6BB6" w:rsidRDefault="0071693B" w:rsidP="00FD6BB6">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Проте дисциплінарна скарга не містить прізвища</w:t>
      </w:r>
      <w:r>
        <w:rPr>
          <w:rFonts w:ascii="Times New Roman" w:hAnsi="Times New Roman"/>
          <w:color w:val="000000" w:themeColor="text1"/>
          <w:sz w:val="28"/>
          <w:szCs w:val="28"/>
        </w:rPr>
        <w:t xml:space="preserve"> (прізвищ)</w:t>
      </w:r>
      <w:r w:rsidRPr="00ED7B5E">
        <w:rPr>
          <w:rFonts w:ascii="Times New Roman" w:hAnsi="Times New Roman"/>
          <w:color w:val="000000" w:themeColor="text1"/>
          <w:sz w:val="28"/>
          <w:szCs w:val="28"/>
        </w:rPr>
        <w:t xml:space="preserve">, ім’я </w:t>
      </w:r>
      <w:r>
        <w:rPr>
          <w:rFonts w:ascii="Times New Roman" w:hAnsi="Times New Roman"/>
          <w:color w:val="000000" w:themeColor="text1"/>
          <w:sz w:val="28"/>
          <w:szCs w:val="28"/>
        </w:rPr>
        <w:t xml:space="preserve">(імен) </w:t>
      </w:r>
      <w:r w:rsidRPr="00ED7B5E">
        <w:rPr>
          <w:rFonts w:ascii="Times New Roman" w:hAnsi="Times New Roman"/>
          <w:color w:val="000000" w:themeColor="text1"/>
          <w:sz w:val="28"/>
          <w:szCs w:val="28"/>
        </w:rPr>
        <w:t>та по батькові прокурора (групи прокурорів), якими</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на думку скаржника</w:t>
      </w:r>
      <w:r>
        <w:rPr>
          <w:rFonts w:ascii="Times New Roman" w:hAnsi="Times New Roman"/>
          <w:color w:val="000000" w:themeColor="text1"/>
          <w:sz w:val="28"/>
          <w:szCs w:val="28"/>
        </w:rPr>
        <w:t>,</w:t>
      </w:r>
      <w:r w:rsidRPr="00ED7B5E">
        <w:rPr>
          <w:rFonts w:ascii="Times New Roman" w:hAnsi="Times New Roman"/>
          <w:color w:val="000000" w:themeColor="text1"/>
          <w:sz w:val="28"/>
          <w:szCs w:val="28"/>
        </w:rPr>
        <w:t xml:space="preserve"> вчинено дисциплінарний проступок </w:t>
      </w:r>
      <w:r w:rsidR="00F30A41">
        <w:rPr>
          <w:rFonts w:ascii="Times New Roman" w:hAnsi="Times New Roman"/>
          <w:color w:val="000000" w:themeColor="text1"/>
          <w:sz w:val="28"/>
          <w:szCs w:val="28"/>
        </w:rPr>
        <w:t xml:space="preserve"> </w:t>
      </w:r>
      <w:r w:rsidR="00F30A41" w:rsidRPr="003B5303">
        <w:rPr>
          <w:rFonts w:ascii="Times New Roman" w:hAnsi="Times New Roman"/>
          <w:sz w:val="28"/>
          <w:szCs w:val="28"/>
        </w:rPr>
        <w:t>під час здійснення процесуального керівництва досудовим розслідуванням у кримінальному провадженні №</w:t>
      </w:r>
      <w:r w:rsidR="00F30A41">
        <w:rPr>
          <w:rFonts w:ascii="Times New Roman" w:hAnsi="Times New Roman"/>
          <w:sz w:val="28"/>
          <w:szCs w:val="28"/>
        </w:rPr>
        <w:t> </w:t>
      </w:r>
      <w:r w:rsidR="002F3C6A">
        <w:rPr>
          <w:rFonts w:ascii="Times New Roman" w:hAnsi="Times New Roman"/>
          <w:sz w:val="28"/>
          <w:szCs w:val="28"/>
        </w:rPr>
        <w:t>(конфіденційна інформація)</w:t>
      </w:r>
      <w:r w:rsidR="00F30A41" w:rsidRPr="003B5303">
        <w:rPr>
          <w:rFonts w:ascii="Times New Roman" w:hAnsi="Times New Roman"/>
          <w:sz w:val="28"/>
          <w:szCs w:val="28"/>
        </w:rPr>
        <w:t>.</w:t>
      </w:r>
    </w:p>
    <w:p w14:paraId="17B633F4" w14:textId="45D920D9" w:rsidR="001E3449" w:rsidRDefault="00FD6BB6" w:rsidP="001E3449">
      <w:pPr>
        <w:widowControl w:val="0"/>
        <w:pBdr>
          <w:bottom w:val="single" w:sz="12" w:space="12" w:color="FFFFFF"/>
        </w:pBdr>
        <w:spacing w:after="0" w:line="240" w:lineRule="auto"/>
        <w:ind w:right="-141"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Щодо можливого вчинення </w:t>
      </w:r>
      <w:r>
        <w:rPr>
          <w:rFonts w:ascii="Times New Roman" w:eastAsiaTheme="minorHAnsi" w:hAnsi="Times New Roman"/>
          <w:sz w:val="28"/>
          <w:szCs w:val="28"/>
          <w:lang w:eastAsia="ru-RU"/>
        </w:rPr>
        <w:t xml:space="preserve">невизначеними </w:t>
      </w:r>
      <w:r w:rsidRPr="009347C0">
        <w:rPr>
          <w:rFonts w:ascii="Times New Roman" w:eastAsiaTheme="minorHAnsi" w:hAnsi="Times New Roman"/>
          <w:sz w:val="28"/>
          <w:szCs w:val="28"/>
          <w:lang w:eastAsia="ru-RU"/>
        </w:rPr>
        <w:t>прокурор</w:t>
      </w:r>
      <w:r>
        <w:rPr>
          <w:rFonts w:ascii="Times New Roman" w:eastAsiaTheme="minorHAnsi" w:hAnsi="Times New Roman"/>
          <w:sz w:val="28"/>
          <w:szCs w:val="28"/>
          <w:lang w:eastAsia="ru-RU"/>
        </w:rPr>
        <w:t>ами</w:t>
      </w:r>
      <w:r w:rsidRPr="009347C0">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Голосіїв</w:t>
      </w:r>
      <w:r w:rsidRPr="009347C0">
        <w:rPr>
          <w:rFonts w:ascii="Times New Roman" w:eastAsiaTheme="minorHAnsi" w:hAnsi="Times New Roman"/>
          <w:sz w:val="28"/>
          <w:szCs w:val="28"/>
          <w:lang w:eastAsia="ru-RU"/>
        </w:rPr>
        <w:t>ської окружної прокуратури м</w:t>
      </w:r>
      <w:r>
        <w:rPr>
          <w:rFonts w:ascii="Times New Roman" w:eastAsiaTheme="minorHAnsi" w:hAnsi="Times New Roman"/>
          <w:sz w:val="28"/>
          <w:szCs w:val="28"/>
          <w:lang w:eastAsia="ru-RU"/>
        </w:rPr>
        <w:t>іста Києва ді</w:t>
      </w:r>
      <w:r>
        <w:rPr>
          <w:rFonts w:ascii="Times New Roman" w:hAnsi="Times New Roman"/>
          <w:sz w:val="28"/>
          <w:szCs w:val="28"/>
          <w:shd w:val="clear" w:color="auto" w:fill="FFFFFF"/>
        </w:rPr>
        <w:t xml:space="preserve">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w:t>
      </w:r>
      <w:r w:rsidR="00F30A41" w:rsidRPr="00EB1A1B">
        <w:rPr>
          <w:rFonts w:ascii="Times New Roman" w:hAnsi="Times New Roman"/>
          <w:sz w:val="28"/>
          <w:szCs w:val="28"/>
        </w:rPr>
        <w:t>систематичн</w:t>
      </w:r>
      <w:r w:rsidR="00F30A41">
        <w:rPr>
          <w:rFonts w:ascii="Times New Roman" w:hAnsi="Times New Roman"/>
          <w:sz w:val="28"/>
          <w:szCs w:val="28"/>
        </w:rPr>
        <w:t>ого</w:t>
      </w:r>
      <w:r w:rsidR="00F30A41" w:rsidRPr="00EB1A1B">
        <w:rPr>
          <w:rFonts w:ascii="Times New Roman" w:hAnsi="Times New Roman"/>
          <w:sz w:val="28"/>
          <w:szCs w:val="28"/>
        </w:rPr>
        <w:t xml:space="preserve"> (два і більше разів протягом одного року (або одноразов</w:t>
      </w:r>
      <w:r w:rsidR="00F30A41">
        <w:rPr>
          <w:rFonts w:ascii="Times New Roman" w:hAnsi="Times New Roman"/>
          <w:sz w:val="28"/>
          <w:szCs w:val="28"/>
        </w:rPr>
        <w:t>ого</w:t>
      </w:r>
      <w:r w:rsidR="00F30A41" w:rsidRPr="00EB1A1B">
        <w:rPr>
          <w:rFonts w:ascii="Times New Roman" w:hAnsi="Times New Roman"/>
          <w:sz w:val="28"/>
          <w:szCs w:val="28"/>
        </w:rPr>
        <w:t xml:space="preserve"> груб</w:t>
      </w:r>
      <w:r w:rsidR="00F30A41">
        <w:rPr>
          <w:rFonts w:ascii="Times New Roman" w:hAnsi="Times New Roman"/>
          <w:sz w:val="28"/>
          <w:szCs w:val="28"/>
        </w:rPr>
        <w:t>ого</w:t>
      </w:r>
      <w:r w:rsidR="00F30A41" w:rsidRPr="00EB1A1B">
        <w:rPr>
          <w:rFonts w:ascii="Times New Roman" w:hAnsi="Times New Roman"/>
          <w:sz w:val="28"/>
          <w:szCs w:val="28"/>
        </w:rPr>
        <w:t xml:space="preserve"> порушення правил прокурорської етики</w:t>
      </w:r>
      <w:r>
        <w:rPr>
          <w:rFonts w:ascii="Times New Roman" w:hAnsi="Times New Roman"/>
          <w:sz w:val="28"/>
          <w:szCs w:val="28"/>
          <w:shd w:val="clear" w:color="auto" w:fill="FFFFFF"/>
        </w:rPr>
        <w:t>, як про те зазначено у поданій скарзі, то вказую про таке.</w:t>
      </w:r>
    </w:p>
    <w:p w14:paraId="099FCA98" w14:textId="77777777" w:rsidR="001E3449" w:rsidRDefault="001E3449" w:rsidP="001E3449">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визначено перелік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0A12C10F" w14:textId="3477E2CF" w:rsidR="00FD6BB6" w:rsidRDefault="00FD6BB6" w:rsidP="001E3449">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Разом із цим, у дисциплінарній скарзі не наведено жодних конкретних доводів, які б вказали на можливе вчинення прокурор</w:t>
      </w:r>
      <w:r w:rsidR="001E3449">
        <w:rPr>
          <w:rFonts w:ascii="Times New Roman" w:hAnsi="Times New Roman"/>
          <w:sz w:val="28"/>
          <w:szCs w:val="28"/>
        </w:rPr>
        <w:t>ами</w:t>
      </w:r>
      <w:r>
        <w:rPr>
          <w:rFonts w:ascii="Times New Roman" w:hAnsi="Times New Roman"/>
          <w:sz w:val="28"/>
          <w:szCs w:val="28"/>
        </w:rPr>
        <w:t xml:space="preserve"> </w:t>
      </w:r>
      <w:r w:rsidR="00F30A41">
        <w:rPr>
          <w:rFonts w:ascii="Times New Roman" w:hAnsi="Times New Roman"/>
          <w:sz w:val="28"/>
          <w:szCs w:val="28"/>
        </w:rPr>
        <w:t>визначених переліком дій</w:t>
      </w:r>
      <w:r>
        <w:rPr>
          <w:rFonts w:ascii="Times New Roman" w:hAnsi="Times New Roman"/>
          <w:sz w:val="28"/>
          <w:szCs w:val="28"/>
        </w:rPr>
        <w:t>, а до її матеріалів не долучено жодного рішення, у якому дії чи бездіяльність прокурор</w:t>
      </w:r>
      <w:r w:rsidR="001E3449">
        <w:rPr>
          <w:rFonts w:ascii="Times New Roman" w:hAnsi="Times New Roman"/>
          <w:sz w:val="28"/>
          <w:szCs w:val="28"/>
        </w:rPr>
        <w:t xml:space="preserve">ів </w:t>
      </w:r>
      <w:r>
        <w:rPr>
          <w:rFonts w:ascii="Times New Roman" w:hAnsi="Times New Roman"/>
          <w:sz w:val="28"/>
          <w:szCs w:val="28"/>
        </w:rPr>
        <w:t xml:space="preserve">визнано такими, що не відповідають вимогам закону. </w:t>
      </w:r>
      <w:r w:rsidR="001E3449">
        <w:rPr>
          <w:rFonts w:ascii="Times New Roman" w:hAnsi="Times New Roman"/>
          <w:sz w:val="28"/>
          <w:szCs w:val="28"/>
        </w:rPr>
        <w:t>Більш того,</w:t>
      </w:r>
      <w:r>
        <w:rPr>
          <w:rFonts w:ascii="Times New Roman" w:hAnsi="Times New Roman"/>
          <w:sz w:val="28"/>
          <w:szCs w:val="28"/>
        </w:rPr>
        <w:t xml:space="preserve"> у вказаній частині дисциплінарної скарги доводи скаржни</w:t>
      </w:r>
      <w:r w:rsidR="001E3449">
        <w:rPr>
          <w:rFonts w:ascii="Times New Roman" w:hAnsi="Times New Roman"/>
          <w:sz w:val="28"/>
          <w:szCs w:val="28"/>
        </w:rPr>
        <w:t>ка</w:t>
      </w:r>
      <w:r>
        <w:rPr>
          <w:rFonts w:ascii="Times New Roman" w:hAnsi="Times New Roman"/>
          <w:sz w:val="28"/>
          <w:szCs w:val="28"/>
        </w:rPr>
        <w:t xml:space="preserve"> ґрунтуються лише на </w:t>
      </w:r>
      <w:r w:rsidR="001E3449">
        <w:rPr>
          <w:rFonts w:ascii="Times New Roman" w:hAnsi="Times New Roman"/>
          <w:sz w:val="28"/>
          <w:szCs w:val="28"/>
        </w:rPr>
        <w:t>його</w:t>
      </w:r>
      <w:r>
        <w:rPr>
          <w:rFonts w:ascii="Times New Roman" w:hAnsi="Times New Roman"/>
          <w:sz w:val="28"/>
          <w:szCs w:val="28"/>
        </w:rPr>
        <w:t xml:space="preserve"> припущеннях.</w:t>
      </w:r>
    </w:p>
    <w:p w14:paraId="76A1F8E6" w14:textId="21977375" w:rsidR="0071693B" w:rsidRPr="00ED7B5E" w:rsidRDefault="0071693B" w:rsidP="00B170E8">
      <w:pPr>
        <w:widowControl w:val="0"/>
        <w:pBdr>
          <w:bottom w:val="single" w:sz="12" w:space="12" w:color="FFFFFF"/>
        </w:pBdr>
        <w:spacing w:after="0" w:line="240" w:lineRule="auto"/>
        <w:ind w:right="-141" w:firstLine="708"/>
        <w:jc w:val="both"/>
        <w:rPr>
          <w:rFonts w:ascii="Times New Roman" w:hAnsi="Times New Roman"/>
          <w:color w:val="000000" w:themeColor="text1"/>
          <w:sz w:val="28"/>
          <w:szCs w:val="28"/>
        </w:rPr>
      </w:pPr>
      <w:r w:rsidRPr="00ED7B5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w:t>
      </w:r>
      <w:r>
        <w:rPr>
          <w:rFonts w:ascii="Times New Roman" w:hAnsi="Times New Roman"/>
          <w:color w:val="000000" w:themeColor="text1"/>
          <w:sz w:val="28"/>
          <w:szCs w:val="28"/>
        </w:rPr>
        <w:t>ного</w:t>
      </w:r>
      <w:r w:rsidRPr="00ED7B5E">
        <w:rPr>
          <w:rFonts w:ascii="Times New Roman" w:hAnsi="Times New Roman"/>
          <w:color w:val="000000" w:themeColor="text1"/>
          <w:sz w:val="28"/>
          <w:szCs w:val="28"/>
        </w:rPr>
        <w:t xml:space="preserve"> конкретним прокурором або групою прокурорів. </w:t>
      </w:r>
    </w:p>
    <w:p w14:paraId="25EA2FC9" w14:textId="4D0A41B4" w:rsidR="00C06B5B" w:rsidRDefault="009258F0" w:rsidP="00C06B5B">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72114046" w14:textId="63F4703C" w:rsidR="00BC138E" w:rsidRDefault="00BC138E" w:rsidP="00BC138E">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w:t>
      </w:r>
      <w:r w:rsidR="004B3742">
        <w:rPr>
          <w:rFonts w:ascii="Times New Roman" w:hAnsi="Times New Roman"/>
          <w:sz w:val="28"/>
          <w:szCs w:val="28"/>
        </w:rPr>
        <w:t xml:space="preserve">                      </w:t>
      </w:r>
      <w:r w:rsidRPr="009347C0">
        <w:rPr>
          <w:rFonts w:ascii="Times New Roman" w:hAnsi="Times New Roman"/>
          <w:sz w:val="28"/>
          <w:szCs w:val="28"/>
        </w:rPr>
        <w:t xml:space="preserve">(і, відповідно, кожен з її членів) не може прийняти рішення на підставі припущень, неперевіреної чи недостовірної інформації. </w:t>
      </w:r>
    </w:p>
    <w:p w14:paraId="481AE5A4" w14:textId="5252A2B8" w:rsidR="00E2276D" w:rsidRDefault="00E2276D" w:rsidP="00E2276D">
      <w:pPr>
        <w:widowControl w:val="0"/>
        <w:pBdr>
          <w:bottom w:val="single" w:sz="12" w:space="12" w:color="FFFFFF"/>
        </w:pBdr>
        <w:spacing w:after="0" w:line="240" w:lineRule="auto"/>
        <w:ind w:right="-141" w:firstLine="708"/>
        <w:jc w:val="both"/>
        <w:rPr>
          <w:rFonts w:ascii="Times New Roman" w:hAnsi="Times New Roman"/>
          <w:sz w:val="28"/>
          <w:szCs w:val="28"/>
        </w:rPr>
      </w:pPr>
      <w:r w:rsidRPr="00E2276D">
        <w:rPr>
          <w:rFonts w:ascii="Times New Roman" w:hAnsi="Times New Roman"/>
          <w:sz w:val="28"/>
          <w:szCs w:val="28"/>
        </w:rPr>
        <w:t xml:space="preserve">Інші мотиви та аргументи скаржника щодо дій невизначених прокурорів Голосіївської окружної прокуратури міста Києва зводяться до власної оцінки </w:t>
      </w:r>
      <w:r w:rsidRPr="00E2276D">
        <w:rPr>
          <w:rFonts w:ascii="Times New Roman" w:hAnsi="Times New Roman"/>
          <w:sz w:val="28"/>
          <w:szCs w:val="28"/>
        </w:rPr>
        <w:lastRenderedPageBreak/>
        <w:t>обставин справи.</w:t>
      </w:r>
    </w:p>
    <w:p w14:paraId="5A15FF4D" w14:textId="02B3B6A6" w:rsidR="00C06B5B" w:rsidRDefault="009258F0" w:rsidP="00C06B5B">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Зазначене дозволяє дійти висновку про те, що скарга наразі не містить відомостей про наявність ознак дисциплінарного проступку, визначеного пункт</w:t>
      </w:r>
      <w:r w:rsidR="00BC138E">
        <w:rPr>
          <w:rFonts w:ascii="Times New Roman" w:hAnsi="Times New Roman"/>
          <w:sz w:val="28"/>
          <w:szCs w:val="28"/>
        </w:rPr>
        <w:t>ами</w:t>
      </w:r>
      <w:r w:rsidRPr="009347C0">
        <w:rPr>
          <w:rFonts w:ascii="Times New Roman" w:hAnsi="Times New Roman"/>
          <w:sz w:val="28"/>
          <w:szCs w:val="28"/>
        </w:rPr>
        <w:t xml:space="preserve"> 1</w:t>
      </w:r>
      <w:r w:rsidR="00BC138E">
        <w:rPr>
          <w:rFonts w:ascii="Times New Roman" w:hAnsi="Times New Roman"/>
          <w:sz w:val="28"/>
          <w:szCs w:val="28"/>
        </w:rPr>
        <w:t>, 5, 6</w:t>
      </w:r>
      <w:r w:rsidRPr="009347C0">
        <w:rPr>
          <w:rFonts w:ascii="Times New Roman" w:hAnsi="Times New Roman"/>
          <w:sz w:val="28"/>
          <w:szCs w:val="28"/>
        </w:rPr>
        <w:t xml:space="preserve"> частини першої статті 43 Закону № 1697-VII в діях </w:t>
      </w:r>
      <w:r w:rsidR="008568DA">
        <w:rPr>
          <w:rFonts w:ascii="Times New Roman" w:hAnsi="Times New Roman"/>
          <w:sz w:val="28"/>
          <w:szCs w:val="28"/>
        </w:rPr>
        <w:t xml:space="preserve">невизначених </w:t>
      </w:r>
      <w:r w:rsidRPr="009347C0">
        <w:rPr>
          <w:rFonts w:ascii="Times New Roman" w:hAnsi="Times New Roman"/>
          <w:sz w:val="28"/>
          <w:szCs w:val="28"/>
        </w:rPr>
        <w:t>прокурор</w:t>
      </w:r>
      <w:r w:rsidR="008568DA">
        <w:rPr>
          <w:rFonts w:ascii="Times New Roman" w:hAnsi="Times New Roman"/>
          <w:sz w:val="28"/>
          <w:szCs w:val="28"/>
        </w:rPr>
        <w:t>ів</w:t>
      </w:r>
      <w:r w:rsidRPr="009347C0">
        <w:rPr>
          <w:rFonts w:ascii="Times New Roman" w:hAnsi="Times New Roman"/>
          <w:sz w:val="28"/>
          <w:szCs w:val="28"/>
        </w:rPr>
        <w:t>, тому приходжу до висновку про необхідність відмови у відкритті дисциплінарного провадження.</w:t>
      </w:r>
      <w:r w:rsidR="00C06B5B">
        <w:rPr>
          <w:rFonts w:ascii="Times New Roman" w:hAnsi="Times New Roman"/>
          <w:sz w:val="28"/>
          <w:szCs w:val="28"/>
        </w:rPr>
        <w:t xml:space="preserve"> </w:t>
      </w:r>
    </w:p>
    <w:p w14:paraId="52BCFB0F" w14:textId="77777777" w:rsidR="00DB14CA" w:rsidRDefault="009258F0" w:rsidP="00DB14CA">
      <w:pPr>
        <w:widowControl w:val="0"/>
        <w:pBdr>
          <w:bottom w:val="single" w:sz="12" w:space="12" w:color="FFFFFF"/>
        </w:pBdr>
        <w:spacing w:after="0" w:line="240" w:lineRule="auto"/>
        <w:ind w:right="-141" w:firstLine="708"/>
        <w:jc w:val="both"/>
        <w:rPr>
          <w:rFonts w:ascii="Times New Roman" w:hAnsi="Times New Roman"/>
          <w:sz w:val="28"/>
          <w:szCs w:val="28"/>
        </w:rPr>
      </w:pPr>
      <w:r w:rsidRPr="009347C0">
        <w:rPr>
          <w:rFonts w:ascii="Times New Roman" w:hAnsi="Times New Roman"/>
          <w:sz w:val="28"/>
          <w:szCs w:val="28"/>
        </w:rPr>
        <w:t>Керуючись статтями 44 – 46 Закону № 1697-</w:t>
      </w:r>
      <w:r w:rsidRPr="009347C0">
        <w:rPr>
          <w:rFonts w:ascii="Times New Roman" w:hAnsi="Times New Roman"/>
          <w:sz w:val="28"/>
          <w:szCs w:val="28"/>
          <w:lang w:val="en-US"/>
        </w:rPr>
        <w:t>VII</w:t>
      </w:r>
      <w:r w:rsidRPr="009347C0">
        <w:rPr>
          <w:rFonts w:ascii="Times New Roman" w:hAnsi="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6D16FAC5" w14:textId="77777777" w:rsidR="00DB14CA" w:rsidRDefault="00DB14CA" w:rsidP="00DB14CA">
      <w:pPr>
        <w:widowControl w:val="0"/>
        <w:pBdr>
          <w:bottom w:val="single" w:sz="12" w:space="12" w:color="FFFFFF"/>
        </w:pBdr>
        <w:spacing w:after="0" w:line="240" w:lineRule="auto"/>
        <w:ind w:right="-141" w:firstLine="708"/>
        <w:jc w:val="both"/>
        <w:rPr>
          <w:rFonts w:ascii="Times New Roman" w:hAnsi="Times New Roman"/>
          <w:sz w:val="28"/>
          <w:szCs w:val="28"/>
        </w:rPr>
      </w:pPr>
    </w:p>
    <w:p w14:paraId="0D6B2C58" w14:textId="14CC8ADE" w:rsidR="009258F0" w:rsidRPr="009347C0" w:rsidRDefault="009258F0" w:rsidP="00DB14CA">
      <w:pPr>
        <w:widowControl w:val="0"/>
        <w:pBdr>
          <w:bottom w:val="single" w:sz="12" w:space="12" w:color="FFFFFF"/>
        </w:pBdr>
        <w:spacing w:after="0" w:line="240" w:lineRule="auto"/>
        <w:ind w:right="-141" w:firstLine="708"/>
        <w:jc w:val="center"/>
        <w:rPr>
          <w:rFonts w:ascii="Times New Roman" w:eastAsiaTheme="minorHAnsi" w:hAnsi="Times New Roman"/>
          <w:b/>
          <w:bCs/>
          <w:sz w:val="28"/>
          <w:szCs w:val="28"/>
          <w:lang w:eastAsia="ru-RU"/>
        </w:rPr>
      </w:pPr>
      <w:r w:rsidRPr="009347C0">
        <w:rPr>
          <w:rFonts w:ascii="Times New Roman" w:eastAsiaTheme="minorHAnsi" w:hAnsi="Times New Roman"/>
          <w:b/>
          <w:bCs/>
          <w:sz w:val="28"/>
          <w:szCs w:val="28"/>
          <w:lang w:eastAsia="ru-RU"/>
        </w:rPr>
        <w:t>В И Р І Ш И Л А:</w:t>
      </w:r>
    </w:p>
    <w:p w14:paraId="6390E8E2" w14:textId="500E1953" w:rsidR="009258F0" w:rsidRPr="009347C0" w:rsidRDefault="009258F0" w:rsidP="00DB14CA">
      <w:pPr>
        <w:spacing w:after="120" w:line="240" w:lineRule="auto"/>
        <w:ind w:firstLine="709"/>
        <w:jc w:val="both"/>
        <w:rPr>
          <w:rFonts w:ascii="Times New Roman" w:eastAsiaTheme="minorHAnsi" w:hAnsi="Times New Roman"/>
          <w:sz w:val="28"/>
          <w:szCs w:val="28"/>
          <w:lang w:eastAsia="ru-RU"/>
        </w:rPr>
      </w:pPr>
      <w:r w:rsidRPr="009347C0">
        <w:rPr>
          <w:rFonts w:ascii="Times New Roman" w:eastAsiaTheme="minorHAnsi" w:hAnsi="Times New Roman"/>
          <w:sz w:val="28"/>
          <w:szCs w:val="28"/>
          <w:lang w:eastAsia="ru-RU"/>
        </w:rPr>
        <w:t xml:space="preserve">Відмовити у відкритті дисциплінарного провадження стосовно </w:t>
      </w:r>
      <w:r w:rsidR="00DB14CA">
        <w:rPr>
          <w:rFonts w:ascii="Times New Roman" w:eastAsiaTheme="minorHAnsi" w:hAnsi="Times New Roman"/>
          <w:sz w:val="28"/>
          <w:szCs w:val="28"/>
          <w:lang w:eastAsia="ru-RU"/>
        </w:rPr>
        <w:t xml:space="preserve">невизначених </w:t>
      </w:r>
      <w:r w:rsidRPr="009347C0">
        <w:rPr>
          <w:rFonts w:ascii="Times New Roman" w:eastAsiaTheme="minorHAnsi" w:hAnsi="Times New Roman"/>
          <w:sz w:val="28"/>
          <w:szCs w:val="28"/>
          <w:lang w:eastAsia="ru-RU"/>
        </w:rPr>
        <w:t>прокурор</w:t>
      </w:r>
      <w:r w:rsidR="00DB14CA">
        <w:rPr>
          <w:rFonts w:ascii="Times New Roman" w:eastAsiaTheme="minorHAnsi" w:hAnsi="Times New Roman"/>
          <w:sz w:val="28"/>
          <w:szCs w:val="28"/>
          <w:lang w:eastAsia="ru-RU"/>
        </w:rPr>
        <w:t>ів</w:t>
      </w:r>
      <w:r w:rsidRPr="009347C0">
        <w:rPr>
          <w:rFonts w:ascii="Times New Roman" w:eastAsiaTheme="minorHAnsi" w:hAnsi="Times New Roman"/>
          <w:sz w:val="28"/>
          <w:szCs w:val="28"/>
          <w:lang w:eastAsia="ru-RU"/>
        </w:rPr>
        <w:t xml:space="preserve"> </w:t>
      </w:r>
      <w:r w:rsidR="00DB14CA">
        <w:rPr>
          <w:rFonts w:ascii="Times New Roman" w:eastAsiaTheme="minorHAnsi" w:hAnsi="Times New Roman"/>
          <w:sz w:val="28"/>
          <w:szCs w:val="28"/>
          <w:lang w:eastAsia="ru-RU"/>
        </w:rPr>
        <w:t>Голосіїв</w:t>
      </w:r>
      <w:r w:rsidRPr="009347C0">
        <w:rPr>
          <w:rFonts w:ascii="Times New Roman" w:eastAsiaTheme="minorHAnsi" w:hAnsi="Times New Roman"/>
          <w:sz w:val="28"/>
          <w:szCs w:val="28"/>
          <w:lang w:eastAsia="ru-RU"/>
        </w:rPr>
        <w:t>ської окружної прокуратури м</w:t>
      </w:r>
      <w:r w:rsidR="00DB14CA">
        <w:rPr>
          <w:rFonts w:ascii="Times New Roman" w:eastAsiaTheme="minorHAnsi" w:hAnsi="Times New Roman"/>
          <w:sz w:val="28"/>
          <w:szCs w:val="28"/>
          <w:lang w:eastAsia="ru-RU"/>
        </w:rPr>
        <w:t>іста Києва</w:t>
      </w:r>
      <w:r w:rsidRPr="009347C0">
        <w:rPr>
          <w:rFonts w:ascii="Times New Roman" w:eastAsiaTheme="minorHAnsi" w:hAnsi="Times New Roman"/>
          <w:sz w:val="28"/>
          <w:szCs w:val="28"/>
          <w:lang w:eastAsia="ru-RU"/>
        </w:rPr>
        <w:t xml:space="preserve">. </w:t>
      </w:r>
    </w:p>
    <w:p w14:paraId="494319CA" w14:textId="72E5E2BC" w:rsidR="009258F0" w:rsidRPr="009347C0" w:rsidRDefault="009258F0" w:rsidP="009258F0">
      <w:pPr>
        <w:spacing w:after="0" w:line="240" w:lineRule="auto"/>
        <w:ind w:firstLine="709"/>
        <w:jc w:val="both"/>
        <w:rPr>
          <w:rFonts w:ascii="Times New Roman" w:eastAsiaTheme="minorHAnsi" w:hAnsi="Times New Roman"/>
          <w:sz w:val="28"/>
          <w:szCs w:val="28"/>
          <w:lang w:eastAsia="ru-RU"/>
        </w:rPr>
      </w:pPr>
      <w:r w:rsidRPr="009347C0">
        <w:rPr>
          <w:rFonts w:ascii="Times New Roman" w:eastAsiaTheme="minorHAnsi" w:hAnsi="Times New Roman"/>
          <w:sz w:val="28"/>
          <w:szCs w:val="28"/>
          <w:lang w:eastAsia="ru-RU"/>
        </w:rPr>
        <w:t>Рішення направити скаржни</w:t>
      </w:r>
      <w:r w:rsidR="00037637">
        <w:rPr>
          <w:rFonts w:ascii="Times New Roman" w:eastAsiaTheme="minorHAnsi" w:hAnsi="Times New Roman"/>
          <w:sz w:val="28"/>
          <w:szCs w:val="28"/>
          <w:lang w:eastAsia="ru-RU"/>
        </w:rPr>
        <w:t>ку</w:t>
      </w:r>
      <w:r w:rsidRPr="009347C0">
        <w:rPr>
          <w:rFonts w:ascii="Times New Roman" w:eastAsiaTheme="minorHAnsi" w:hAnsi="Times New Roman"/>
          <w:sz w:val="28"/>
          <w:szCs w:val="28"/>
          <w:lang w:eastAsia="ru-RU"/>
        </w:rPr>
        <w:t>.</w:t>
      </w:r>
    </w:p>
    <w:p w14:paraId="2E41459B" w14:textId="77777777" w:rsidR="009258F0" w:rsidRPr="009347C0" w:rsidRDefault="009258F0" w:rsidP="009258F0">
      <w:pPr>
        <w:spacing w:after="0" w:line="240" w:lineRule="auto"/>
        <w:ind w:right="-284"/>
        <w:jc w:val="both"/>
        <w:rPr>
          <w:rFonts w:ascii="Times New Roman" w:eastAsiaTheme="minorHAnsi" w:hAnsi="Times New Roman"/>
          <w:sz w:val="28"/>
          <w:szCs w:val="28"/>
          <w:lang w:eastAsia="ru-RU"/>
        </w:rPr>
      </w:pPr>
    </w:p>
    <w:p w14:paraId="19182261" w14:textId="77777777" w:rsidR="009258F0" w:rsidRPr="009347C0" w:rsidRDefault="009258F0" w:rsidP="009258F0">
      <w:pPr>
        <w:spacing w:after="0" w:line="240" w:lineRule="auto"/>
        <w:ind w:right="-284"/>
        <w:jc w:val="both"/>
        <w:rPr>
          <w:rFonts w:ascii="Times New Roman" w:eastAsiaTheme="minorHAnsi" w:hAnsi="Times New Roman"/>
          <w:sz w:val="28"/>
          <w:szCs w:val="28"/>
          <w:lang w:eastAsia="ru-RU"/>
        </w:rPr>
      </w:pPr>
    </w:p>
    <w:p w14:paraId="4DEB9943" w14:textId="77777777" w:rsidR="009258F0" w:rsidRPr="009347C0" w:rsidRDefault="009258F0" w:rsidP="009258F0">
      <w:pPr>
        <w:spacing w:after="0" w:line="240" w:lineRule="auto"/>
        <w:ind w:right="-284"/>
        <w:jc w:val="both"/>
        <w:rPr>
          <w:rFonts w:ascii="Times New Roman" w:eastAsiaTheme="minorHAnsi" w:hAnsi="Times New Roman"/>
          <w:b/>
          <w:bCs/>
          <w:sz w:val="28"/>
          <w:szCs w:val="28"/>
          <w:lang w:eastAsia="ru-RU"/>
        </w:rPr>
      </w:pPr>
      <w:r w:rsidRPr="009347C0">
        <w:rPr>
          <w:rFonts w:ascii="Times New Roman" w:eastAsiaTheme="minorHAnsi" w:hAnsi="Times New Roman"/>
          <w:b/>
          <w:bCs/>
          <w:sz w:val="28"/>
          <w:szCs w:val="28"/>
          <w:lang w:eastAsia="ru-RU"/>
        </w:rPr>
        <w:t xml:space="preserve">Член Кваліфікаційно-дисциплінарної </w:t>
      </w:r>
    </w:p>
    <w:p w14:paraId="108C2153" w14:textId="5C70C55D" w:rsidR="009347C0" w:rsidRDefault="009258F0" w:rsidP="0025301C">
      <w:pPr>
        <w:spacing w:after="0" w:line="240" w:lineRule="auto"/>
        <w:ind w:right="-284"/>
        <w:jc w:val="both"/>
      </w:pPr>
      <w:r w:rsidRPr="009347C0">
        <w:rPr>
          <w:rFonts w:ascii="Times New Roman" w:eastAsiaTheme="minorHAnsi" w:hAnsi="Times New Roman"/>
          <w:b/>
          <w:bCs/>
          <w:sz w:val="28"/>
          <w:szCs w:val="28"/>
          <w:lang w:eastAsia="ru-RU"/>
        </w:rPr>
        <w:t xml:space="preserve">комісії прокурорів </w:t>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r>
      <w:r w:rsidRPr="009347C0">
        <w:rPr>
          <w:rFonts w:ascii="Times New Roman" w:eastAsiaTheme="minorHAnsi" w:hAnsi="Times New Roman"/>
          <w:b/>
          <w:bCs/>
          <w:sz w:val="28"/>
          <w:szCs w:val="28"/>
          <w:lang w:eastAsia="ru-RU"/>
        </w:rPr>
        <w:tab/>
        <w:t xml:space="preserve">                          Ніна ГАРБУЗА</w:t>
      </w:r>
    </w:p>
    <w:p w14:paraId="714CC301" w14:textId="66D62C90" w:rsidR="009347C0" w:rsidRDefault="009347C0"/>
    <w:p w14:paraId="41787F95" w14:textId="46C346DA" w:rsidR="00BB1A46" w:rsidRDefault="00BB1A46"/>
    <w:sectPr w:rsidR="00BB1A46" w:rsidSect="00BC138E">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9F6D" w14:textId="77777777" w:rsidR="00F40915" w:rsidRDefault="00F40915">
      <w:pPr>
        <w:spacing w:after="0" w:line="240" w:lineRule="auto"/>
      </w:pPr>
      <w:r>
        <w:separator/>
      </w:r>
    </w:p>
  </w:endnote>
  <w:endnote w:type="continuationSeparator" w:id="0">
    <w:p w14:paraId="4608B920" w14:textId="77777777" w:rsidR="00F40915" w:rsidRDefault="00F4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5BBE" w14:textId="77777777" w:rsidR="00F40915" w:rsidRDefault="00F40915">
      <w:pPr>
        <w:spacing w:after="0" w:line="240" w:lineRule="auto"/>
      </w:pPr>
      <w:r>
        <w:separator/>
      </w:r>
    </w:p>
  </w:footnote>
  <w:footnote w:type="continuationSeparator" w:id="0">
    <w:p w14:paraId="0B29F2CC" w14:textId="77777777" w:rsidR="00F40915" w:rsidRDefault="00F40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735027"/>
      <w:docPartObj>
        <w:docPartGallery w:val="Page Numbers (Top of Page)"/>
        <w:docPartUnique/>
      </w:docPartObj>
    </w:sdtPr>
    <w:sdtEndPr>
      <w:rPr>
        <w:rFonts w:ascii="Times New Roman" w:hAnsi="Times New Roman"/>
        <w:sz w:val="28"/>
        <w:szCs w:val="28"/>
      </w:rPr>
    </w:sdtEndPr>
    <w:sdtContent>
      <w:p w14:paraId="2207DF41" w14:textId="77777777" w:rsidR="000F5527" w:rsidRPr="00A64D88" w:rsidRDefault="000F5527">
        <w:pPr>
          <w:pStyle w:val="af1"/>
          <w:jc w:val="center"/>
          <w:rPr>
            <w:rFonts w:ascii="Times New Roman" w:hAnsi="Times New Roman"/>
            <w:sz w:val="28"/>
            <w:szCs w:val="28"/>
          </w:rPr>
        </w:pPr>
        <w:r w:rsidRPr="00A64D88">
          <w:rPr>
            <w:rFonts w:ascii="Times New Roman" w:hAnsi="Times New Roman"/>
            <w:sz w:val="28"/>
            <w:szCs w:val="28"/>
          </w:rPr>
          <w:fldChar w:fldCharType="begin"/>
        </w:r>
        <w:r w:rsidRPr="00A64D88">
          <w:rPr>
            <w:rFonts w:ascii="Times New Roman" w:hAnsi="Times New Roman"/>
            <w:sz w:val="28"/>
            <w:szCs w:val="28"/>
          </w:rPr>
          <w:instrText>PAGE   \* MERGEFORMAT</w:instrText>
        </w:r>
        <w:r w:rsidRPr="00A64D88">
          <w:rPr>
            <w:rFonts w:ascii="Times New Roman" w:hAnsi="Times New Roman"/>
            <w:sz w:val="28"/>
            <w:szCs w:val="28"/>
          </w:rPr>
          <w:fldChar w:fldCharType="separate"/>
        </w:r>
        <w:r w:rsidRPr="00A64D88">
          <w:rPr>
            <w:rFonts w:ascii="Times New Roman" w:hAnsi="Times New Roman"/>
            <w:noProof/>
            <w:sz w:val="28"/>
            <w:szCs w:val="28"/>
            <w:lang w:val="ru-RU"/>
          </w:rPr>
          <w:t>2</w:t>
        </w:r>
        <w:r w:rsidRPr="00A64D88">
          <w:rPr>
            <w:rFonts w:ascii="Times New Roman" w:hAnsi="Times New Roman"/>
            <w:sz w:val="28"/>
            <w:szCs w:val="28"/>
          </w:rPr>
          <w:fldChar w:fldCharType="end"/>
        </w:r>
      </w:p>
    </w:sdtContent>
  </w:sdt>
  <w:p w14:paraId="230C8CE4" w14:textId="77777777" w:rsidR="000F5527" w:rsidRDefault="000F552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6958"/>
      <w:docPartObj>
        <w:docPartGallery w:val="Page Numbers (Top of Page)"/>
        <w:docPartUnique/>
      </w:docPartObj>
    </w:sdtPr>
    <w:sdtEndPr/>
    <w:sdtContent>
      <w:p w14:paraId="54F232C4" w14:textId="04B3DD39" w:rsidR="00A64D88" w:rsidRDefault="00F40915">
        <w:pPr>
          <w:pStyle w:val="af1"/>
          <w:jc w:val="center"/>
        </w:pPr>
      </w:p>
    </w:sdtContent>
  </w:sdt>
  <w:p w14:paraId="7E24819D" w14:textId="77777777" w:rsidR="000F5527" w:rsidRDefault="000F5527">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7"/>
    <w:rsid w:val="00037637"/>
    <w:rsid w:val="00055068"/>
    <w:rsid w:val="00067567"/>
    <w:rsid w:val="0009243B"/>
    <w:rsid w:val="000A7F62"/>
    <w:rsid w:val="000B716E"/>
    <w:rsid w:val="000F236C"/>
    <w:rsid w:val="000F3879"/>
    <w:rsid w:val="000F5527"/>
    <w:rsid w:val="001006D2"/>
    <w:rsid w:val="0015793D"/>
    <w:rsid w:val="00197165"/>
    <w:rsid w:val="001A50C0"/>
    <w:rsid w:val="001B7338"/>
    <w:rsid w:val="001E3449"/>
    <w:rsid w:val="001F7C97"/>
    <w:rsid w:val="00210AAA"/>
    <w:rsid w:val="002119F5"/>
    <w:rsid w:val="002324ED"/>
    <w:rsid w:val="002339B4"/>
    <w:rsid w:val="00235E5B"/>
    <w:rsid w:val="0025301C"/>
    <w:rsid w:val="00260975"/>
    <w:rsid w:val="002876A7"/>
    <w:rsid w:val="002F3C6A"/>
    <w:rsid w:val="00311FBB"/>
    <w:rsid w:val="003B5303"/>
    <w:rsid w:val="003C3EF5"/>
    <w:rsid w:val="003C70ED"/>
    <w:rsid w:val="00417AF2"/>
    <w:rsid w:val="00423E67"/>
    <w:rsid w:val="0047679F"/>
    <w:rsid w:val="004A0A1F"/>
    <w:rsid w:val="004B3742"/>
    <w:rsid w:val="004F5D7B"/>
    <w:rsid w:val="005365E0"/>
    <w:rsid w:val="005435EF"/>
    <w:rsid w:val="00584376"/>
    <w:rsid w:val="005A4047"/>
    <w:rsid w:val="00666FED"/>
    <w:rsid w:val="00681E3C"/>
    <w:rsid w:val="00715135"/>
    <w:rsid w:val="0071693B"/>
    <w:rsid w:val="00733AF7"/>
    <w:rsid w:val="00744FFA"/>
    <w:rsid w:val="007C015C"/>
    <w:rsid w:val="007D372C"/>
    <w:rsid w:val="00854C7E"/>
    <w:rsid w:val="008568DA"/>
    <w:rsid w:val="009258F0"/>
    <w:rsid w:val="009347C0"/>
    <w:rsid w:val="00945104"/>
    <w:rsid w:val="00A02D8C"/>
    <w:rsid w:val="00A56FA2"/>
    <w:rsid w:val="00A64D88"/>
    <w:rsid w:val="00AC0604"/>
    <w:rsid w:val="00AF2F28"/>
    <w:rsid w:val="00B170E8"/>
    <w:rsid w:val="00B55967"/>
    <w:rsid w:val="00BA667C"/>
    <w:rsid w:val="00BB1A46"/>
    <w:rsid w:val="00BB7433"/>
    <w:rsid w:val="00BC138E"/>
    <w:rsid w:val="00BF24E2"/>
    <w:rsid w:val="00C06B5B"/>
    <w:rsid w:val="00CA5D9E"/>
    <w:rsid w:val="00CB6F89"/>
    <w:rsid w:val="00CD3A10"/>
    <w:rsid w:val="00D4766C"/>
    <w:rsid w:val="00DB14CA"/>
    <w:rsid w:val="00DB7C87"/>
    <w:rsid w:val="00E2276D"/>
    <w:rsid w:val="00E563D9"/>
    <w:rsid w:val="00EA5D5D"/>
    <w:rsid w:val="00F06182"/>
    <w:rsid w:val="00F134AF"/>
    <w:rsid w:val="00F30A41"/>
    <w:rsid w:val="00F40915"/>
    <w:rsid w:val="00F47D8E"/>
    <w:rsid w:val="00FD6BB6"/>
    <w:rsid w:val="00FD7A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6E1C"/>
  <w15:chartTrackingRefBased/>
  <w15:docId w15:val="{9AA5B4DE-3528-4D64-91FE-2CD4EC16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52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F5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5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5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5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5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5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5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5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5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55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55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55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55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55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527"/>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5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527"/>
    <w:rPr>
      <w:rFonts w:eastAsiaTheme="majorEastAsia" w:cstheme="majorBidi"/>
      <w:color w:val="272727" w:themeColor="text1" w:themeTint="D8"/>
    </w:rPr>
  </w:style>
  <w:style w:type="paragraph" w:styleId="a3">
    <w:name w:val="Title"/>
    <w:basedOn w:val="a"/>
    <w:next w:val="a"/>
    <w:link w:val="a4"/>
    <w:uiPriority w:val="10"/>
    <w:qFormat/>
    <w:rsid w:val="000F5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F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52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F55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F5527"/>
    <w:pPr>
      <w:spacing w:before="160"/>
      <w:jc w:val="center"/>
    </w:pPr>
    <w:rPr>
      <w:i/>
      <w:iCs/>
      <w:color w:val="404040" w:themeColor="text1" w:themeTint="BF"/>
    </w:rPr>
  </w:style>
  <w:style w:type="character" w:customStyle="1" w:styleId="a8">
    <w:name w:val="Цитата Знак"/>
    <w:basedOn w:val="a0"/>
    <w:link w:val="a7"/>
    <w:uiPriority w:val="29"/>
    <w:rsid w:val="000F5527"/>
    <w:rPr>
      <w:i/>
      <w:iCs/>
      <w:color w:val="404040" w:themeColor="text1" w:themeTint="BF"/>
    </w:rPr>
  </w:style>
  <w:style w:type="paragraph" w:styleId="a9">
    <w:name w:val="List Paragraph"/>
    <w:basedOn w:val="a"/>
    <w:uiPriority w:val="34"/>
    <w:qFormat/>
    <w:rsid w:val="000F5527"/>
    <w:pPr>
      <w:ind w:left="720"/>
      <w:contextualSpacing/>
    </w:pPr>
  </w:style>
  <w:style w:type="character" w:styleId="aa">
    <w:name w:val="Intense Emphasis"/>
    <w:basedOn w:val="a0"/>
    <w:uiPriority w:val="21"/>
    <w:qFormat/>
    <w:rsid w:val="000F5527"/>
    <w:rPr>
      <w:i/>
      <w:iCs/>
      <w:color w:val="0F4761" w:themeColor="accent1" w:themeShade="BF"/>
    </w:rPr>
  </w:style>
  <w:style w:type="paragraph" w:styleId="ab">
    <w:name w:val="Intense Quote"/>
    <w:basedOn w:val="a"/>
    <w:next w:val="a"/>
    <w:link w:val="ac"/>
    <w:uiPriority w:val="30"/>
    <w:qFormat/>
    <w:rsid w:val="000F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F5527"/>
    <w:rPr>
      <w:i/>
      <w:iCs/>
      <w:color w:val="0F4761" w:themeColor="accent1" w:themeShade="BF"/>
    </w:rPr>
  </w:style>
  <w:style w:type="character" w:styleId="ad">
    <w:name w:val="Intense Reference"/>
    <w:basedOn w:val="a0"/>
    <w:uiPriority w:val="32"/>
    <w:qFormat/>
    <w:rsid w:val="000F5527"/>
    <w:rPr>
      <w:b/>
      <w:bCs/>
      <w:smallCaps/>
      <w:color w:val="0F4761" w:themeColor="accent1" w:themeShade="BF"/>
      <w:spacing w:val="5"/>
    </w:rPr>
  </w:style>
  <w:style w:type="paragraph" w:styleId="ae">
    <w:name w:val="No Spacing"/>
    <w:link w:val="af"/>
    <w:uiPriority w:val="1"/>
    <w:qFormat/>
    <w:rsid w:val="000F5527"/>
    <w:pPr>
      <w:spacing w:after="0" w:line="240" w:lineRule="auto"/>
    </w:pPr>
    <w:rPr>
      <w:rFonts w:ascii="Calibri" w:eastAsia="Calibri" w:hAnsi="Calibri" w:cs="Times New Roman"/>
      <w:kern w:val="0"/>
      <w:sz w:val="22"/>
      <w:szCs w:val="22"/>
      <w14:ligatures w14:val="none"/>
    </w:rPr>
  </w:style>
  <w:style w:type="character" w:customStyle="1" w:styleId="rvts9">
    <w:name w:val="rvts9"/>
    <w:basedOn w:val="a0"/>
    <w:rsid w:val="000F5527"/>
  </w:style>
  <w:style w:type="character" w:styleId="af0">
    <w:name w:val="Hyperlink"/>
    <w:basedOn w:val="a0"/>
    <w:uiPriority w:val="99"/>
    <w:unhideWhenUsed/>
    <w:rsid w:val="000F5527"/>
    <w:rPr>
      <w:color w:val="0000FF"/>
      <w:u w:val="single"/>
    </w:rPr>
  </w:style>
  <w:style w:type="paragraph" w:styleId="af1">
    <w:name w:val="header"/>
    <w:basedOn w:val="a"/>
    <w:link w:val="af2"/>
    <w:uiPriority w:val="99"/>
    <w:unhideWhenUsed/>
    <w:rsid w:val="000F5527"/>
    <w:pPr>
      <w:tabs>
        <w:tab w:val="center" w:pos="4677"/>
        <w:tab w:val="right" w:pos="9355"/>
      </w:tabs>
      <w:spacing w:after="0" w:line="240" w:lineRule="auto"/>
    </w:pPr>
  </w:style>
  <w:style w:type="character" w:customStyle="1" w:styleId="af2">
    <w:name w:val="Верхній колонтитул Знак"/>
    <w:basedOn w:val="a0"/>
    <w:link w:val="af1"/>
    <w:uiPriority w:val="99"/>
    <w:rsid w:val="000F5527"/>
    <w:rPr>
      <w:rFonts w:ascii="Calibri" w:eastAsia="Calibri" w:hAnsi="Calibri" w:cs="Times New Roman"/>
      <w:kern w:val="0"/>
      <w:sz w:val="22"/>
      <w:szCs w:val="22"/>
      <w14:ligatures w14:val="none"/>
    </w:rPr>
  </w:style>
  <w:style w:type="paragraph" w:styleId="af3">
    <w:name w:val="footer"/>
    <w:basedOn w:val="a"/>
    <w:link w:val="af4"/>
    <w:uiPriority w:val="99"/>
    <w:unhideWhenUsed/>
    <w:rsid w:val="000F5527"/>
    <w:pPr>
      <w:tabs>
        <w:tab w:val="center" w:pos="4677"/>
        <w:tab w:val="right" w:pos="9355"/>
      </w:tabs>
      <w:spacing w:after="0" w:line="240" w:lineRule="auto"/>
    </w:pPr>
  </w:style>
  <w:style w:type="character" w:customStyle="1" w:styleId="af4">
    <w:name w:val="Нижній колонтитул Знак"/>
    <w:basedOn w:val="a0"/>
    <w:link w:val="af3"/>
    <w:uiPriority w:val="99"/>
    <w:rsid w:val="000F5527"/>
    <w:rPr>
      <w:rFonts w:ascii="Calibri" w:eastAsia="Calibri" w:hAnsi="Calibri" w:cs="Times New Roman"/>
      <w:kern w:val="0"/>
      <w:sz w:val="22"/>
      <w:szCs w:val="22"/>
      <w14:ligatures w14:val="none"/>
    </w:rPr>
  </w:style>
  <w:style w:type="character" w:customStyle="1" w:styleId="af">
    <w:name w:val="Без інтервалів Знак"/>
    <w:link w:val="ae"/>
    <w:uiPriority w:val="1"/>
    <w:locked/>
    <w:rsid w:val="00DB7C87"/>
    <w:rPr>
      <w:rFonts w:ascii="Calibri" w:eastAsia="Calibri" w:hAnsi="Calibri" w:cs="Times New Roman"/>
      <w:kern w:val="0"/>
      <w:sz w:val="22"/>
      <w:szCs w:val="22"/>
      <w14:ligatures w14:val="none"/>
    </w:rPr>
  </w:style>
  <w:style w:type="paragraph" w:customStyle="1" w:styleId="rvps2">
    <w:name w:val="rvps2"/>
    <w:basedOn w:val="a"/>
    <w:rsid w:val="00CD3A10"/>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261">
      <w:bodyDiv w:val="1"/>
      <w:marLeft w:val="0"/>
      <w:marRight w:val="0"/>
      <w:marTop w:val="0"/>
      <w:marBottom w:val="0"/>
      <w:divBdr>
        <w:top w:val="none" w:sz="0" w:space="0" w:color="auto"/>
        <w:left w:val="none" w:sz="0" w:space="0" w:color="auto"/>
        <w:bottom w:val="none" w:sz="0" w:space="0" w:color="auto"/>
        <w:right w:val="none" w:sz="0" w:space="0" w:color="auto"/>
      </w:divBdr>
    </w:div>
    <w:div w:id="756365840">
      <w:bodyDiv w:val="1"/>
      <w:marLeft w:val="0"/>
      <w:marRight w:val="0"/>
      <w:marTop w:val="0"/>
      <w:marBottom w:val="0"/>
      <w:divBdr>
        <w:top w:val="none" w:sz="0" w:space="0" w:color="auto"/>
        <w:left w:val="none" w:sz="0" w:space="0" w:color="auto"/>
        <w:bottom w:val="none" w:sz="0" w:space="0" w:color="auto"/>
        <w:right w:val="none" w:sz="0" w:space="0" w:color="auto"/>
      </w:divBdr>
    </w:div>
    <w:div w:id="1648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B8325-FEAA-4E66-B71E-A06DA9D3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14349</Words>
  <Characters>8180</Characters>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2026-05-21T07:57:00Z</cp:lastPrinted>
  <dcterms:created xsi:type="dcterms:W3CDTF">2026-05-22T06:45:00Z</dcterms:created>
  <dcterms:modified xsi:type="dcterms:W3CDTF">2026-05-22T08:49:00Z</dcterms:modified>
</cp:coreProperties>
</file>