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667C" w14:textId="77777777" w:rsidR="00D96DA6" w:rsidRDefault="00D96DA6" w:rsidP="00D96DA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p>
    <w:p w14:paraId="7525705F" w14:textId="77777777" w:rsidR="00D96DA6" w:rsidRPr="007E0F45" w:rsidRDefault="00D96DA6" w:rsidP="00D96DA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1B1167DF" wp14:editId="05CA8392">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3854D7BC" w14:textId="77777777" w:rsidR="00D96DA6" w:rsidRPr="007E0F45" w:rsidRDefault="00D96DA6" w:rsidP="00D96DA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29E51E71" w14:textId="77777777" w:rsidR="00D96DA6" w:rsidRPr="007E0F45" w:rsidRDefault="00D96DA6" w:rsidP="00D96DA6">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5CD920B" w14:textId="77777777" w:rsidR="00D96DA6" w:rsidRDefault="00D96DA6" w:rsidP="00D96DA6">
      <w:pPr>
        <w:spacing w:after="0" w:line="240" w:lineRule="auto"/>
        <w:rPr>
          <w:rFonts w:ascii="Times New Roman" w:eastAsia="Times New Roman" w:hAnsi="Times New Roman"/>
          <w:color w:val="000000" w:themeColor="text1"/>
          <w:kern w:val="28"/>
          <w:sz w:val="28"/>
          <w:szCs w:val="28"/>
          <w:lang w:eastAsia="uk-UA"/>
        </w:rPr>
      </w:pPr>
    </w:p>
    <w:p w14:paraId="4A68844A" w14:textId="77777777" w:rsidR="00D96DA6" w:rsidRPr="007E0F45" w:rsidRDefault="00D96DA6" w:rsidP="00D96DA6">
      <w:pPr>
        <w:spacing w:after="0" w:line="240" w:lineRule="auto"/>
        <w:rPr>
          <w:rFonts w:ascii="Times New Roman" w:eastAsia="Times New Roman" w:hAnsi="Times New Roman"/>
          <w:color w:val="000000" w:themeColor="text1"/>
          <w:kern w:val="28"/>
          <w:sz w:val="28"/>
          <w:szCs w:val="28"/>
          <w:lang w:eastAsia="uk-UA"/>
        </w:rPr>
      </w:pPr>
    </w:p>
    <w:p w14:paraId="26A7F1FC" w14:textId="77777777" w:rsidR="00D96DA6" w:rsidRPr="007E0F45" w:rsidRDefault="00D96DA6" w:rsidP="00D96DA6">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13FB27FE" w14:textId="77777777" w:rsidR="00D96DA6" w:rsidRDefault="00D96DA6" w:rsidP="00D96DA6">
      <w:pPr>
        <w:spacing w:after="0" w:line="240" w:lineRule="auto"/>
        <w:ind w:left="84"/>
        <w:jc w:val="center"/>
        <w:rPr>
          <w:rFonts w:ascii="Times New Roman" w:eastAsia="Times New Roman" w:hAnsi="Times New Roman"/>
          <w:b/>
          <w:color w:val="000000" w:themeColor="text1"/>
          <w:kern w:val="28"/>
          <w:sz w:val="28"/>
          <w:szCs w:val="28"/>
          <w:lang w:eastAsia="uk-UA"/>
        </w:rPr>
      </w:pPr>
    </w:p>
    <w:p w14:paraId="2539EDC7" w14:textId="77777777" w:rsidR="00D96DA6" w:rsidRPr="007E0F45" w:rsidRDefault="00D96DA6" w:rsidP="00D96DA6">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D96DA6" w:rsidRPr="007E0F45" w14:paraId="358489A7" w14:textId="77777777" w:rsidTr="00892058">
        <w:trPr>
          <w:trHeight w:val="460"/>
        </w:trPr>
        <w:tc>
          <w:tcPr>
            <w:tcW w:w="1765" w:type="pct"/>
            <w:hideMark/>
          </w:tcPr>
          <w:p w14:paraId="3A63AF1B" w14:textId="77777777" w:rsidR="00D96DA6" w:rsidRPr="007E0F45" w:rsidRDefault="00D96DA6" w:rsidP="00892058">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 xml:space="preserve">11 травня </w:t>
            </w:r>
            <w:r w:rsidRPr="00E47DB2">
              <w:rPr>
                <w:rFonts w:ascii="Times New Roman" w:eastAsia="Times New Roman" w:hAnsi="Times New Roman"/>
                <w:b/>
                <w:color w:val="000000" w:themeColor="text1"/>
                <w:kern w:val="2"/>
                <w:sz w:val="28"/>
                <w:szCs w:val="24"/>
                <w:lang w:eastAsia="ru-RU"/>
                <w14:ligatures w14:val="standardContextual"/>
              </w:rPr>
              <w:t>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1D41610C" w14:textId="77777777" w:rsidR="00D96DA6" w:rsidRPr="007E0F45" w:rsidRDefault="00D96DA6" w:rsidP="0089205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034D2B6" w14:textId="77777777" w:rsidR="00D96DA6" w:rsidRPr="007E0F45" w:rsidRDefault="00D96DA6" w:rsidP="0089205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402</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38A1971F" w14:textId="77777777" w:rsidR="00D96DA6" w:rsidRPr="007E0F45" w:rsidRDefault="00D96DA6" w:rsidP="00D96DA6">
      <w:pPr>
        <w:widowControl w:val="0"/>
        <w:spacing w:line="240" w:lineRule="auto"/>
        <w:contextualSpacing/>
        <w:rPr>
          <w:rFonts w:ascii="Times New Roman" w:hAnsi="Times New Roman"/>
          <w:b/>
          <w:noProof/>
          <w:color w:val="000000" w:themeColor="text1"/>
          <w:sz w:val="28"/>
          <w:szCs w:val="28"/>
          <w:lang w:eastAsia="uk-UA"/>
        </w:rPr>
      </w:pPr>
    </w:p>
    <w:p w14:paraId="2A2F56BB" w14:textId="77777777" w:rsidR="00D96DA6" w:rsidRPr="007E0F45" w:rsidRDefault="00D96DA6" w:rsidP="00D96DA6">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751F0EEF" w14:textId="77777777" w:rsidR="00D96DA6" w:rsidRPr="007E0F45" w:rsidRDefault="00D96DA6" w:rsidP="00D96DA6">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438CE035" w14:textId="77777777" w:rsidR="00D96DA6" w:rsidRPr="007E0F45" w:rsidRDefault="00D96DA6" w:rsidP="00D96DA6">
      <w:pPr>
        <w:widowControl w:val="0"/>
        <w:spacing w:line="240" w:lineRule="auto"/>
        <w:contextualSpacing/>
        <w:rPr>
          <w:rFonts w:ascii="Times New Roman" w:hAnsi="Times New Roman"/>
          <w:b/>
          <w:noProof/>
          <w:color w:val="000000" w:themeColor="text1"/>
          <w:sz w:val="28"/>
          <w:szCs w:val="28"/>
          <w:lang w:eastAsia="uk-UA"/>
        </w:rPr>
      </w:pPr>
    </w:p>
    <w:p w14:paraId="0E8234FD" w14:textId="6704AED3" w:rsidR="00D96DA6" w:rsidRDefault="00D96DA6" w:rsidP="00D96DA6">
      <w:pPr>
        <w:pStyle w:val="ae"/>
        <w:widowControl w:val="0"/>
        <w:tabs>
          <w:tab w:val="left" w:pos="993"/>
        </w:tabs>
        <w:ind w:firstLine="567"/>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w:t>
      </w:r>
      <w:r>
        <w:rPr>
          <w:rFonts w:ascii="Times New Roman" w:hAnsi="Times New Roman"/>
          <w:sz w:val="28"/>
          <w:szCs w:val="28"/>
        </w:rPr>
        <w:t xml:space="preserve"> </w:t>
      </w:r>
      <w:r>
        <w:rPr>
          <w:rFonts w:ascii="Times New Roman" w:hAnsi="Times New Roman"/>
          <w:sz w:val="28"/>
          <w:szCs w:val="28"/>
        </w:rPr>
        <w:t>- ОСОБИ_1, скаржник)</w:t>
      </w:r>
      <w:r w:rsidRPr="00367C65">
        <w:rPr>
          <w:rFonts w:ascii="Times New Roman" w:hAnsi="Times New Roman"/>
          <w:sz w:val="28"/>
          <w:szCs w:val="28"/>
        </w:rPr>
        <w:t xml:space="preserve"> стосовно </w:t>
      </w:r>
      <w:r>
        <w:rPr>
          <w:rFonts w:ascii="Times New Roman" w:hAnsi="Times New Roman"/>
          <w:sz w:val="28"/>
          <w:szCs w:val="28"/>
        </w:rPr>
        <w:t xml:space="preserve">заступника керівника Київської обласної прокуратури Таможні Олени Олександрівни (далі – Таможня О.О.)  </w:t>
      </w:r>
    </w:p>
    <w:p w14:paraId="34377852" w14:textId="77777777" w:rsidR="00D96DA6" w:rsidRPr="007E0F45" w:rsidRDefault="00D96DA6" w:rsidP="00D96DA6">
      <w:pPr>
        <w:pStyle w:val="ae"/>
        <w:widowControl w:val="0"/>
        <w:tabs>
          <w:tab w:val="left" w:pos="993"/>
        </w:tabs>
        <w:ind w:firstLine="567"/>
        <w:jc w:val="both"/>
        <w:rPr>
          <w:rFonts w:ascii="Times New Roman" w:hAnsi="Times New Roman"/>
          <w:color w:val="000000" w:themeColor="text1"/>
          <w:sz w:val="28"/>
          <w:szCs w:val="28"/>
        </w:rPr>
      </w:pPr>
    </w:p>
    <w:p w14:paraId="4F0FB449" w14:textId="77777777" w:rsidR="00D96DA6" w:rsidRPr="007E0F45" w:rsidRDefault="00D96DA6" w:rsidP="00D96DA6">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28842DD6" w14:textId="77777777" w:rsidR="00D96DA6" w:rsidRPr="00584575" w:rsidRDefault="00D96DA6" w:rsidP="00D96DA6">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71DF31FF" w14:textId="77777777" w:rsidR="00D96DA6" w:rsidRPr="007E0F45" w:rsidRDefault="00D96DA6" w:rsidP="00D96DA6">
      <w:pPr>
        <w:widowControl w:val="0"/>
        <w:tabs>
          <w:tab w:val="left" w:pos="851"/>
          <w:tab w:val="left" w:pos="993"/>
        </w:tabs>
        <w:spacing w:after="0" w:line="240" w:lineRule="auto"/>
        <w:jc w:val="both"/>
        <w:rPr>
          <w:rFonts w:ascii="Times New Roman" w:hAnsi="Times New Roman"/>
          <w:b/>
          <w:color w:val="000000" w:themeColor="text1"/>
          <w:sz w:val="28"/>
          <w:szCs w:val="28"/>
        </w:rPr>
      </w:pPr>
    </w:p>
    <w:p w14:paraId="1A8DF9E0" w14:textId="16A5C76E" w:rsidR="00D96DA6" w:rsidRPr="007E0F45" w:rsidRDefault="00D96DA6" w:rsidP="00D96DA6">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7E0F45">
        <w:rPr>
          <w:rFonts w:ascii="Times New Roman" w:hAnsi="Times New Roman"/>
          <w:color w:val="000000" w:themeColor="text1"/>
          <w:sz w:val="28"/>
          <w:szCs w:val="28"/>
        </w:rPr>
        <w:t xml:space="preserve">про вчинення дисциплінарного проступку прокурором </w:t>
      </w:r>
      <w:r w:rsidRPr="006879FE">
        <w:rPr>
          <w:rFonts w:ascii="Times New Roman" w:hAnsi="Times New Roman"/>
          <w:color w:val="000000" w:themeColor="text1"/>
          <w:sz w:val="28"/>
          <w:szCs w:val="28"/>
        </w:rPr>
        <w:tab/>
      </w:r>
      <w:r>
        <w:rPr>
          <w:rFonts w:ascii="Times New Roman" w:hAnsi="Times New Roman"/>
          <w:sz w:val="28"/>
          <w:szCs w:val="28"/>
        </w:rPr>
        <w:t xml:space="preserve">Таможнею О.О. </w:t>
      </w:r>
    </w:p>
    <w:p w14:paraId="53B7D220" w14:textId="77777777" w:rsidR="00D96DA6" w:rsidRPr="007E0F45" w:rsidRDefault="00D96DA6" w:rsidP="00D96DA6">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04 травня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4E0507F7" w14:textId="77777777" w:rsidR="00D96DA6" w:rsidRPr="007E0F45" w:rsidRDefault="00D96DA6" w:rsidP="00D96DA6">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320F6F9D" w14:textId="43F0562C" w:rsidR="00D96DA6" w:rsidRPr="00872517" w:rsidRDefault="00D96DA6" w:rsidP="00D96DA6">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872517">
        <w:rPr>
          <w:rFonts w:ascii="Times New Roman" w:hAnsi="Times New Roman"/>
          <w:color w:val="000000" w:themeColor="text1"/>
          <w:sz w:val="28"/>
          <w:szCs w:val="28"/>
        </w:rPr>
        <w:t xml:space="preserve">Скаржник зазначає, що заступник керівника Київської обласної прокуратури Таможня О.О. 03.04.2026 звернулася до Коростенського міськрайонного суду Житомирської області з позовом в інтересах держави в особі </w:t>
      </w:r>
      <w:proofErr w:type="spellStart"/>
      <w:r w:rsidRPr="00872517">
        <w:rPr>
          <w:rFonts w:ascii="Times New Roman" w:hAnsi="Times New Roman"/>
          <w:color w:val="000000" w:themeColor="text1"/>
          <w:sz w:val="28"/>
          <w:szCs w:val="28"/>
        </w:rPr>
        <w:t>Гостомельської</w:t>
      </w:r>
      <w:proofErr w:type="spellEnd"/>
      <w:r w:rsidRPr="00872517">
        <w:rPr>
          <w:rFonts w:ascii="Times New Roman" w:hAnsi="Times New Roman"/>
          <w:color w:val="000000" w:themeColor="text1"/>
          <w:sz w:val="28"/>
          <w:szCs w:val="28"/>
        </w:rPr>
        <w:t xml:space="preserve"> селищної військової адміністрації до </w:t>
      </w:r>
      <w:r>
        <w:rPr>
          <w:rFonts w:ascii="Times New Roman" w:hAnsi="Times New Roman"/>
          <w:sz w:val="28"/>
          <w:szCs w:val="28"/>
        </w:rPr>
        <w:t xml:space="preserve">ОСОБИ_1 </w:t>
      </w:r>
      <w:r w:rsidRPr="00872517">
        <w:rPr>
          <w:rFonts w:ascii="Times New Roman" w:hAnsi="Times New Roman"/>
          <w:color w:val="000000" w:themeColor="text1"/>
          <w:sz w:val="28"/>
          <w:szCs w:val="28"/>
        </w:rPr>
        <w:t xml:space="preserve">та </w:t>
      </w:r>
      <w:r>
        <w:rPr>
          <w:rFonts w:ascii="Times New Roman" w:hAnsi="Times New Roman"/>
          <w:color w:val="000000" w:themeColor="text1"/>
          <w:sz w:val="28"/>
          <w:szCs w:val="28"/>
        </w:rPr>
        <w:br/>
        <w:t>ОСОБИ_2</w:t>
      </w:r>
      <w:r w:rsidRPr="00872517">
        <w:rPr>
          <w:rFonts w:ascii="Times New Roman" w:hAnsi="Times New Roman"/>
          <w:color w:val="000000" w:themeColor="text1"/>
          <w:sz w:val="28"/>
          <w:szCs w:val="28"/>
        </w:rPr>
        <w:t xml:space="preserve"> про визнання недійсними договорів дарування квартири і транспортного засобу та скасування державної реєстрації права власності. За цим позовом відкрито цивільну справу № </w:t>
      </w:r>
      <w:r>
        <w:rPr>
          <w:rFonts w:ascii="Times New Roman" w:hAnsi="Times New Roman"/>
          <w:color w:val="000000" w:themeColor="text1"/>
          <w:sz w:val="28"/>
          <w:szCs w:val="28"/>
        </w:rPr>
        <w:t>(конфіденційна інформація).</w:t>
      </w:r>
    </w:p>
    <w:p w14:paraId="1539AE8F" w14:textId="557D3FEB" w:rsidR="00D96DA6" w:rsidRPr="00872517" w:rsidRDefault="00D96DA6" w:rsidP="00D96DA6">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872517">
        <w:rPr>
          <w:rFonts w:ascii="Times New Roman" w:hAnsi="Times New Roman"/>
          <w:color w:val="000000" w:themeColor="text1"/>
          <w:sz w:val="28"/>
          <w:szCs w:val="28"/>
        </w:rPr>
        <w:t xml:space="preserve">На думку скаржника, у позовній заяві прокурор Таможня О.О. допустила порушення презумпції невинуватості, оскільки виклала як встановлені обставини, що є предметом доказування у кримінальному провадженні </w:t>
      </w:r>
      <w:r w:rsidRPr="00854974">
        <w:rPr>
          <w:rFonts w:ascii="Times New Roman" w:hAnsi="Times New Roman"/>
          <w:color w:val="000000" w:themeColor="text1"/>
          <w:sz w:val="28"/>
          <w:szCs w:val="28"/>
        </w:rPr>
        <w:br/>
      </w:r>
      <w:r w:rsidRPr="00872517">
        <w:rPr>
          <w:rFonts w:ascii="Times New Roman" w:hAnsi="Times New Roman"/>
          <w:color w:val="000000" w:themeColor="text1"/>
          <w:sz w:val="28"/>
          <w:szCs w:val="28"/>
        </w:rPr>
        <w:lastRenderedPageBreak/>
        <w:t>№</w:t>
      </w:r>
      <w:r w:rsidRPr="00854974">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872517">
        <w:rPr>
          <w:rFonts w:ascii="Times New Roman" w:hAnsi="Times New Roman"/>
          <w:color w:val="000000" w:themeColor="text1"/>
          <w:sz w:val="28"/>
          <w:szCs w:val="28"/>
        </w:rPr>
        <w:t xml:space="preserve">, зокрема щодо вчинення ним кримінальних правопорушень та завдання збитків </w:t>
      </w:r>
      <w:proofErr w:type="spellStart"/>
      <w:r w:rsidRPr="00872517">
        <w:rPr>
          <w:rFonts w:ascii="Times New Roman" w:hAnsi="Times New Roman"/>
          <w:color w:val="000000" w:themeColor="text1"/>
          <w:sz w:val="28"/>
          <w:szCs w:val="28"/>
        </w:rPr>
        <w:t>Гостомельській</w:t>
      </w:r>
      <w:proofErr w:type="spellEnd"/>
      <w:r w:rsidRPr="00872517">
        <w:rPr>
          <w:rFonts w:ascii="Times New Roman" w:hAnsi="Times New Roman"/>
          <w:color w:val="000000" w:themeColor="text1"/>
          <w:sz w:val="28"/>
          <w:szCs w:val="28"/>
        </w:rPr>
        <w:t xml:space="preserve"> селищній військовій адміністрації у розмірі 506 047,20 грн, за відсутності обвинувального </w:t>
      </w:r>
      <w:proofErr w:type="spellStart"/>
      <w:r w:rsidRPr="00872517">
        <w:rPr>
          <w:rFonts w:ascii="Times New Roman" w:hAnsi="Times New Roman"/>
          <w:color w:val="000000" w:themeColor="text1"/>
          <w:sz w:val="28"/>
          <w:szCs w:val="28"/>
        </w:rPr>
        <w:t>вироку</w:t>
      </w:r>
      <w:proofErr w:type="spellEnd"/>
      <w:r w:rsidRPr="00872517">
        <w:rPr>
          <w:rFonts w:ascii="Times New Roman" w:hAnsi="Times New Roman"/>
          <w:color w:val="000000" w:themeColor="text1"/>
          <w:sz w:val="28"/>
          <w:szCs w:val="28"/>
        </w:rPr>
        <w:t xml:space="preserve"> суду.</w:t>
      </w:r>
    </w:p>
    <w:p w14:paraId="60EA533A" w14:textId="77777777" w:rsidR="00D96DA6" w:rsidRPr="00872517" w:rsidRDefault="00D96DA6" w:rsidP="00D96DA6">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872517">
        <w:rPr>
          <w:rFonts w:ascii="Times New Roman" w:hAnsi="Times New Roman"/>
          <w:color w:val="000000" w:themeColor="text1"/>
          <w:sz w:val="28"/>
          <w:szCs w:val="28"/>
        </w:rPr>
        <w:t>Крім того, скаржник посилається на те, що прокурор Таможня О.О. не входила до групи прокурорів у зазначеному кримінальному провадженні та, на його переконання, отримала доступ до матеріалів досудового розслідування і використала їх для підготовки позову без належного дозволу на розголошення таких відомостей.</w:t>
      </w:r>
    </w:p>
    <w:p w14:paraId="1887C984" w14:textId="77777777" w:rsidR="00D96DA6" w:rsidRPr="00872517" w:rsidRDefault="00D96DA6" w:rsidP="00D96DA6">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872517">
        <w:rPr>
          <w:rFonts w:ascii="Times New Roman" w:hAnsi="Times New Roman"/>
          <w:color w:val="000000" w:themeColor="text1"/>
          <w:sz w:val="28"/>
          <w:szCs w:val="28"/>
        </w:rPr>
        <w:t>У зв’язку з цим скаржник вважає, що в діях прокурора Таможні О.О. наявні ознаки дисциплінарних проступків, передбачених пунктами 7 та 9 частини першої статті 43 Закону України «Про прокуратуру», а саме порушення правил внутрішнього службового розпорядку та публічне висловлювання, яке порушує презумпцію невинуватості.</w:t>
      </w:r>
    </w:p>
    <w:p w14:paraId="2C4A8095" w14:textId="77777777" w:rsidR="00D96DA6" w:rsidRDefault="00D96DA6" w:rsidP="00D96DA6">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p>
    <w:p w14:paraId="41338D60" w14:textId="77777777" w:rsidR="00D96DA6" w:rsidRPr="00EF27D2" w:rsidRDefault="00D96DA6" w:rsidP="00D96DA6">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71C36D05" w14:textId="77777777" w:rsidR="00D96DA6" w:rsidRDefault="00D96DA6" w:rsidP="00D96DA6">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C26681">
        <w:rPr>
          <w:rFonts w:ascii="Times New Roman" w:hAnsi="Times New Roman"/>
          <w:color w:val="000000" w:themeColor="text1"/>
          <w:sz w:val="28"/>
          <w:szCs w:val="28"/>
        </w:rPr>
        <w:t xml:space="preserve">До дисциплінарної скарги долучено копії: позовної заяви заступника керівника Київської обласної прокуратури Таможні О.О.; дозволу на розголошення відомостей досудового розслідування у порядку статті 222 КПК України; листа заступника керівника Київської обласної прокуратури Таможні О.О. до </w:t>
      </w:r>
      <w:proofErr w:type="spellStart"/>
      <w:r w:rsidRPr="00C26681">
        <w:rPr>
          <w:rFonts w:ascii="Times New Roman" w:hAnsi="Times New Roman"/>
          <w:color w:val="000000" w:themeColor="text1"/>
          <w:sz w:val="28"/>
          <w:szCs w:val="28"/>
        </w:rPr>
        <w:t>Гостомельської</w:t>
      </w:r>
      <w:proofErr w:type="spellEnd"/>
      <w:r w:rsidRPr="00C26681">
        <w:rPr>
          <w:rFonts w:ascii="Times New Roman" w:hAnsi="Times New Roman"/>
          <w:color w:val="000000" w:themeColor="text1"/>
          <w:sz w:val="28"/>
          <w:szCs w:val="28"/>
        </w:rPr>
        <w:t xml:space="preserve"> селищної військової адміністрації; адвокатського запиту; відповіді </w:t>
      </w:r>
      <w:proofErr w:type="spellStart"/>
      <w:r w:rsidRPr="00C26681">
        <w:rPr>
          <w:rFonts w:ascii="Times New Roman" w:hAnsi="Times New Roman"/>
          <w:color w:val="000000" w:themeColor="text1"/>
          <w:sz w:val="28"/>
          <w:szCs w:val="28"/>
        </w:rPr>
        <w:t>Гостомельської</w:t>
      </w:r>
      <w:proofErr w:type="spellEnd"/>
      <w:r w:rsidRPr="00C26681">
        <w:rPr>
          <w:rFonts w:ascii="Times New Roman" w:hAnsi="Times New Roman"/>
          <w:color w:val="000000" w:themeColor="text1"/>
          <w:sz w:val="28"/>
          <w:szCs w:val="28"/>
        </w:rPr>
        <w:t xml:space="preserve"> селищної військової адміністрації.</w:t>
      </w:r>
    </w:p>
    <w:p w14:paraId="713A4E27" w14:textId="77777777" w:rsidR="00D96DA6" w:rsidRPr="006B3948" w:rsidRDefault="00D96DA6" w:rsidP="00D96DA6">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64D51963" w14:textId="77777777" w:rsidR="00D96DA6" w:rsidRPr="009F1FC3" w:rsidRDefault="00D96DA6" w:rsidP="00D96DA6">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5E3BE878" w14:textId="77777777" w:rsidR="00D96DA6" w:rsidRPr="007E0F45" w:rsidRDefault="00D96DA6" w:rsidP="00D96DA6">
      <w:pPr>
        <w:widowControl w:val="0"/>
        <w:tabs>
          <w:tab w:val="left" w:pos="851"/>
          <w:tab w:val="left" w:pos="993"/>
        </w:tabs>
        <w:spacing w:after="0" w:line="240" w:lineRule="auto"/>
        <w:jc w:val="both"/>
        <w:rPr>
          <w:rFonts w:ascii="Times New Roman" w:hAnsi="Times New Roman"/>
          <w:color w:val="000000" w:themeColor="text1"/>
          <w:sz w:val="28"/>
          <w:szCs w:val="28"/>
        </w:rPr>
      </w:pPr>
    </w:p>
    <w:p w14:paraId="3B5226F3" w14:textId="77777777" w:rsidR="00D96DA6" w:rsidRDefault="00D96DA6" w:rsidP="00D96DA6">
      <w:pPr>
        <w:widowControl w:val="0"/>
        <w:tabs>
          <w:tab w:val="left" w:pos="851"/>
        </w:tabs>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Відповідно до ст. 131-1 Конституції України однією з функцій прокуратури передбачено </w:t>
      </w:r>
      <w:r>
        <w:rPr>
          <w:rFonts w:ascii="Times New Roman" w:hAnsi="Times New Roman"/>
          <w:sz w:val="28"/>
          <w:szCs w:val="28"/>
          <w:shd w:val="clear" w:color="auto" w:fill="FFFFFF"/>
        </w:rPr>
        <w:t>представництво інтересів держави в суді у виключних випадках і в порядку, що визначені законом.</w:t>
      </w:r>
    </w:p>
    <w:p w14:paraId="59AD0C92"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Зі змісту частини другої статті 16 </w:t>
      </w:r>
      <w:r w:rsidRPr="00475807">
        <w:rPr>
          <w:rFonts w:ascii="Times New Roman" w:hAnsi="Times New Roman"/>
          <w:color w:val="000000" w:themeColor="text1"/>
          <w:sz w:val="28"/>
          <w:szCs w:val="28"/>
        </w:rPr>
        <w:t xml:space="preserve">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EC82424"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Згідно з приписами статті 23 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серед повноважень прокурора з виконання покладених на нього функцій передбачено представництво інтересів громадянина або держави в суді.</w:t>
      </w:r>
    </w:p>
    <w:p w14:paraId="3F1F5085" w14:textId="77777777" w:rsidR="00D96DA6" w:rsidRPr="00203F00"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203F00">
        <w:rPr>
          <w:rFonts w:ascii="Times New Roman" w:hAnsi="Times New Roman"/>
          <w:sz w:val="28"/>
          <w:szCs w:val="28"/>
        </w:rPr>
        <w:t>Відповідно до частини третьої статті 56 Цивільного процесуального кодексу України</w:t>
      </w:r>
      <w:r w:rsidRPr="00854974">
        <w:rPr>
          <w:rFonts w:ascii="Times New Roman" w:hAnsi="Times New Roman"/>
          <w:sz w:val="28"/>
          <w:szCs w:val="28"/>
          <w:lang w:val="ru-RU"/>
        </w:rPr>
        <w:t xml:space="preserve"> (</w:t>
      </w:r>
      <w:r>
        <w:rPr>
          <w:rFonts w:ascii="Times New Roman" w:hAnsi="Times New Roman"/>
          <w:sz w:val="28"/>
          <w:szCs w:val="28"/>
        </w:rPr>
        <w:t>далі – ЦПК)</w:t>
      </w:r>
      <w:r w:rsidRPr="00203F00">
        <w:rPr>
          <w:rFonts w:ascii="Times New Roman" w:hAnsi="Times New Roman"/>
          <w:sz w:val="28"/>
          <w:szCs w:val="28"/>
        </w:rPr>
        <w:t xml:space="preserve"> у визначених законом випадках прокурор звертається до суду з позовною заявою, бере участь у розгляді справ за його позовами, а також може вступити за своєю ініціативою у справу, провадження у якій відкрито за позовом іншої особи, до початку розгляду справи по суті, подавати апеляційну, касаційну скаргу, заяву про перегляд судового рішення за нововиявленими або виключними обставинами. </w:t>
      </w:r>
    </w:p>
    <w:p w14:paraId="2F60D72F" w14:textId="77777777" w:rsidR="00D96DA6" w:rsidRPr="00203F00"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203F00">
        <w:rPr>
          <w:rFonts w:ascii="Times New Roman" w:hAnsi="Times New Roman"/>
          <w:sz w:val="28"/>
          <w:szCs w:val="28"/>
        </w:rPr>
        <w:t xml:space="preserve">Частиною четвертою статті 56 ЦПК України передбачено, що прокурор, який звертається до суду в інтересах держави, у позовній чи іншій заяві, скарзі </w:t>
      </w:r>
      <w:r w:rsidRPr="00203F00">
        <w:rPr>
          <w:rFonts w:ascii="Times New Roman" w:hAnsi="Times New Roman"/>
          <w:sz w:val="28"/>
          <w:szCs w:val="28"/>
        </w:rPr>
        <w:lastRenderedPageBreak/>
        <w:t xml:space="preserve">обґрунтовує, у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Невиконання цих вимог має наслідком застосування положень, передбачених статтею 185 цього Кодексу. </w:t>
      </w:r>
    </w:p>
    <w:p w14:paraId="312BE9E3" w14:textId="77777777" w:rsidR="00D96DA6" w:rsidRPr="00203F00"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203F00">
        <w:rPr>
          <w:rFonts w:ascii="Times New Roman" w:hAnsi="Times New Roman"/>
          <w:sz w:val="28"/>
          <w:szCs w:val="28"/>
        </w:rPr>
        <w:t xml:space="preserve">Згідно з частинами першою, другою та п’ятою статті 175 ЦПК України у позовній заяві позивач викладає свої вимоги щодо предмета спору та їх обґрунтування, позовна заява подається до суду в письмовій формі і підписується позивачем, його представником або іншою особою, якій законом надано право звертатися до суду в інтересах іншої особи, а в разі пред’явлення позову особою, якій законом надано право звертатися до суду в інтересах іншої особи, у заяві повинні бути зазначені підстави такого звернення. </w:t>
      </w:r>
    </w:p>
    <w:p w14:paraId="7CB86BB3" w14:textId="77777777" w:rsidR="00D96DA6" w:rsidRPr="00203F00"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203F00">
        <w:rPr>
          <w:rFonts w:ascii="Times New Roman" w:hAnsi="Times New Roman"/>
          <w:sz w:val="28"/>
          <w:szCs w:val="28"/>
        </w:rPr>
        <w:t xml:space="preserve">За змістом пункту 5 частини третьої статті 175 ЦПК України позовна заява повинна містити виклад обставин, якими позивач обґрунтовує свої вимоги, та зазначення доказів, що підтверджують відповідні обставини. Отже, наведення прокурором у позовній заяві фактичних обставин, які, на його переконання, мають значення для захисту інтересів держави, є елементом виконання процесуальних вимог до змісту позову. </w:t>
      </w:r>
    </w:p>
    <w:p w14:paraId="4A08A1BF"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C26681">
        <w:rPr>
          <w:rFonts w:ascii="Times New Roman" w:hAnsi="Times New Roman"/>
          <w:sz w:val="28"/>
          <w:szCs w:val="28"/>
        </w:rPr>
        <w:t>Відповідно до статті 12 ЦПК України цивільне судочинство здійснюється на засадах змагальності сторін. Кожна сторона повинна довести обставини, які мають значення для справи і на які вона посилається як на підставу своїх вимог або заперечень. Учасники справи мають рівні права щодо здійснення процесуальних прав та обов’язків, передбачених законом.</w:t>
      </w:r>
    </w:p>
    <w:p w14:paraId="4831EFA2" w14:textId="77777777" w:rsidR="00D96DA6" w:rsidRPr="00203F00"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203F00">
        <w:rPr>
          <w:rFonts w:ascii="Times New Roman" w:hAnsi="Times New Roman"/>
          <w:sz w:val="28"/>
          <w:szCs w:val="28"/>
        </w:rPr>
        <w:t xml:space="preserve">Відповідно до статті 13 ЦПК України суд розглядає справи не інакше як за зверненням особи, поданим відповідно до цього Кодексу, в межах заявлених нею вимог і на підставі доказів, поданих учасниками справи або витребуваних судом у передбачених законом випадках. </w:t>
      </w:r>
    </w:p>
    <w:p w14:paraId="3EC2EC20" w14:textId="77777777" w:rsidR="00D96DA6" w:rsidRPr="00203F00"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203F00">
        <w:rPr>
          <w:rFonts w:ascii="Times New Roman" w:hAnsi="Times New Roman"/>
          <w:sz w:val="28"/>
          <w:szCs w:val="28"/>
        </w:rPr>
        <w:t xml:space="preserve">Згідно зі статтею 81 ЦПК України кожна сторона повинна довести ті обставини, на які вона посилається як на підставу своїх вимог або заперечень, крім випадків, встановлених цим Кодексом. </w:t>
      </w:r>
    </w:p>
    <w:p w14:paraId="56E94C09"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203F00">
        <w:rPr>
          <w:rFonts w:ascii="Times New Roman" w:hAnsi="Times New Roman"/>
          <w:sz w:val="28"/>
          <w:szCs w:val="28"/>
        </w:rPr>
        <w:t xml:space="preserve">Статтею 89 ЦПК України визначено, що суд оцінює докази за своїм внутрішнім переконанням, яке ґрунтується на всебічному, повному, об’єктивному та безпосередньому дослідженні наявних у справі доказів. Жодні докази не мають для суду заздалегідь встановленої сили, а суд оцінює належність, допустимість, достовірність кожного доказу окремо, а також достатність і взаємний зв’язок доказів у їх сукупності. </w:t>
      </w:r>
    </w:p>
    <w:p w14:paraId="4F16C8E4"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825A194"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 xml:space="preserve">визначено, що </w:t>
      </w:r>
      <w:r>
        <w:rPr>
          <w:rStyle w:val="rvts9"/>
          <w:rFonts w:ascii="Times New Roman" w:hAnsi="Times New Roman"/>
          <w:bCs/>
          <w:sz w:val="28"/>
          <w:szCs w:val="28"/>
        </w:rPr>
        <w:t xml:space="preserve"> </w:t>
      </w:r>
      <w:r>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w:t>
      </w:r>
      <w:r>
        <w:rPr>
          <w:rFonts w:ascii="Times New Roman" w:hAnsi="Times New Roman"/>
          <w:sz w:val="28"/>
          <w:szCs w:val="28"/>
        </w:rPr>
        <w:lastRenderedPageBreak/>
        <w:t>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6B480F0"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Юридична конструкція статті 46 Закону </w:t>
      </w:r>
      <w:r>
        <w:rPr>
          <w:rFonts w:ascii="Times New Roman" w:hAnsi="Times New Roman"/>
          <w:color w:val="000000" w:themeColor="text1"/>
          <w:sz w:val="28"/>
          <w:szCs w:val="28"/>
        </w:rPr>
        <w:t>України «Про прокуратуру»</w:t>
      </w:r>
      <w:r>
        <w:rPr>
          <w:rFonts w:ascii="Times New Roman" w:hAnsi="Times New Roman"/>
          <w:sz w:val="28"/>
          <w:szCs w:val="28"/>
        </w:rPr>
        <w:t xml:space="preserve">,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w:t>
      </w:r>
      <w:r w:rsidRPr="00212B1F">
        <w:rPr>
          <w:rFonts w:ascii="Times New Roman" w:hAnsi="Times New Roman"/>
          <w:sz w:val="28"/>
          <w:szCs w:val="28"/>
        </w:rPr>
        <w:t>анонімною; 3) дисциплінарна скарга подана з підстав, не визначених </w:t>
      </w:r>
      <w:hyperlink r:id="rId6" w:anchor="n416" w:history="1">
        <w:r w:rsidRPr="00212B1F">
          <w:rPr>
            <w:rStyle w:val="af1"/>
            <w:rFonts w:ascii="Times New Roman" w:hAnsi="Times New Roman"/>
            <w:color w:val="auto"/>
            <w:sz w:val="28"/>
            <w:szCs w:val="28"/>
          </w:rPr>
          <w:t>статтею 43</w:t>
        </w:r>
      </w:hyperlink>
      <w:r w:rsidRPr="00212B1F">
        <w:rPr>
          <w:rFonts w:ascii="Times New Roman" w:hAnsi="Times New Roman"/>
          <w:sz w:val="28"/>
          <w:szCs w:val="28"/>
        </w:rPr>
        <w:t> цього Закону; 4) з прокурором, стосовно якого надійшла дисциплінарна скарга, припинено правовідносини у випадках, передбачених</w:t>
      </w:r>
      <w:hyperlink r:id="rId7" w:anchor="n505" w:history="1">
        <w:r w:rsidRPr="00212B1F">
          <w:rPr>
            <w:rStyle w:val="af1"/>
            <w:rFonts w:ascii="Times New Roman" w:hAnsi="Times New Roman"/>
            <w:color w:val="auto"/>
            <w:sz w:val="28"/>
            <w:szCs w:val="28"/>
          </w:rPr>
          <w:t> статтею 51</w:t>
        </w:r>
      </w:hyperlink>
      <w:r w:rsidRPr="00212B1F">
        <w:rPr>
          <w:rFonts w:ascii="Times New Roman" w:hAnsi="Times New Roman"/>
          <w:sz w:val="28"/>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w:t>
      </w:r>
      <w:r>
        <w:rPr>
          <w:rFonts w:ascii="Times New Roman" w:hAnsi="Times New Roman"/>
          <w:sz w:val="28"/>
          <w:szCs w:val="28"/>
        </w:rPr>
        <w:t>орган, що здійснює дисциплінарне провадження, прийняв рішення, яке не скасовано в установленому законом порядку.</w:t>
      </w:r>
    </w:p>
    <w:p w14:paraId="25C32652"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AA1D4EE" w14:textId="77777777" w:rsidR="00D96DA6" w:rsidRDefault="00D96DA6" w:rsidP="00D96DA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3D7290B1" w14:textId="77777777" w:rsidR="00D96DA6" w:rsidRPr="000F6D34" w:rsidRDefault="00D96DA6" w:rsidP="00D96DA6">
      <w:pPr>
        <w:widowControl w:val="0"/>
        <w:tabs>
          <w:tab w:val="left" w:pos="851"/>
        </w:tabs>
        <w:spacing w:line="240" w:lineRule="auto"/>
        <w:ind w:firstLine="567"/>
        <w:contextualSpacing/>
        <w:jc w:val="both"/>
        <w:rPr>
          <w:rFonts w:ascii="Times New Roman" w:hAnsi="Times New Roman"/>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F25B528" w14:textId="77777777" w:rsidR="00D96DA6" w:rsidRPr="006A7526" w:rsidRDefault="00D96DA6" w:rsidP="00D96DA6">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lastRenderedPageBreak/>
        <w:t>4. Оцінка встановлених обставин та мотиви прийнятого рішення</w:t>
      </w:r>
    </w:p>
    <w:p w14:paraId="14A3BE17" w14:textId="77777777" w:rsidR="00D96DA6" w:rsidRPr="006B3948" w:rsidRDefault="00D96DA6" w:rsidP="00D96DA6">
      <w:pPr>
        <w:spacing w:before="120" w:after="0" w:line="240" w:lineRule="auto"/>
        <w:ind w:firstLine="708"/>
        <w:jc w:val="both"/>
        <w:rPr>
          <w:rFonts w:ascii="Times New Roman" w:hAnsi="Times New Roman"/>
          <w:color w:val="000000" w:themeColor="text1"/>
          <w:sz w:val="28"/>
          <w:szCs w:val="28"/>
        </w:rPr>
      </w:pPr>
      <w:r w:rsidRPr="00814ACC">
        <w:rPr>
          <w:rFonts w:ascii="Times New Roman" w:hAnsi="Times New Roman"/>
          <w:color w:val="000000" w:themeColor="text1"/>
          <w:sz w:val="28"/>
          <w:szCs w:val="28"/>
        </w:rPr>
        <w:t xml:space="preserve">Дисциплінарна скарга стосується дій </w:t>
      </w:r>
      <w:r>
        <w:rPr>
          <w:rFonts w:ascii="Times New Roman" w:hAnsi="Times New Roman"/>
          <w:color w:val="000000" w:themeColor="text1"/>
          <w:sz w:val="28"/>
          <w:szCs w:val="28"/>
        </w:rPr>
        <w:t>прокурора</w:t>
      </w:r>
      <w:r w:rsidRPr="00814ACC">
        <w:rPr>
          <w:rFonts w:ascii="Times New Roman" w:hAnsi="Times New Roman"/>
          <w:color w:val="000000" w:themeColor="text1"/>
          <w:sz w:val="28"/>
          <w:szCs w:val="28"/>
        </w:rPr>
        <w:t xml:space="preserve"> Таможні О.О., пов’язаних із реалізацією представницьких повноважень прокурора під час звернення до суду з позовом в інтересах держави в особі </w:t>
      </w:r>
      <w:proofErr w:type="spellStart"/>
      <w:r w:rsidRPr="00814ACC">
        <w:rPr>
          <w:rFonts w:ascii="Times New Roman" w:hAnsi="Times New Roman"/>
          <w:color w:val="000000" w:themeColor="text1"/>
          <w:sz w:val="28"/>
          <w:szCs w:val="28"/>
        </w:rPr>
        <w:t>Гостомельської</w:t>
      </w:r>
      <w:proofErr w:type="spellEnd"/>
      <w:r w:rsidRPr="00814ACC">
        <w:rPr>
          <w:rFonts w:ascii="Times New Roman" w:hAnsi="Times New Roman"/>
          <w:color w:val="000000" w:themeColor="text1"/>
          <w:sz w:val="28"/>
          <w:szCs w:val="28"/>
        </w:rPr>
        <w:t xml:space="preserve"> селищної військової адміністрації про визнання недійсними договорів дарування квартири та транспортного засобу.</w:t>
      </w:r>
    </w:p>
    <w:p w14:paraId="68C023E3" w14:textId="77777777" w:rsidR="00D96DA6" w:rsidRPr="006B3948" w:rsidRDefault="00D96DA6" w:rsidP="00D96DA6">
      <w:pPr>
        <w:spacing w:after="0" w:line="240" w:lineRule="auto"/>
        <w:ind w:firstLine="708"/>
        <w:jc w:val="both"/>
        <w:rPr>
          <w:rFonts w:ascii="Times New Roman" w:hAnsi="Times New Roman"/>
          <w:color w:val="000000" w:themeColor="text1"/>
          <w:sz w:val="28"/>
          <w:szCs w:val="28"/>
        </w:rPr>
      </w:pPr>
      <w:r w:rsidRPr="006B3948">
        <w:rPr>
          <w:rFonts w:ascii="Times New Roman" w:hAnsi="Times New Roman"/>
          <w:color w:val="000000" w:themeColor="text1"/>
          <w:sz w:val="28"/>
          <w:szCs w:val="28"/>
        </w:rPr>
        <w:t>Відповідно до статті 19 Конституції України органи державної влади та їх посадові особи зобов’язані діяти лише на підставі, у межах повноважень та у спосіб, що передбачені Конституцією та законами України. Однією із засад діяльності прокуратури є незалежність прокурорів, а здійснюючи свої повноваження, прокурор є незалежним від будь-якого незаконного впливу, тиску чи втручання і керується у своїй діяльності лише Конституцією та законами України (частина друга статті 16 Закону України «Про прокуратуру»).</w:t>
      </w:r>
    </w:p>
    <w:p w14:paraId="2E2DA9C3"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Оцінюючи доводи дисциплінарної скарги, слід виходити з того, що відповідно до частини першої статті 23 Закону України «Про прокуратуру» представництво прокурором інтересів держави в суді полягає у здійсненні процесуальних та інших дій, спрямованих на захист інтересів держави, у випадках та порядку, встановлених законом.</w:t>
      </w:r>
    </w:p>
    <w:p w14:paraId="28D65FB4"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Частиною третьою статті 23 цього Закону передбачено, що прокурор здійснює представництво в суді законних інтересів держави у разі порушення або загрози порушення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w:t>
      </w:r>
    </w:p>
    <w:p w14:paraId="43224944"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Згідно з частиною четвертою статті 56 ЦПК України прокурор, який звертається до суду в інтересах держави, у позовній чи іншій заяві обґрунтовує, у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w:t>
      </w:r>
    </w:p>
    <w:p w14:paraId="15619D7B"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Отже, звернення прокурора до суду з позовною заявою в інтересах держави є передбаченою законом процесуальною формою реалізації представницьких повноважень прокурора. Саме у позовній заяві прокурор зобов’язаний викласти фактичні обставини, якими обґрунтовує порушення або загрозу порушення інтересів держави, необхідність їх захисту та підстави для звернення до суду.</w:t>
      </w:r>
    </w:p>
    <w:p w14:paraId="5CE3411D" w14:textId="108204F4"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 xml:space="preserve">Як убачається зі змісту дисциплінарної скарги, скаржник фактично не погоджується зі змістом позовної заяви, поданої заступником керівника Київської обласної прокуратури Таможнею О.О. в інтересах держави в особі </w:t>
      </w:r>
      <w:proofErr w:type="spellStart"/>
      <w:r w:rsidRPr="00A11F22">
        <w:rPr>
          <w:rFonts w:ascii="Times New Roman" w:hAnsi="Times New Roman"/>
          <w:color w:val="000000" w:themeColor="text1"/>
          <w:sz w:val="28"/>
          <w:szCs w:val="28"/>
        </w:rPr>
        <w:t>Гостомельської</w:t>
      </w:r>
      <w:proofErr w:type="spellEnd"/>
      <w:r w:rsidRPr="00A11F22">
        <w:rPr>
          <w:rFonts w:ascii="Times New Roman" w:hAnsi="Times New Roman"/>
          <w:color w:val="000000" w:themeColor="text1"/>
          <w:sz w:val="28"/>
          <w:szCs w:val="28"/>
        </w:rPr>
        <w:t xml:space="preserve"> селищної військової адміністрації до </w:t>
      </w:r>
      <w:r>
        <w:rPr>
          <w:rFonts w:ascii="Times New Roman" w:hAnsi="Times New Roman"/>
          <w:color w:val="000000" w:themeColor="text1"/>
          <w:sz w:val="28"/>
          <w:szCs w:val="28"/>
        </w:rPr>
        <w:t>ОСОБИ_1</w:t>
      </w:r>
      <w:r w:rsidRPr="00A11F22">
        <w:rPr>
          <w:rFonts w:ascii="Times New Roman" w:hAnsi="Times New Roman"/>
          <w:color w:val="000000" w:themeColor="text1"/>
          <w:sz w:val="28"/>
          <w:szCs w:val="28"/>
        </w:rPr>
        <w:t xml:space="preserve"> та </w:t>
      </w:r>
      <w:r>
        <w:rPr>
          <w:rFonts w:ascii="Times New Roman" w:hAnsi="Times New Roman"/>
          <w:color w:val="000000" w:themeColor="text1"/>
          <w:sz w:val="28"/>
          <w:szCs w:val="28"/>
        </w:rPr>
        <w:br/>
      </w:r>
      <w:r>
        <w:rPr>
          <w:rFonts w:ascii="Times New Roman" w:hAnsi="Times New Roman"/>
          <w:color w:val="000000" w:themeColor="text1"/>
          <w:sz w:val="28"/>
          <w:szCs w:val="28"/>
        </w:rPr>
        <w:t>ОСОБИ_2</w:t>
      </w:r>
      <w:r w:rsidRPr="00A11F22">
        <w:rPr>
          <w:rFonts w:ascii="Times New Roman" w:hAnsi="Times New Roman"/>
          <w:color w:val="000000" w:themeColor="text1"/>
          <w:sz w:val="28"/>
          <w:szCs w:val="28"/>
        </w:rPr>
        <w:t xml:space="preserve"> про визнання недійсними договорів дарування квартири та транспортного засобу. За цим позовом Коростенським міськрайонним судом Житомирської області відкрито провадження у цивільній справі № </w:t>
      </w:r>
      <w:r>
        <w:rPr>
          <w:rFonts w:ascii="Times New Roman" w:hAnsi="Times New Roman"/>
          <w:color w:val="000000" w:themeColor="text1"/>
          <w:sz w:val="28"/>
          <w:szCs w:val="28"/>
        </w:rPr>
        <w:t>(конфіденційна інформація)</w:t>
      </w:r>
      <w:r w:rsidRPr="00A11F22">
        <w:rPr>
          <w:rFonts w:ascii="Times New Roman" w:hAnsi="Times New Roman"/>
          <w:color w:val="000000" w:themeColor="text1"/>
          <w:sz w:val="28"/>
          <w:szCs w:val="28"/>
        </w:rPr>
        <w:t>.</w:t>
      </w:r>
    </w:p>
    <w:p w14:paraId="1545CFAD" w14:textId="77777777" w:rsidR="00D96DA6"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 xml:space="preserve">Із позовної заяви вбачається, що </w:t>
      </w:r>
      <w:proofErr w:type="spellStart"/>
      <w:r w:rsidRPr="00A11F22">
        <w:rPr>
          <w:rFonts w:ascii="Times New Roman" w:hAnsi="Times New Roman"/>
          <w:color w:val="000000" w:themeColor="text1"/>
          <w:sz w:val="28"/>
          <w:szCs w:val="28"/>
        </w:rPr>
        <w:t>Гостомельська</w:t>
      </w:r>
      <w:proofErr w:type="spellEnd"/>
      <w:r w:rsidRPr="00A11F22">
        <w:rPr>
          <w:rFonts w:ascii="Times New Roman" w:hAnsi="Times New Roman"/>
          <w:color w:val="000000" w:themeColor="text1"/>
          <w:sz w:val="28"/>
          <w:szCs w:val="28"/>
        </w:rPr>
        <w:t xml:space="preserve"> селищна військова </w:t>
      </w:r>
      <w:r w:rsidRPr="00A11F22">
        <w:rPr>
          <w:rFonts w:ascii="Times New Roman" w:hAnsi="Times New Roman"/>
          <w:color w:val="000000" w:themeColor="text1"/>
          <w:sz w:val="28"/>
          <w:szCs w:val="28"/>
        </w:rPr>
        <w:lastRenderedPageBreak/>
        <w:t xml:space="preserve">адміністрація, будучи органом, уповноваженим державою здійснювати відповідні функції у спірних правовідносинах, після отримання від органів прокуратури інформації про наявність можливих порушень самостійних заходів представницького характеру не вжила. Крім того, у кошторисі </w:t>
      </w:r>
      <w:proofErr w:type="spellStart"/>
      <w:r w:rsidRPr="00A11F22">
        <w:rPr>
          <w:rFonts w:ascii="Times New Roman" w:hAnsi="Times New Roman"/>
          <w:color w:val="000000" w:themeColor="text1"/>
          <w:sz w:val="28"/>
          <w:szCs w:val="28"/>
        </w:rPr>
        <w:t>Гостомельської</w:t>
      </w:r>
      <w:proofErr w:type="spellEnd"/>
      <w:r w:rsidRPr="00A11F22">
        <w:rPr>
          <w:rFonts w:ascii="Times New Roman" w:hAnsi="Times New Roman"/>
          <w:color w:val="000000" w:themeColor="text1"/>
          <w:sz w:val="28"/>
          <w:szCs w:val="28"/>
        </w:rPr>
        <w:t xml:space="preserve"> селищної військової адміністрації на 2025 рік відсутні кошторисні призначення для сплати судового збору у зазначеній справі, у зв’язку з чим адміністрація просила органи прокуратури вжити заходів для захисту інтересів держави.</w:t>
      </w:r>
    </w:p>
    <w:p w14:paraId="323CE708"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 xml:space="preserve">Крім того, твердження скаржника про те, що </w:t>
      </w:r>
      <w:proofErr w:type="spellStart"/>
      <w:r w:rsidRPr="00A11F22">
        <w:rPr>
          <w:rFonts w:ascii="Times New Roman" w:hAnsi="Times New Roman"/>
          <w:color w:val="000000" w:themeColor="text1"/>
          <w:sz w:val="28"/>
          <w:szCs w:val="28"/>
        </w:rPr>
        <w:t>Гостомельська</w:t>
      </w:r>
      <w:proofErr w:type="spellEnd"/>
      <w:r w:rsidRPr="00A11F22">
        <w:rPr>
          <w:rFonts w:ascii="Times New Roman" w:hAnsi="Times New Roman"/>
          <w:color w:val="000000" w:themeColor="text1"/>
          <w:sz w:val="28"/>
          <w:szCs w:val="28"/>
        </w:rPr>
        <w:t xml:space="preserve"> селищна військова адміністрація не заявляла цивільний позов у кримінальному провадженні або не проводила службове розслідування, не спростовують права прокурора звернутися до суду в інтересах держави за наявності передбачених законом підстав. Закон пов’язує можливість представництва прокурором інтересів держави не лише з бездіяльністю відповідного органу, а й з необхідністю захисту інтересів держави у випадку їх порушення або загрози порушення.</w:t>
      </w:r>
    </w:p>
    <w:p w14:paraId="6577E6CF" w14:textId="7D6FEBF1"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 xml:space="preserve">Водночас із матеріалів убачається, що постановою старшого слідчого від 06.08.2025 </w:t>
      </w:r>
      <w:proofErr w:type="spellStart"/>
      <w:r w:rsidRPr="00A11F22">
        <w:rPr>
          <w:rFonts w:ascii="Times New Roman" w:hAnsi="Times New Roman"/>
          <w:color w:val="000000" w:themeColor="text1"/>
          <w:sz w:val="28"/>
          <w:szCs w:val="28"/>
        </w:rPr>
        <w:t>Гостомельську</w:t>
      </w:r>
      <w:proofErr w:type="spellEnd"/>
      <w:r w:rsidRPr="00A11F22">
        <w:rPr>
          <w:rFonts w:ascii="Times New Roman" w:hAnsi="Times New Roman"/>
          <w:color w:val="000000" w:themeColor="text1"/>
          <w:sz w:val="28"/>
          <w:szCs w:val="28"/>
        </w:rPr>
        <w:t xml:space="preserve"> селищну військову адміністрацію Бучанського району Київської області визнано потерпілою у кримінальному провадженні </w:t>
      </w:r>
      <w:r>
        <w:rPr>
          <w:rFonts w:ascii="Times New Roman" w:hAnsi="Times New Roman"/>
          <w:color w:val="000000" w:themeColor="text1"/>
          <w:sz w:val="28"/>
          <w:szCs w:val="28"/>
        </w:rPr>
        <w:br/>
      </w:r>
      <w:r w:rsidRPr="00A11F22">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A11F22">
        <w:rPr>
          <w:rFonts w:ascii="Times New Roman" w:hAnsi="Times New Roman"/>
          <w:color w:val="000000" w:themeColor="text1"/>
          <w:sz w:val="28"/>
          <w:szCs w:val="28"/>
        </w:rPr>
        <w:t xml:space="preserve"> від 21.03.2024. Отже, наведені у позовній заяві відомості стосувалися обставин, які, на переконання прокурора, мали значення для захисту майнових інтересів держави в особі відповідного суб’єкта владних повноважень.</w:t>
      </w:r>
    </w:p>
    <w:p w14:paraId="43DE8949"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За таких обставин звернення прокурора до суду з позовом в інтересах держави було зумовлене необхідністю захисту майнових інтересів держави та узгоджується з положеннями частини третьої статті 23 Закону України «Про прокуратуру» і статті 56 ЦПК України. Тому сам факт звернення прокурора Таможні О.О. до суду з позовом не може розцінюватися як протиправна поведінка чи дисциплінарний проступок, оскільки таке звернення здійснено в межах передбачених законом представницьких повноважень прокуратури.</w:t>
      </w:r>
    </w:p>
    <w:p w14:paraId="4B45998C"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Доводи скаржника про те, що прокурор у позовній заяві порушила презумпцію невинуватості, зводяться до незгоди з викладенням у процесуальному документі обставин, які, на думку прокурора, мають значення для обґрунтування позову в інтересах держави. Водночас наведення у позовній заяві обставин кримінального провадження, відомостей про повідомлення особі про підозру, розмір можливих збитків та необхідність захисту майнових інтересів держави саме по собі не свідчить про вчинення прокурором дисциплінарного проступку.</w:t>
      </w:r>
    </w:p>
    <w:p w14:paraId="48207C81" w14:textId="77777777" w:rsidR="00D96DA6"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622096">
        <w:rPr>
          <w:rFonts w:ascii="Times New Roman" w:hAnsi="Times New Roman"/>
          <w:color w:val="000000" w:themeColor="text1"/>
          <w:sz w:val="28"/>
          <w:szCs w:val="28"/>
        </w:rPr>
        <w:t xml:space="preserve">Позовна заява є процесуальним документом, адресованим суду, а викладені у ній доводи підлягають перевірці у межах відповідного цивільного провадження. Відповідно до частини першої статті 89 ЦПК України суд оцінює докази за своїм внутрішнім переконанням, що ґрунтується на всебічному, повному, об’єктивному та безпосередньому дослідженні наявних у справі доказів. Отже, саме суд уповноважений перевірити належність, допустимість, достовірність та достатність доказів, обґрунтованість позовних вимог, наявність </w:t>
      </w:r>
      <w:r w:rsidRPr="00622096">
        <w:rPr>
          <w:rFonts w:ascii="Times New Roman" w:hAnsi="Times New Roman"/>
          <w:color w:val="000000" w:themeColor="text1"/>
          <w:sz w:val="28"/>
          <w:szCs w:val="28"/>
        </w:rPr>
        <w:lastRenderedPageBreak/>
        <w:t>підстав для представництва прокурором інтересів держави, а також правомірність обраного способу захисту.</w:t>
      </w:r>
    </w:p>
    <w:p w14:paraId="2155493E"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Таким чином, незгода відповідача у цивільній справі зі змістом позову, способом викладення прокурором фактичних обставин або правовою позицією прокурора не може сама по собі свідчити про публічне висловлювання, яке є порушенням презумпції невинуватості, у розумінні пункту 9 частини першої статті 43 Закону України «Про прокуратуру».</w:t>
      </w:r>
    </w:p>
    <w:p w14:paraId="5FE783F9" w14:textId="113528CC" w:rsidR="00D96DA6"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D8162C">
        <w:rPr>
          <w:rFonts w:ascii="Times New Roman" w:hAnsi="Times New Roman"/>
          <w:color w:val="000000" w:themeColor="text1"/>
          <w:sz w:val="28"/>
          <w:szCs w:val="28"/>
        </w:rPr>
        <w:t xml:space="preserve">Також не знайшли свого підтвердження доводи скаржника про те, що прокурор Таможня О.О. незаконно отримала доступ до матеріалів кримінального провадження № </w:t>
      </w:r>
      <w:r>
        <w:rPr>
          <w:rFonts w:ascii="Times New Roman" w:hAnsi="Times New Roman"/>
          <w:color w:val="000000" w:themeColor="text1"/>
          <w:sz w:val="28"/>
          <w:szCs w:val="28"/>
        </w:rPr>
        <w:t>(конфіденційна інформація)</w:t>
      </w:r>
      <w:r w:rsidRPr="00D8162C">
        <w:rPr>
          <w:rFonts w:ascii="Times New Roman" w:hAnsi="Times New Roman"/>
          <w:color w:val="000000" w:themeColor="text1"/>
          <w:sz w:val="28"/>
          <w:szCs w:val="28"/>
        </w:rPr>
        <w:t xml:space="preserve"> від 21.03.2024 або отримала його з порушенням строків та використала їх під час підготовки позовної заяви.</w:t>
      </w:r>
    </w:p>
    <w:p w14:paraId="4FBEC6FD" w14:textId="3F6ADE12" w:rsidR="00D96DA6" w:rsidRPr="00DC4BAF"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DC4BAF">
        <w:rPr>
          <w:rFonts w:ascii="Times New Roman" w:hAnsi="Times New Roman"/>
          <w:color w:val="000000" w:themeColor="text1"/>
          <w:sz w:val="28"/>
          <w:szCs w:val="28"/>
        </w:rPr>
        <w:t xml:space="preserve">Крім того, заступник керівника Київської обласної прокуратури </w:t>
      </w:r>
      <w:r>
        <w:rPr>
          <w:rFonts w:ascii="Times New Roman" w:hAnsi="Times New Roman"/>
          <w:color w:val="000000" w:themeColor="text1"/>
          <w:sz w:val="28"/>
          <w:szCs w:val="28"/>
        </w:rPr>
        <w:br/>
      </w:r>
      <w:r w:rsidRPr="00DC4BAF">
        <w:rPr>
          <w:rFonts w:ascii="Times New Roman" w:hAnsi="Times New Roman"/>
          <w:color w:val="000000" w:themeColor="text1"/>
          <w:sz w:val="28"/>
          <w:szCs w:val="28"/>
        </w:rPr>
        <w:t>Таможня О.О. обіймає адміністративну посаду відповідно до пункту 8 частини першої статті 39 Закону України «Про прокуратуру». Посадові особи на адміністративних посадах наділені організаційно-розпорядчими та контрольно-наглядовими повноваженнями щодо діяльності підпорядкованих прокурорів і в силу своїх посадових обов’язків мають право на службовий доступ до матеріалів кримінальних проваджень, що перебувають у провадженні прокурорів відповідної прокуратури. У зв’язку з цим отримання окремого дозволу на доступ до матеріалів кримінального провадження відповідно до статті 222 КПК України для заступника керівника обласної прокуратури не вимагається.</w:t>
      </w:r>
    </w:p>
    <w:p w14:paraId="64E4C873" w14:textId="11AB664D" w:rsidR="00D96DA6"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DC4BAF">
        <w:rPr>
          <w:rFonts w:ascii="Times New Roman" w:hAnsi="Times New Roman"/>
          <w:color w:val="000000" w:themeColor="text1"/>
          <w:sz w:val="28"/>
          <w:szCs w:val="28"/>
        </w:rPr>
        <w:t xml:space="preserve">Відповідно до статті 222 КПК України відомості досудового розслідування можуть бути розголошені лише з письмового дозволу слідчого або прокурора в тому обсязі, в якому вони визнають можливим. Із долучених матеріалів вбачається, що прокурор </w:t>
      </w:r>
      <w:r>
        <w:rPr>
          <w:rFonts w:ascii="Times New Roman" w:hAnsi="Times New Roman"/>
          <w:color w:val="000000" w:themeColor="text1"/>
          <w:sz w:val="28"/>
          <w:szCs w:val="28"/>
        </w:rPr>
        <w:t>ОСОБА_3</w:t>
      </w:r>
      <w:r w:rsidRPr="00DC4BAF">
        <w:rPr>
          <w:rFonts w:ascii="Times New Roman" w:hAnsi="Times New Roman"/>
          <w:color w:val="000000" w:themeColor="text1"/>
          <w:sz w:val="28"/>
          <w:szCs w:val="28"/>
        </w:rPr>
        <w:t>, який підтримує публічне обвинувачення у вказаному кримінальному провадженні, надав дозвіл на розголошення та використання копій необхідних документів</w:t>
      </w:r>
      <w:r>
        <w:rPr>
          <w:rFonts w:ascii="Times New Roman" w:hAnsi="Times New Roman"/>
          <w:color w:val="000000" w:themeColor="text1"/>
          <w:sz w:val="28"/>
          <w:szCs w:val="28"/>
        </w:rPr>
        <w:t>.</w:t>
      </w:r>
      <w:r w:rsidRPr="00DC4BAF">
        <w:rPr>
          <w:rFonts w:ascii="Times New Roman" w:hAnsi="Times New Roman"/>
          <w:color w:val="000000" w:themeColor="text1"/>
          <w:sz w:val="28"/>
          <w:szCs w:val="28"/>
        </w:rPr>
        <w:t xml:space="preserve"> Саме ці документи були використані при підготовці позовної заяви. Навіть за умови, що дозвіл було отримано вже після звернення до суду, такий факт не свідчить про порушення, оскільки прокурор Таможня О.О. в подальшому отримала відповідний дозвіл, а відомості використовувалися виключно в межах захисту інтересів держави.</w:t>
      </w:r>
    </w:p>
    <w:p w14:paraId="37EADD3D" w14:textId="77777777" w:rsidR="00D96DA6"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Доводи скаржника про порушення прокурором Таможнею О.О. правил внутрішнього службового розпорядку також не знайшли свого підтвердження. Правила внутрішнього службового розпорядку органів прокуратури регулюють питання внутрішньої організації службової діяльності, зокрема тривалість робочого часу, порядок повідомлення прокурорів про відсутність на службі, перебування на робочому місці у вихідні, святкові та неробочі дні тощо. Натомість наведені скаржником обставини стосуються використання окремих матеріалів кримінального провадження під час підготовки позову в інтересах держави, що не є порушенням правил внутрішнього службового розпорядку.</w:t>
      </w:r>
      <w:r w:rsidRPr="00B47DBA">
        <w:rPr>
          <w:rFonts w:ascii="Times New Roman" w:hAnsi="Times New Roman"/>
          <w:color w:val="000000" w:themeColor="text1"/>
          <w:sz w:val="28"/>
          <w:szCs w:val="28"/>
        </w:rPr>
        <w:t xml:space="preserve"> </w:t>
      </w:r>
    </w:p>
    <w:p w14:paraId="4836317F" w14:textId="77777777" w:rsidR="00D96DA6"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B47DBA">
        <w:rPr>
          <w:rFonts w:ascii="Times New Roman" w:hAnsi="Times New Roman"/>
          <w:color w:val="000000" w:themeColor="text1"/>
          <w:sz w:val="28"/>
          <w:szCs w:val="28"/>
        </w:rPr>
        <w:t xml:space="preserve">Отже, наведені у дисциплінарній скарзі доводи зводяться до незгоди скаржника зі змістом позовної заяви, правовою позицією прокурора та використанням окремих матеріалів кримінального провадження під час підготовки позову в інтересах держави. Водночас матеріалами </w:t>
      </w:r>
      <w:r>
        <w:rPr>
          <w:rFonts w:ascii="Times New Roman" w:hAnsi="Times New Roman"/>
          <w:color w:val="000000" w:themeColor="text1"/>
          <w:sz w:val="28"/>
          <w:szCs w:val="28"/>
        </w:rPr>
        <w:t xml:space="preserve">дисциплінарної </w:t>
      </w:r>
      <w:r>
        <w:rPr>
          <w:rFonts w:ascii="Times New Roman" w:hAnsi="Times New Roman"/>
          <w:color w:val="000000" w:themeColor="text1"/>
          <w:sz w:val="28"/>
          <w:szCs w:val="28"/>
        </w:rPr>
        <w:lastRenderedPageBreak/>
        <w:t>скарги</w:t>
      </w:r>
      <w:r w:rsidRPr="00B47DBA">
        <w:rPr>
          <w:rFonts w:ascii="Times New Roman" w:hAnsi="Times New Roman"/>
          <w:color w:val="000000" w:themeColor="text1"/>
          <w:sz w:val="28"/>
          <w:szCs w:val="28"/>
        </w:rPr>
        <w:t xml:space="preserve"> не підтверджено, що прокурор Таможня О.О. діяла поза межами наданих їй законом представницьких повноважень, допустила незаконне розголошення відомостей досудового розслідування, порушила презумпцію невинуватості чи правила внутрішнього службового розпорядку.</w:t>
      </w:r>
    </w:p>
    <w:p w14:paraId="6215A1C9" w14:textId="77777777" w:rsidR="00D96DA6" w:rsidRPr="00A11F22" w:rsidRDefault="00D96DA6" w:rsidP="00D96DA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З урахуванням викладеного дисциплінарна скарга не містить конкретних відомостей, які б свідчили про наявність у діях заступника керівника Київської обласної прокуратури Таможні О.О. ознак дисциплінарних проступків, передбачених пунктами 7 та 9 частини першої статті 43 Закону України «Про прокуратуру».</w:t>
      </w:r>
    </w:p>
    <w:p w14:paraId="72EC9540" w14:textId="77777777" w:rsidR="00D96DA6" w:rsidRPr="00E51D24" w:rsidRDefault="00D96DA6" w:rsidP="00D96DA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926B467" w14:textId="77777777" w:rsidR="00D96DA6" w:rsidRPr="007E0F45" w:rsidRDefault="00D96DA6" w:rsidP="00D96DA6">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5CE3D2DF" w14:textId="77777777" w:rsidR="00D96DA6" w:rsidRPr="007E0F45" w:rsidRDefault="00D96DA6" w:rsidP="00D96DA6">
      <w:pPr>
        <w:widowControl w:val="0"/>
        <w:spacing w:after="0" w:line="240" w:lineRule="auto"/>
        <w:contextualSpacing/>
        <w:jc w:val="center"/>
        <w:rPr>
          <w:rFonts w:ascii="Times New Roman" w:hAnsi="Times New Roman"/>
          <w:b/>
          <w:color w:val="000000" w:themeColor="text1"/>
          <w:sz w:val="28"/>
          <w:szCs w:val="28"/>
        </w:rPr>
      </w:pPr>
    </w:p>
    <w:p w14:paraId="2B1D8DCE" w14:textId="77777777" w:rsidR="00D96DA6" w:rsidRPr="007E0F45" w:rsidRDefault="00D96DA6" w:rsidP="00D96DA6">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sz w:val="28"/>
          <w:szCs w:val="28"/>
        </w:rPr>
        <w:t>заступника керівника Київської обласної прокуратури Таможні Олени Олександрівни</w:t>
      </w:r>
      <w:r>
        <w:rPr>
          <w:rFonts w:ascii="Times New Roman" w:hAnsi="Times New Roman"/>
          <w:color w:val="000000" w:themeColor="text1"/>
          <w:sz w:val="28"/>
          <w:szCs w:val="28"/>
        </w:rPr>
        <w:t>.</w:t>
      </w:r>
    </w:p>
    <w:p w14:paraId="27D5D4AE" w14:textId="77777777" w:rsidR="00D96DA6" w:rsidRPr="007E0F45" w:rsidRDefault="00D96DA6" w:rsidP="00D96DA6">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514CDD91" w14:textId="77777777" w:rsidR="00D96DA6" w:rsidRPr="007E0F45" w:rsidRDefault="00D96DA6" w:rsidP="00D96DA6">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CDCF306" w14:textId="77777777" w:rsidR="00D96DA6" w:rsidRPr="007E0F45" w:rsidRDefault="00D96DA6" w:rsidP="00D96DA6">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1363DD83" w14:textId="77777777" w:rsidR="00D96DA6" w:rsidRPr="007E0F45" w:rsidRDefault="00D96DA6" w:rsidP="00D96DA6">
      <w:pPr>
        <w:rPr>
          <w:color w:val="000000" w:themeColor="text1"/>
        </w:rPr>
      </w:pPr>
    </w:p>
    <w:p w14:paraId="7935A422" w14:textId="77777777" w:rsidR="00D96DA6" w:rsidRPr="007E0F45" w:rsidRDefault="00D96DA6" w:rsidP="00D96DA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19E69960" w14:textId="77777777" w:rsidR="00D96DA6" w:rsidRDefault="00D96DA6" w:rsidP="00D96DA6"/>
    <w:p w14:paraId="3E96B671" w14:textId="77777777" w:rsidR="00D96DA6" w:rsidRDefault="00D96DA6" w:rsidP="00D96DA6"/>
    <w:p w14:paraId="36E1DA3A" w14:textId="77777777" w:rsidR="00D96DA6" w:rsidRDefault="00D96DA6" w:rsidP="00D96DA6"/>
    <w:p w14:paraId="117DC05C" w14:textId="77777777" w:rsidR="00D96DA6" w:rsidRDefault="00D96DA6" w:rsidP="00D96DA6"/>
    <w:p w14:paraId="2049425F" w14:textId="77777777" w:rsidR="007D6976" w:rsidRDefault="007D6976"/>
    <w:sectPr w:rsidR="007D6976" w:rsidSect="00D96DA6">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6FC2895E" w14:textId="77777777" w:rsidR="00D96DA6" w:rsidRDefault="00D96DA6">
        <w:pPr>
          <w:pStyle w:val="af"/>
          <w:jc w:val="center"/>
        </w:pPr>
        <w:r>
          <w:fldChar w:fldCharType="begin"/>
        </w:r>
        <w:r>
          <w:instrText>PAGE   \* MERGEFORMAT</w:instrText>
        </w:r>
        <w:r>
          <w:fldChar w:fldCharType="separate"/>
        </w:r>
        <w:r>
          <w:t>2</w:t>
        </w:r>
        <w:r>
          <w:fldChar w:fldCharType="end"/>
        </w:r>
      </w:p>
    </w:sdtContent>
  </w:sdt>
  <w:p w14:paraId="151CCCE4" w14:textId="77777777" w:rsidR="00D96DA6" w:rsidRDefault="00D96D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60696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A6"/>
    <w:rsid w:val="006F7B9B"/>
    <w:rsid w:val="007D6976"/>
    <w:rsid w:val="00A85093"/>
    <w:rsid w:val="00D96DA6"/>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A5EE"/>
  <w15:chartTrackingRefBased/>
  <w15:docId w15:val="{3E7E9964-884D-4776-B7AB-F48FE3C5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DA6"/>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96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6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6D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6D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6D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6D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6D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6D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6D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D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6D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6D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6D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6D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6D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6DA6"/>
    <w:rPr>
      <w:rFonts w:eastAsiaTheme="majorEastAsia" w:cstheme="majorBidi"/>
      <w:color w:val="595959" w:themeColor="text1" w:themeTint="A6"/>
    </w:rPr>
  </w:style>
  <w:style w:type="character" w:customStyle="1" w:styleId="80">
    <w:name w:val="Заголовок 8 Знак"/>
    <w:basedOn w:val="a0"/>
    <w:link w:val="8"/>
    <w:uiPriority w:val="9"/>
    <w:semiHidden/>
    <w:rsid w:val="00D96D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6DA6"/>
    <w:rPr>
      <w:rFonts w:eastAsiaTheme="majorEastAsia" w:cstheme="majorBidi"/>
      <w:color w:val="272727" w:themeColor="text1" w:themeTint="D8"/>
    </w:rPr>
  </w:style>
  <w:style w:type="paragraph" w:styleId="a3">
    <w:name w:val="Title"/>
    <w:basedOn w:val="a"/>
    <w:next w:val="a"/>
    <w:link w:val="a4"/>
    <w:uiPriority w:val="10"/>
    <w:qFormat/>
    <w:rsid w:val="00D96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96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A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96DA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96DA6"/>
    <w:pPr>
      <w:spacing w:before="160"/>
      <w:jc w:val="center"/>
    </w:pPr>
    <w:rPr>
      <w:i/>
      <w:iCs/>
      <w:color w:val="404040" w:themeColor="text1" w:themeTint="BF"/>
    </w:rPr>
  </w:style>
  <w:style w:type="character" w:customStyle="1" w:styleId="a8">
    <w:name w:val="Цитата Знак"/>
    <w:basedOn w:val="a0"/>
    <w:link w:val="a7"/>
    <w:uiPriority w:val="29"/>
    <w:rsid w:val="00D96DA6"/>
    <w:rPr>
      <w:i/>
      <w:iCs/>
      <w:color w:val="404040" w:themeColor="text1" w:themeTint="BF"/>
    </w:rPr>
  </w:style>
  <w:style w:type="paragraph" w:styleId="a9">
    <w:name w:val="List Paragraph"/>
    <w:basedOn w:val="a"/>
    <w:uiPriority w:val="34"/>
    <w:qFormat/>
    <w:rsid w:val="00D96DA6"/>
    <w:pPr>
      <w:ind w:left="720"/>
      <w:contextualSpacing/>
    </w:pPr>
  </w:style>
  <w:style w:type="character" w:styleId="aa">
    <w:name w:val="Intense Emphasis"/>
    <w:basedOn w:val="a0"/>
    <w:uiPriority w:val="21"/>
    <w:qFormat/>
    <w:rsid w:val="00D96DA6"/>
    <w:rPr>
      <w:i/>
      <w:iCs/>
      <w:color w:val="0F4761" w:themeColor="accent1" w:themeShade="BF"/>
    </w:rPr>
  </w:style>
  <w:style w:type="paragraph" w:styleId="ab">
    <w:name w:val="Intense Quote"/>
    <w:basedOn w:val="a"/>
    <w:next w:val="a"/>
    <w:link w:val="ac"/>
    <w:uiPriority w:val="30"/>
    <w:qFormat/>
    <w:rsid w:val="00D96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96DA6"/>
    <w:rPr>
      <w:i/>
      <w:iCs/>
      <w:color w:val="0F4761" w:themeColor="accent1" w:themeShade="BF"/>
    </w:rPr>
  </w:style>
  <w:style w:type="character" w:styleId="ad">
    <w:name w:val="Intense Reference"/>
    <w:basedOn w:val="a0"/>
    <w:uiPriority w:val="32"/>
    <w:qFormat/>
    <w:rsid w:val="00D96DA6"/>
    <w:rPr>
      <w:b/>
      <w:bCs/>
      <w:smallCaps/>
      <w:color w:val="0F4761" w:themeColor="accent1" w:themeShade="BF"/>
      <w:spacing w:val="5"/>
    </w:rPr>
  </w:style>
  <w:style w:type="paragraph" w:styleId="ae">
    <w:name w:val="No Spacing"/>
    <w:uiPriority w:val="1"/>
    <w:qFormat/>
    <w:rsid w:val="00D96DA6"/>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6DA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6DA6"/>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96DA6"/>
    <w:rPr>
      <w:rFonts w:ascii="Calibri" w:eastAsia="Calibri" w:hAnsi="Calibri" w:cs="Times New Roman"/>
      <w:kern w:val="0"/>
      <w:sz w:val="22"/>
      <w:szCs w:val="22"/>
      <w14:ligatures w14:val="none"/>
    </w:rPr>
  </w:style>
  <w:style w:type="character" w:styleId="af1">
    <w:name w:val="Hyperlink"/>
    <w:basedOn w:val="a0"/>
    <w:uiPriority w:val="99"/>
    <w:semiHidden/>
    <w:unhideWhenUsed/>
    <w:rsid w:val="00D96DA6"/>
    <w:rPr>
      <w:color w:val="0000FF"/>
      <w:u w:val="single"/>
    </w:rPr>
  </w:style>
  <w:style w:type="character" w:customStyle="1" w:styleId="rvts9">
    <w:name w:val="rvts9"/>
    <w:basedOn w:val="a0"/>
    <w:rsid w:val="00D9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13059</Words>
  <Characters>7445</Characters>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2026-05-18T11:38:00Z</dcterms:created>
  <dcterms:modified xsi:type="dcterms:W3CDTF">2026-05-18T11:59:00Z</dcterms:modified>
</cp:coreProperties>
</file>