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95CF" w14:textId="77777777" w:rsidR="00B24845" w:rsidRPr="00B24845" w:rsidRDefault="00B24845" w:rsidP="00B2484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B24845">
        <w:rPr>
          <w:rFonts w:ascii="Times New Roman" w:eastAsia="Times New Roman" w:hAnsi="Times New Roman" w:cs="Times New Roman"/>
          <w:noProof/>
          <w:kern w:val="0"/>
          <w:sz w:val="19"/>
          <w:szCs w:val="20"/>
          <w:lang w:val="ru-RU" w:eastAsia="ru-RU"/>
          <w14:ligatures w14:val="none"/>
        </w:rPr>
        <w:drawing>
          <wp:inline distT="0" distB="0" distL="0" distR="0" wp14:anchorId="14D09CB5" wp14:editId="221892B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14ED782" w14:textId="77777777" w:rsidR="00B24845" w:rsidRPr="00B24845" w:rsidRDefault="00B24845" w:rsidP="00B2484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48AE3745" w14:textId="77777777" w:rsidR="00B24845" w:rsidRPr="00B24845" w:rsidRDefault="00B24845" w:rsidP="00B24845">
      <w:pPr>
        <w:spacing w:after="0" w:line="240" w:lineRule="auto"/>
        <w:jc w:val="center"/>
        <w:rPr>
          <w:rFonts w:ascii="Times New Roman" w:eastAsia="Times New Roman" w:hAnsi="Times New Roman" w:cs="Times New Roman"/>
          <w:kern w:val="28"/>
          <w:sz w:val="32"/>
          <w:szCs w:val="32"/>
          <w:lang w:eastAsia="ru-RU"/>
          <w14:ligatures w14:val="none"/>
        </w:rPr>
      </w:pPr>
      <w:r w:rsidRPr="00B24845">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B24845">
        <w:rPr>
          <w:rFonts w:ascii="Times New Roman" w:eastAsia="Times New Roman" w:hAnsi="Times New Roman" w:cs="Times New Roman"/>
          <w:bCs/>
          <w:kern w:val="28"/>
          <w:sz w:val="36"/>
          <w:szCs w:val="32"/>
          <w:lang w:eastAsia="ru-RU"/>
          <w14:ligatures w14:val="none"/>
        </w:rPr>
        <w:br/>
        <w:t>КОМІСІЯ ПРОКУРОРІВ</w:t>
      </w:r>
    </w:p>
    <w:p w14:paraId="5E8B2FE0" w14:textId="77777777" w:rsidR="00B24845" w:rsidRPr="00B24845" w:rsidRDefault="00B24845" w:rsidP="00B24845">
      <w:pPr>
        <w:spacing w:after="0" w:line="240" w:lineRule="auto"/>
        <w:rPr>
          <w:rFonts w:ascii="Times New Roman" w:eastAsia="Times New Roman" w:hAnsi="Times New Roman" w:cs="Times New Roman"/>
          <w:kern w:val="28"/>
          <w:sz w:val="28"/>
          <w:szCs w:val="28"/>
          <w:lang w:eastAsia="uk-UA"/>
          <w14:ligatures w14:val="none"/>
        </w:rPr>
      </w:pPr>
    </w:p>
    <w:p w14:paraId="1CB89991" w14:textId="77777777" w:rsidR="00B24845" w:rsidRPr="00B24845" w:rsidRDefault="00B24845" w:rsidP="00B24845">
      <w:pPr>
        <w:spacing w:after="0" w:line="240" w:lineRule="auto"/>
        <w:rPr>
          <w:rFonts w:ascii="Times New Roman" w:eastAsia="Times New Roman" w:hAnsi="Times New Roman" w:cs="Times New Roman"/>
          <w:kern w:val="28"/>
          <w:sz w:val="28"/>
          <w:szCs w:val="28"/>
          <w:lang w:eastAsia="uk-UA"/>
          <w14:ligatures w14:val="none"/>
        </w:rPr>
      </w:pPr>
    </w:p>
    <w:p w14:paraId="70E80672" w14:textId="77777777" w:rsidR="00B24845" w:rsidRPr="00B24845" w:rsidRDefault="00B24845" w:rsidP="00B24845">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B24845">
        <w:rPr>
          <w:rFonts w:ascii="Times New Roman" w:eastAsia="Times New Roman" w:hAnsi="Times New Roman" w:cs="Times New Roman"/>
          <w:b/>
          <w:kern w:val="28"/>
          <w:sz w:val="28"/>
          <w:szCs w:val="28"/>
          <w:lang w:eastAsia="uk-UA"/>
          <w14:ligatures w14:val="none"/>
        </w:rPr>
        <w:t xml:space="preserve">Р І Ш Е Н </w:t>
      </w:r>
      <w:proofErr w:type="spellStart"/>
      <w:r w:rsidRPr="00B24845">
        <w:rPr>
          <w:rFonts w:ascii="Times New Roman" w:eastAsia="Times New Roman" w:hAnsi="Times New Roman" w:cs="Times New Roman"/>
          <w:b/>
          <w:kern w:val="28"/>
          <w:sz w:val="28"/>
          <w:szCs w:val="28"/>
          <w:lang w:eastAsia="uk-UA"/>
          <w14:ligatures w14:val="none"/>
        </w:rPr>
        <w:t>Н</w:t>
      </w:r>
      <w:proofErr w:type="spellEnd"/>
      <w:r w:rsidRPr="00B24845">
        <w:rPr>
          <w:rFonts w:ascii="Times New Roman" w:eastAsia="Times New Roman" w:hAnsi="Times New Roman" w:cs="Times New Roman"/>
          <w:b/>
          <w:kern w:val="28"/>
          <w:sz w:val="28"/>
          <w:szCs w:val="28"/>
          <w:lang w:eastAsia="uk-UA"/>
          <w14:ligatures w14:val="none"/>
        </w:rPr>
        <w:t xml:space="preserve"> Я</w:t>
      </w:r>
    </w:p>
    <w:p w14:paraId="104C3B27" w14:textId="77777777" w:rsidR="00B24845" w:rsidRPr="00B24845" w:rsidRDefault="00B24845" w:rsidP="00B24845">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578604D5" w14:textId="77777777" w:rsidR="00B24845" w:rsidRPr="00B24845" w:rsidRDefault="00B24845" w:rsidP="00B24845">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B24845" w:rsidRPr="00B24845" w14:paraId="2120BC97" w14:textId="77777777" w:rsidTr="009B1C21">
        <w:trPr>
          <w:trHeight w:val="460"/>
        </w:trPr>
        <w:tc>
          <w:tcPr>
            <w:tcW w:w="1717" w:type="pct"/>
            <w:hideMark/>
          </w:tcPr>
          <w:p w14:paraId="4B744C06" w14:textId="77777777" w:rsidR="00B24845" w:rsidRPr="00B24845" w:rsidRDefault="00B24845" w:rsidP="00B24845">
            <w:pPr>
              <w:spacing w:after="0" w:line="240" w:lineRule="auto"/>
              <w:ind w:left="-113"/>
              <w:jc w:val="both"/>
              <w:rPr>
                <w:rFonts w:ascii="Times New Roman" w:eastAsia="Times New Roman" w:hAnsi="Times New Roman" w:cs="Times New Roman"/>
                <w:b/>
                <w:sz w:val="28"/>
                <w:lang w:eastAsia="ru-RU"/>
              </w:rPr>
            </w:pPr>
            <w:r w:rsidRPr="00B24845">
              <w:rPr>
                <w:rFonts w:ascii="Times New Roman" w:eastAsia="Times New Roman" w:hAnsi="Times New Roman" w:cs="Times New Roman"/>
                <w:b/>
                <w:sz w:val="28"/>
                <w:lang w:val="en-US" w:eastAsia="ru-RU"/>
              </w:rPr>
              <w:t>11</w:t>
            </w:r>
            <w:r w:rsidRPr="00B24845">
              <w:rPr>
                <w:rFonts w:ascii="Times New Roman" w:eastAsia="Times New Roman" w:hAnsi="Times New Roman" w:cs="Times New Roman"/>
                <w:b/>
                <w:sz w:val="28"/>
                <w:lang w:eastAsia="ru-RU"/>
              </w:rPr>
              <w:t xml:space="preserve"> травня 2026 року</w:t>
            </w:r>
          </w:p>
        </w:tc>
        <w:tc>
          <w:tcPr>
            <w:tcW w:w="1493" w:type="pct"/>
            <w:hideMark/>
          </w:tcPr>
          <w:p w14:paraId="47956A8E" w14:textId="77777777" w:rsidR="00B24845" w:rsidRPr="00B24845" w:rsidRDefault="00B24845" w:rsidP="00B24845">
            <w:pPr>
              <w:spacing w:after="0" w:line="240" w:lineRule="auto"/>
              <w:jc w:val="center"/>
              <w:rPr>
                <w:rFonts w:ascii="Times New Roman" w:eastAsia="Times New Roman" w:hAnsi="Times New Roman" w:cs="Times New Roman"/>
                <w:b/>
                <w:sz w:val="28"/>
                <w:lang w:eastAsia="ru-RU"/>
              </w:rPr>
            </w:pPr>
            <w:r w:rsidRPr="00B24845">
              <w:rPr>
                <w:rFonts w:ascii="Times New Roman" w:eastAsia="Times New Roman" w:hAnsi="Times New Roman" w:cs="Times New Roman"/>
                <w:b/>
                <w:sz w:val="28"/>
                <w:lang w:eastAsia="ru-RU"/>
              </w:rPr>
              <w:t>Київ</w:t>
            </w:r>
          </w:p>
        </w:tc>
        <w:tc>
          <w:tcPr>
            <w:tcW w:w="1790" w:type="pct"/>
            <w:hideMark/>
          </w:tcPr>
          <w:p w14:paraId="4A25A466" w14:textId="77777777" w:rsidR="00B24845" w:rsidRPr="00B24845" w:rsidRDefault="00B24845" w:rsidP="00B24845">
            <w:pPr>
              <w:spacing w:after="0" w:line="240" w:lineRule="auto"/>
              <w:ind w:firstLine="567"/>
              <w:jc w:val="right"/>
              <w:rPr>
                <w:rFonts w:ascii="Times New Roman" w:eastAsia="Times New Roman" w:hAnsi="Times New Roman" w:cs="Times New Roman"/>
                <w:b/>
                <w:sz w:val="28"/>
                <w:lang w:eastAsia="ru-RU"/>
              </w:rPr>
            </w:pPr>
            <w:r w:rsidRPr="00B24845">
              <w:rPr>
                <w:rFonts w:ascii="Times New Roman" w:eastAsia="Times New Roman" w:hAnsi="Times New Roman" w:cs="Times New Roman"/>
                <w:b/>
                <w:sz w:val="28"/>
                <w:lang w:eastAsia="ru-RU"/>
              </w:rPr>
              <w:t xml:space="preserve">            № 393дс-26 </w:t>
            </w:r>
          </w:p>
        </w:tc>
      </w:tr>
    </w:tbl>
    <w:p w14:paraId="7FEFB708" w14:textId="77777777" w:rsidR="00B24845" w:rsidRPr="00B24845" w:rsidRDefault="00B24845" w:rsidP="00B248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2A4DA75E" w14:textId="77777777" w:rsidR="00B24845" w:rsidRPr="00B24845" w:rsidRDefault="00B24845" w:rsidP="00B248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24845">
        <w:rPr>
          <w:rFonts w:ascii="Times New Roman" w:eastAsia="Calibri" w:hAnsi="Times New Roman" w:cs="Times New Roman"/>
          <w:b/>
          <w:noProof/>
          <w:kern w:val="0"/>
          <w:sz w:val="28"/>
          <w:szCs w:val="28"/>
          <w:lang w:eastAsia="uk-UA"/>
          <w14:ligatures w14:val="none"/>
        </w:rPr>
        <w:t xml:space="preserve">Про відмову у відкритті </w:t>
      </w:r>
    </w:p>
    <w:p w14:paraId="001A8590" w14:textId="77777777" w:rsidR="00B24845" w:rsidRPr="00B24845" w:rsidRDefault="00B24845" w:rsidP="00B248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24845">
        <w:rPr>
          <w:rFonts w:ascii="Times New Roman" w:eastAsia="Calibri" w:hAnsi="Times New Roman" w:cs="Times New Roman"/>
          <w:b/>
          <w:noProof/>
          <w:kern w:val="0"/>
          <w:sz w:val="28"/>
          <w:szCs w:val="28"/>
          <w:lang w:eastAsia="uk-UA"/>
          <w14:ligatures w14:val="none"/>
        </w:rPr>
        <w:t>дисциплінарного провадження</w:t>
      </w:r>
    </w:p>
    <w:p w14:paraId="14829292" w14:textId="77777777" w:rsidR="00B24845" w:rsidRPr="00B24845" w:rsidRDefault="00B24845" w:rsidP="00B24845">
      <w:pPr>
        <w:widowControl w:val="0"/>
        <w:spacing w:after="0" w:line="240" w:lineRule="auto"/>
        <w:contextualSpacing/>
        <w:jc w:val="both"/>
        <w:rPr>
          <w:rFonts w:ascii="Times New Roman" w:eastAsia="Calibri" w:hAnsi="Times New Roman" w:cs="Times New Roman"/>
          <w:b/>
          <w:noProof/>
          <w:kern w:val="0"/>
          <w:sz w:val="28"/>
          <w:szCs w:val="28"/>
          <w:lang w:eastAsia="uk-UA"/>
          <w14:ligatures w14:val="none"/>
        </w:rPr>
      </w:pPr>
    </w:p>
    <w:p w14:paraId="703DB9CA" w14:textId="69AAE7CE" w:rsidR="00B24845" w:rsidRPr="00B24845" w:rsidRDefault="00B24845" w:rsidP="00B24845">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B24845">
        <w:rPr>
          <w:rFonts w:ascii="Times New Roman" w:eastAsia="Calibri" w:hAnsi="Times New Roman" w:cs="Times New Roman"/>
          <w:kern w:val="0"/>
          <w:sz w:val="28"/>
          <w:szCs w:val="28"/>
          <w14:ligatures w14:val="none"/>
        </w:rPr>
        <w:t>Радзівон</w:t>
      </w:r>
      <w:proofErr w:type="spellEnd"/>
      <w:r w:rsidRPr="00B24845">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B24845">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стосовно керівника Київської міської прокуратури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Сергія Петровича (далі – прокурор, </w:t>
      </w:r>
      <w:proofErr w:type="spellStart"/>
      <w:r w:rsidRPr="00B24845">
        <w:rPr>
          <w:rFonts w:ascii="Times New Roman" w:eastAsia="Calibri" w:hAnsi="Times New Roman" w:cs="Times New Roman"/>
          <w:kern w:val="0"/>
          <w:sz w:val="28"/>
          <w:szCs w:val="28"/>
          <w14:ligatures w14:val="none"/>
        </w:rPr>
        <w:t>Ходаківський</w:t>
      </w:r>
      <w:proofErr w:type="spellEnd"/>
      <w:r w:rsidRPr="00B24845">
        <w:rPr>
          <w:rFonts w:ascii="Times New Roman" w:eastAsia="Calibri" w:hAnsi="Times New Roman" w:cs="Times New Roman"/>
          <w:kern w:val="0"/>
          <w:sz w:val="28"/>
          <w:szCs w:val="28"/>
          <w14:ligatures w14:val="none"/>
        </w:rPr>
        <w:t xml:space="preserve"> С.П.) та начальника відділу Київської міської прокуратури Богданова Олексія Миколайовича (далі – прокурор, Богданов О.М.),</w:t>
      </w:r>
    </w:p>
    <w:p w14:paraId="0B0D5EEC" w14:textId="77777777" w:rsidR="00B24845" w:rsidRPr="00B24845" w:rsidRDefault="00B24845" w:rsidP="00B24845">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1AFF3604" w14:textId="77777777" w:rsidR="00B24845" w:rsidRPr="00B24845" w:rsidRDefault="00B24845" w:rsidP="00B24845">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r w:rsidRPr="00B24845">
        <w:rPr>
          <w:rFonts w:ascii="Times New Roman" w:eastAsia="Calibri" w:hAnsi="Times New Roman" w:cs="Times New Roman"/>
          <w:b/>
          <w:noProof/>
          <w:kern w:val="0"/>
          <w:sz w:val="28"/>
          <w:szCs w:val="28"/>
          <w:lang w:eastAsia="uk-UA"/>
          <w14:ligatures w14:val="none"/>
        </w:rPr>
        <w:t>УСТАНОВИВ:</w:t>
      </w:r>
    </w:p>
    <w:p w14:paraId="4BC7E65C" w14:textId="77777777" w:rsidR="00B24845" w:rsidRPr="00B24845" w:rsidRDefault="00B24845" w:rsidP="00B24845">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4EDD2605" w14:textId="77777777" w:rsidR="00B24845" w:rsidRPr="00B24845" w:rsidRDefault="00B24845" w:rsidP="00B24845">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B24845">
        <w:rPr>
          <w:rFonts w:ascii="Times New Roman" w:eastAsia="Calibri" w:hAnsi="Times New Roman" w:cs="Times New Roman"/>
          <w:b/>
          <w:kern w:val="0"/>
          <w:sz w:val="28"/>
          <w:szCs w:val="28"/>
          <w14:ligatures w14:val="none"/>
        </w:rPr>
        <w:t xml:space="preserve"> Інформація про зміст скарги</w:t>
      </w:r>
    </w:p>
    <w:p w14:paraId="15087C6A" w14:textId="77777777" w:rsidR="00B24845" w:rsidRPr="00B24845" w:rsidRDefault="00B24845" w:rsidP="00B24845">
      <w:pPr>
        <w:widowControl w:val="0"/>
        <w:tabs>
          <w:tab w:val="left" w:pos="993"/>
        </w:tabs>
        <w:spacing w:after="0" w:line="240" w:lineRule="auto"/>
        <w:rPr>
          <w:rFonts w:ascii="Times New Roman" w:eastAsia="Calibri" w:hAnsi="Times New Roman" w:cs="Times New Roman"/>
          <w:b/>
          <w:noProof/>
          <w:kern w:val="0"/>
          <w:sz w:val="28"/>
          <w:szCs w:val="28"/>
          <w:lang w:eastAsia="uk-UA"/>
          <w14:ligatures w14:val="none"/>
        </w:rPr>
      </w:pPr>
    </w:p>
    <w:p w14:paraId="0199A5E2" w14:textId="1FE9A132"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B24845">
        <w:rPr>
          <w:rFonts w:ascii="Times New Roman" w:eastAsia="Calibri" w:hAnsi="Times New Roman" w:cs="Times New Roman"/>
          <w:kern w:val="0"/>
          <w:sz w:val="28"/>
          <w:szCs w:val="28"/>
          <w14:ligatures w14:val="none"/>
        </w:rPr>
        <w:t>Ходаківським</w:t>
      </w:r>
      <w:proofErr w:type="spellEnd"/>
      <w:r w:rsidRPr="00B24845">
        <w:rPr>
          <w:rFonts w:ascii="Times New Roman" w:eastAsia="Calibri" w:hAnsi="Times New Roman" w:cs="Times New Roman"/>
          <w:kern w:val="0"/>
          <w:sz w:val="28"/>
          <w:szCs w:val="28"/>
          <w14:ligatures w14:val="none"/>
        </w:rPr>
        <w:t xml:space="preserve"> С.П. та Богдановим О.М.</w:t>
      </w:r>
    </w:p>
    <w:p w14:paraId="7E7D8B7E"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B24845">
        <w:rPr>
          <w:rFonts w:ascii="Times New Roman" w:eastAsia="Calibri" w:hAnsi="Times New Roman" w:cs="Times New Roman"/>
          <w:kern w:val="0"/>
          <w:sz w:val="28"/>
          <w:szCs w:val="28"/>
          <w14:ligatures w14:val="none"/>
        </w:rPr>
        <w:t>розподілено</w:t>
      </w:r>
      <w:proofErr w:type="spellEnd"/>
      <w:r w:rsidRPr="00B24845">
        <w:rPr>
          <w:rFonts w:ascii="Times New Roman" w:eastAsia="Calibri" w:hAnsi="Times New Roman" w:cs="Times New Roman"/>
          <w:kern w:val="0"/>
          <w:sz w:val="28"/>
          <w:szCs w:val="28"/>
          <w14:ligatures w14:val="none"/>
        </w:rPr>
        <w:t xml:space="preserve"> мені (протокол розподілу від 24 квітня 2026 року). </w:t>
      </w:r>
    </w:p>
    <w:p w14:paraId="315D4A0D" w14:textId="77777777" w:rsidR="00B24845" w:rsidRPr="00B24845" w:rsidRDefault="00B24845" w:rsidP="00B248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62EE9BAE" w14:textId="083E03DE"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Автор скарги зазначив, що 26 січня 2026 року слідчий суддя Шевченківського районного суду м. Києва у справі № </w:t>
      </w:r>
      <w:r>
        <w:rPr>
          <w:rFonts w:ascii="Times New Roman" w:eastAsia="Calibri" w:hAnsi="Times New Roman" w:cs="Times New Roman"/>
          <w:kern w:val="0"/>
          <w:sz w:val="28"/>
          <w:szCs w:val="28"/>
          <w14:ligatures w14:val="none"/>
        </w:rPr>
        <w:t>(конфіденційна інформація)</w:t>
      </w:r>
      <w:r w:rsidRPr="00B24845">
        <w:rPr>
          <w:rFonts w:ascii="Times New Roman" w:eastAsia="Calibri" w:hAnsi="Times New Roman" w:cs="Times New Roman"/>
          <w:kern w:val="0"/>
          <w:sz w:val="28"/>
          <w:szCs w:val="28"/>
          <w14:ligatures w14:val="none"/>
        </w:rPr>
        <w:t xml:space="preserve"> постановив ухвалу, якою зобов’язав уповноважену особу Державного бюро розслідувань (далі – ДБР) </w:t>
      </w:r>
      <w:proofErr w:type="spellStart"/>
      <w:r w:rsidRPr="00B24845">
        <w:rPr>
          <w:rFonts w:ascii="Times New Roman" w:eastAsia="Calibri" w:hAnsi="Times New Roman" w:cs="Times New Roman"/>
          <w:kern w:val="0"/>
          <w:sz w:val="28"/>
          <w:szCs w:val="28"/>
          <w14:ligatures w14:val="none"/>
        </w:rPr>
        <w:t>внести</w:t>
      </w:r>
      <w:proofErr w:type="spellEnd"/>
      <w:r w:rsidRPr="00B24845">
        <w:rPr>
          <w:rFonts w:ascii="Times New Roman" w:eastAsia="Calibri" w:hAnsi="Times New Roman" w:cs="Times New Roman"/>
          <w:kern w:val="0"/>
          <w:sz w:val="28"/>
          <w:szCs w:val="28"/>
          <w14:ligatures w14:val="none"/>
        </w:rPr>
        <w:t xml:space="preserve"> до Єдиного реєстру досудових розслідувань (далі – ЄРДР) відомості про кримінальне правопорушення відповідно до його заяви від 23 січня 2025 року. </w:t>
      </w:r>
    </w:p>
    <w:p w14:paraId="76D73C92"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Листами від 04, 06 та 13 березня 2026 року Центральний апарат </w:t>
      </w:r>
      <w:r w:rsidRPr="00B24845">
        <w:rPr>
          <w:rFonts w:ascii="Times New Roman" w:eastAsia="Calibri" w:hAnsi="Times New Roman" w:cs="Times New Roman"/>
          <w:kern w:val="0"/>
          <w:sz w:val="28"/>
          <w:szCs w:val="28"/>
          <w14:ligatures w14:val="none"/>
        </w:rPr>
        <w:br/>
        <w:t>ДБР зазначив, що за виконання вказаної ухвали  відповідальне Територіальне управління ДБР у місті Києві. Однак, за твердженням скаржника, ТУ ДБР у місті Києві ухвалу слідчого судді не виконало.</w:t>
      </w:r>
    </w:p>
    <w:p w14:paraId="3A3BAF7D"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lastRenderedPageBreak/>
        <w:tab/>
        <w:t xml:space="preserve">З метою забезпечення виконання судового рішення скаржник 16 березня 2026 року звернувся до Територіального управління ДБР у місті Києві з відповідною заявою, однак відповіді не отримав. У зв’язку з бездіяльністю цього органу він 17 березня 2026 року подав до Київської міської прокуратури заяву щодо дій директора ТУ ДБР у місті Києві. Водночас, на переконання скаржника, прокурор </w:t>
      </w:r>
      <w:proofErr w:type="spellStart"/>
      <w:r w:rsidRPr="00B24845">
        <w:rPr>
          <w:rFonts w:ascii="Times New Roman" w:eastAsia="Calibri" w:hAnsi="Times New Roman" w:cs="Times New Roman"/>
          <w:kern w:val="0"/>
          <w:sz w:val="28"/>
          <w:szCs w:val="28"/>
          <w14:ligatures w14:val="none"/>
        </w:rPr>
        <w:t>Ходаківський</w:t>
      </w:r>
      <w:proofErr w:type="spellEnd"/>
      <w:r w:rsidRPr="00B24845">
        <w:rPr>
          <w:rFonts w:ascii="Times New Roman" w:eastAsia="Calibri" w:hAnsi="Times New Roman" w:cs="Times New Roman"/>
          <w:kern w:val="0"/>
          <w:sz w:val="28"/>
          <w:szCs w:val="28"/>
          <w14:ligatures w14:val="none"/>
        </w:rPr>
        <w:t xml:space="preserve"> С.П. незаконно відмовив у внесенні відповідних відомостей до ЄРДР.</w:t>
      </w:r>
    </w:p>
    <w:p w14:paraId="1EC83165" w14:textId="151D4426"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Надалі слідчий суддя Печерського районного суду м. Києва ухвалою від </w:t>
      </w:r>
      <w:r w:rsidRPr="00B24845">
        <w:rPr>
          <w:rFonts w:ascii="Times New Roman" w:eastAsia="Calibri" w:hAnsi="Times New Roman" w:cs="Times New Roman"/>
          <w:kern w:val="0"/>
          <w:sz w:val="28"/>
          <w:szCs w:val="28"/>
          <w14:ligatures w14:val="none"/>
        </w:rPr>
        <w:br/>
        <w:t xml:space="preserve">07 квітня 2026 року у справі № </w:t>
      </w:r>
      <w:r>
        <w:rPr>
          <w:rFonts w:ascii="Times New Roman" w:eastAsia="Calibri" w:hAnsi="Times New Roman" w:cs="Times New Roman"/>
          <w:kern w:val="0"/>
          <w:sz w:val="28"/>
          <w:szCs w:val="28"/>
          <w14:ligatures w14:val="none"/>
        </w:rPr>
        <w:t>(конфіденційна інформація)</w:t>
      </w:r>
      <w:r w:rsidRPr="00B24845">
        <w:rPr>
          <w:rFonts w:ascii="Times New Roman" w:eastAsia="Calibri" w:hAnsi="Times New Roman" w:cs="Times New Roman"/>
          <w:kern w:val="0"/>
          <w:sz w:val="28"/>
          <w:szCs w:val="28"/>
          <w14:ligatures w14:val="none"/>
        </w:rPr>
        <w:t xml:space="preserve"> задовольнив скаргу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та зобов’язав уповноважених осіб Київської міської прокуратури </w:t>
      </w:r>
      <w:proofErr w:type="spellStart"/>
      <w:r w:rsidRPr="00B24845">
        <w:rPr>
          <w:rFonts w:ascii="Times New Roman" w:eastAsia="Calibri" w:hAnsi="Times New Roman" w:cs="Times New Roman"/>
          <w:kern w:val="0"/>
          <w:sz w:val="28"/>
          <w:szCs w:val="28"/>
          <w14:ligatures w14:val="none"/>
        </w:rPr>
        <w:t>внести</w:t>
      </w:r>
      <w:proofErr w:type="spellEnd"/>
      <w:r w:rsidRPr="00B24845">
        <w:rPr>
          <w:rFonts w:ascii="Times New Roman" w:eastAsia="Calibri" w:hAnsi="Times New Roman" w:cs="Times New Roman"/>
          <w:kern w:val="0"/>
          <w:sz w:val="28"/>
          <w:szCs w:val="28"/>
          <w14:ligatures w14:val="none"/>
        </w:rPr>
        <w:t xml:space="preserve"> до ЄРДР відомості із його заяви від 17 березня 2026 року.</w:t>
      </w:r>
    </w:p>
    <w:p w14:paraId="011BA126"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Як зазначив скаржник, ухвалу було зареєстровано в канцелярії прокуратури 08 квітня 2026 року, а граничний строк її виконання сплив 09 квітня 2026 року. Попри це, відповідні відомості до ЄРДР своєчасно внесені не були.</w:t>
      </w:r>
    </w:p>
    <w:p w14:paraId="1C01DDCA"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У зв’язку з цим скаржник 10 квітня 2026 року подав до Київської міської прокуратури заяву, якою повідомив прокурора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С.П. про наявність ухвали суду та визначив граничний строк її виконання – до 15:15 11 квітня </w:t>
      </w:r>
      <w:r w:rsidRPr="00B24845">
        <w:rPr>
          <w:rFonts w:ascii="Times New Roman" w:eastAsia="Calibri" w:hAnsi="Times New Roman" w:cs="Times New Roman"/>
          <w:kern w:val="0"/>
          <w:sz w:val="28"/>
          <w:szCs w:val="28"/>
          <w14:ligatures w14:val="none"/>
        </w:rPr>
        <w:br/>
        <w:t>2026 року. Проте ухвала залишилася невиконаною.</w:t>
      </w:r>
    </w:p>
    <w:p w14:paraId="0EA63D98"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Згодом прокурор Богданов О. М. підписав лист від 17 квітня 2026 року </w:t>
      </w:r>
      <w:r w:rsidRPr="00B24845">
        <w:rPr>
          <w:rFonts w:ascii="Times New Roman" w:eastAsia="Calibri" w:hAnsi="Times New Roman" w:cs="Times New Roman"/>
          <w:kern w:val="0"/>
          <w:sz w:val="28"/>
          <w:szCs w:val="28"/>
          <w14:ligatures w14:val="none"/>
        </w:rPr>
        <w:br/>
        <w:t>№ 31/2-654вих-26 щодо реєстрації відповідного кримінального провадження, здійсненої 16 квітня 2026 року. Водночас скаржник вважав, що Богданов О.М. мав самостійний обов’язок забезпечити виконання ухвали не пізніше 09 квітня 2026 року, однак фактично вжив заходів лише через дев’ять діб, що, на його думку, свідчить про бездіяльність названого прокурора.</w:t>
      </w:r>
    </w:p>
    <w:p w14:paraId="1A959978"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Окрім того, скаржник 13 квітня 2026 року звернувся до Офісу Генерального прокурора із заявою про злочин щодо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С.П. </w:t>
      </w:r>
      <w:r w:rsidRPr="00B24845">
        <w:rPr>
          <w:rFonts w:ascii="Times New Roman" w:eastAsia="Calibri" w:hAnsi="Times New Roman" w:cs="Times New Roman"/>
          <w:kern w:val="0"/>
          <w:sz w:val="28"/>
          <w:szCs w:val="28"/>
          <w14:ligatures w14:val="none"/>
        </w:rPr>
        <w:br/>
        <w:t xml:space="preserve">У відповідь Офіс Генерального прокурора надіслав йому лист від 16 квітня </w:t>
      </w:r>
      <w:r w:rsidRPr="00B24845">
        <w:rPr>
          <w:rFonts w:ascii="Times New Roman" w:eastAsia="Calibri" w:hAnsi="Times New Roman" w:cs="Times New Roman"/>
          <w:kern w:val="0"/>
          <w:sz w:val="28"/>
          <w:szCs w:val="28"/>
          <w14:ligatures w14:val="none"/>
        </w:rPr>
        <w:br/>
        <w:t>2026 року, яким фактично відмовив у задоволенні його заяви.</w:t>
      </w:r>
    </w:p>
    <w:p w14:paraId="782D56FC"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З огляду на викладене, скаржник вважав, що в діях прокурорів </w:t>
      </w:r>
      <w:r w:rsidRPr="00B24845">
        <w:rPr>
          <w:rFonts w:ascii="Times New Roman" w:eastAsia="Calibri" w:hAnsi="Times New Roman" w:cs="Times New Roman"/>
          <w:kern w:val="0"/>
          <w:sz w:val="28"/>
          <w:szCs w:val="28"/>
          <w14:ligatures w14:val="none"/>
        </w:rPr>
        <w:br/>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С.П. та Богданова О.М.  вбачаються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w:t>
      </w:r>
    </w:p>
    <w:p w14:paraId="7E6F078D"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0481BA84" w14:textId="77777777" w:rsidR="00B24845" w:rsidRPr="00B24845" w:rsidRDefault="00B24845" w:rsidP="00B24845">
      <w:pPr>
        <w:widowControl w:val="0"/>
        <w:numPr>
          <w:ilvl w:val="0"/>
          <w:numId w:val="1"/>
        </w:numPr>
        <w:tabs>
          <w:tab w:val="left" w:pos="709"/>
          <w:tab w:val="left" w:pos="851"/>
        </w:tabs>
        <w:spacing w:after="0" w:line="240" w:lineRule="auto"/>
        <w:contextualSpacing/>
        <w:jc w:val="both"/>
        <w:rPr>
          <w:rFonts w:ascii="Times New Roman" w:hAnsi="Times New Roman"/>
          <w:b/>
          <w:sz w:val="28"/>
          <w:szCs w:val="28"/>
        </w:rPr>
      </w:pPr>
      <w:r w:rsidRPr="00B24845">
        <w:rPr>
          <w:rFonts w:ascii="Times New Roman" w:hAnsi="Times New Roman"/>
          <w:b/>
          <w:sz w:val="28"/>
          <w:szCs w:val="28"/>
        </w:rPr>
        <w:t>Щодо встановлених фактичних відомостей</w:t>
      </w:r>
    </w:p>
    <w:p w14:paraId="7FDD0B07" w14:textId="77777777" w:rsidR="00B24845" w:rsidRPr="00B24845" w:rsidRDefault="00B24845" w:rsidP="00B24845">
      <w:pPr>
        <w:widowControl w:val="0"/>
        <w:tabs>
          <w:tab w:val="left" w:pos="709"/>
          <w:tab w:val="left" w:pos="851"/>
        </w:tabs>
        <w:spacing w:after="0" w:line="240" w:lineRule="auto"/>
        <w:jc w:val="both"/>
        <w:rPr>
          <w:rFonts w:ascii="Times New Roman" w:hAnsi="Times New Roman"/>
          <w:b/>
          <w:sz w:val="28"/>
          <w:szCs w:val="28"/>
        </w:rPr>
      </w:pPr>
    </w:p>
    <w:p w14:paraId="5DFD0AC5" w14:textId="044B4E81"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eastAsia="Calibri" w:hAnsi="Times New Roman" w:cs="Times New Roman"/>
          <w:kern w:val="0"/>
          <w:sz w:val="28"/>
          <w:szCs w:val="28"/>
          <w14:ligatures w14:val="none"/>
        </w:rPr>
        <w:tab/>
        <w:t xml:space="preserve">До дисциплінарної скарги долучено копії: ухвали Шевченківського районного суду м. Києва від 26 січня 2026 року; ухвали Печерського районного суду міста Києва від 07 квітня 2026 року; відповіді Офісу Генерального прокурора від 15 квітня 2026 року; відповіді Київської міської прокуратури від 17 квітня 2026 року; супровідного листа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від 27 квітня 2026 року; заяви-вимоги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від 16 березня 2026 року; заяви повідомлення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r>
      <w:r w:rsidRPr="00B24845">
        <w:rPr>
          <w:rFonts w:ascii="Times New Roman" w:eastAsia="Calibri" w:hAnsi="Times New Roman" w:cs="Times New Roman"/>
          <w:kern w:val="0"/>
          <w:sz w:val="28"/>
          <w:szCs w:val="28"/>
          <w14:ligatures w14:val="none"/>
        </w:rPr>
        <w:t xml:space="preserve">10 квітня 2026 року; листа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від 13 квітня 2026 року; заяви-скарги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w:t>
      </w:r>
      <w:r w:rsidRPr="00B24845">
        <w:rPr>
          <w:rFonts w:ascii="Times New Roman" w:eastAsia="Calibri" w:hAnsi="Times New Roman" w:cs="Times New Roman"/>
          <w:kern w:val="0"/>
          <w:sz w:val="28"/>
          <w:szCs w:val="28"/>
          <w14:ligatures w14:val="none"/>
        </w:rPr>
        <w:lastRenderedPageBreak/>
        <w:t xml:space="preserve">від 27 квітня 2026 року; скарги </w:t>
      </w:r>
      <w:r>
        <w:rPr>
          <w:rFonts w:ascii="Times New Roman" w:eastAsia="Calibri" w:hAnsi="Times New Roman" w:cs="Times New Roman"/>
          <w:kern w:val="0"/>
          <w:sz w:val="28"/>
          <w:szCs w:val="28"/>
          <w14:ligatures w14:val="none"/>
        </w:rPr>
        <w:t>Особа 1</w:t>
      </w:r>
      <w:r w:rsidRPr="00B24845">
        <w:rPr>
          <w:rFonts w:ascii="Times New Roman" w:eastAsia="Calibri" w:hAnsi="Times New Roman" w:cs="Times New Roman"/>
          <w:kern w:val="0"/>
          <w:sz w:val="28"/>
          <w:szCs w:val="28"/>
          <w14:ligatures w14:val="none"/>
        </w:rPr>
        <w:t xml:space="preserve"> від 24 квітня 2026 року; лист Комітету Верховної Ради України від 31 березня 2026 року.</w:t>
      </w:r>
    </w:p>
    <w:p w14:paraId="4F9311E4" w14:textId="77777777"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58222800" w14:textId="77777777" w:rsidR="00B24845" w:rsidRPr="00B24845" w:rsidRDefault="00B24845" w:rsidP="00B24845">
      <w:pPr>
        <w:widowControl w:val="0"/>
        <w:numPr>
          <w:ilvl w:val="0"/>
          <w:numId w:val="2"/>
        </w:numPr>
        <w:pBdr>
          <w:bottom w:val="single" w:sz="12" w:space="12" w:color="FFFFFF"/>
        </w:pBdr>
        <w:spacing w:after="0" w:line="240" w:lineRule="auto"/>
        <w:ind w:hanging="218"/>
        <w:contextualSpacing/>
        <w:jc w:val="both"/>
        <w:rPr>
          <w:rFonts w:ascii="Times New Roman" w:hAnsi="Times New Roman"/>
          <w:b/>
          <w:sz w:val="28"/>
          <w:szCs w:val="28"/>
        </w:rPr>
      </w:pPr>
      <w:r w:rsidRPr="00B24845">
        <w:rPr>
          <w:rFonts w:ascii="Times New Roman" w:hAnsi="Times New Roman"/>
          <w:b/>
          <w:sz w:val="28"/>
          <w:szCs w:val="28"/>
        </w:rPr>
        <w:t xml:space="preserve">Щодо джерел права, які підлягають застосуванню </w:t>
      </w:r>
    </w:p>
    <w:p w14:paraId="31656F7A" w14:textId="77777777" w:rsidR="00B24845" w:rsidRPr="00B24845" w:rsidRDefault="00B24845" w:rsidP="00B24845">
      <w:pPr>
        <w:spacing w:after="0" w:line="240" w:lineRule="auto"/>
        <w:ind w:firstLine="709"/>
        <w:jc w:val="both"/>
        <w:rPr>
          <w:rFonts w:ascii="Times New Roman" w:hAnsi="Times New Roman" w:cs="Calibri"/>
          <w:bCs/>
          <w:color w:val="000000" w:themeColor="text1"/>
          <w:sz w:val="28"/>
        </w:rPr>
      </w:pPr>
      <w:r w:rsidRPr="00B248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726F3E"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02261C9"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Однією із засад діяльності прокуратури, визначеною у статті 3 </w:t>
      </w:r>
      <w:r w:rsidRPr="00B24845">
        <w:rPr>
          <w:rFonts w:ascii="Times New Roman" w:hAnsi="Times New Roman"/>
          <w:color w:val="000000" w:themeColor="text1"/>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0E21B5"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За загальним правилом, наведеним у частині першій статті 36 </w:t>
      </w:r>
      <w:r w:rsidRPr="00B24845">
        <w:rPr>
          <w:rFonts w:ascii="Times New Roman" w:hAnsi="Times New Roman"/>
          <w:color w:val="000000" w:themeColor="text1"/>
          <w:sz w:val="28"/>
          <w:szCs w:val="28"/>
        </w:rPr>
        <w:br/>
        <w:t xml:space="preserve">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32FCD62"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BE6FE06"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ABE25B"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8177D0C"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82513D8"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bCs/>
          <w:color w:val="000000" w:themeColor="text1"/>
          <w:sz w:val="28"/>
          <w:szCs w:val="28"/>
        </w:rPr>
        <w:t xml:space="preserve">Частиною першою статті 43 </w:t>
      </w:r>
      <w:r w:rsidRPr="00B248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B248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7177212E"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B24845">
        <w:rPr>
          <w:rFonts w:ascii="Times New Roman" w:hAnsi="Times New Roman"/>
          <w:color w:val="000000" w:themeColor="text1"/>
          <w:sz w:val="28"/>
          <w:szCs w:val="28"/>
        </w:rPr>
        <w:lastRenderedPageBreak/>
        <w:t>1) невиконання чи неналежне виконання службових обов’язків;</w:t>
      </w:r>
    </w:p>
    <w:p w14:paraId="0240C824"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B24845">
        <w:rPr>
          <w:rFonts w:ascii="Times New Roman" w:hAnsi="Times New Roman"/>
          <w:color w:val="000000" w:themeColor="text1"/>
          <w:sz w:val="28"/>
          <w:szCs w:val="28"/>
        </w:rPr>
        <w:t>2) необґрунтоване зволікання з розглядом звернення;</w:t>
      </w:r>
    </w:p>
    <w:p w14:paraId="0A4ACC3F"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B248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28A4515"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B248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D89304E"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B248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30EEA70"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B248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7E44BD2D"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B24845">
        <w:rPr>
          <w:rFonts w:ascii="Times New Roman" w:hAnsi="Times New Roman"/>
          <w:color w:val="000000" w:themeColor="text1"/>
          <w:sz w:val="28"/>
          <w:szCs w:val="28"/>
        </w:rPr>
        <w:t>7) порушення правил внутрішнього службового розпорядку;</w:t>
      </w:r>
    </w:p>
    <w:p w14:paraId="2E1A562B"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B248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3687BF9"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B24845">
        <w:rPr>
          <w:rFonts w:ascii="Times New Roman" w:hAnsi="Times New Roman"/>
          <w:color w:val="000000" w:themeColor="text1"/>
          <w:sz w:val="28"/>
          <w:szCs w:val="28"/>
        </w:rPr>
        <w:t>9) публічне висловлювання, яке є порушенням презумпції невинуватості.</w:t>
      </w:r>
    </w:p>
    <w:p w14:paraId="1A68DCD2"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3EC2434"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535B668"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B24845">
        <w:rPr>
          <w:rFonts w:ascii="Times New Roman" w:hAnsi="Times New Roman"/>
          <w:color w:val="000000" w:themeColor="text1"/>
          <w:sz w:val="28"/>
          <w:szCs w:val="28"/>
        </w:rPr>
        <w:t>2) дисциплінарна скарга є анонімною;</w:t>
      </w:r>
    </w:p>
    <w:p w14:paraId="08A3939E"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B248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B24845">
          <w:rPr>
            <w:rFonts w:ascii="Times New Roman" w:hAnsi="Times New Roman"/>
            <w:color w:val="000000" w:themeColor="text1"/>
            <w:sz w:val="28"/>
            <w:szCs w:val="28"/>
          </w:rPr>
          <w:t>статтею 43</w:t>
        </w:r>
      </w:hyperlink>
      <w:r w:rsidRPr="00B24845">
        <w:rPr>
          <w:rFonts w:ascii="Times New Roman" w:hAnsi="Times New Roman"/>
          <w:color w:val="000000" w:themeColor="text1"/>
          <w:sz w:val="28"/>
          <w:szCs w:val="28"/>
        </w:rPr>
        <w:t> цього Закону;</w:t>
      </w:r>
    </w:p>
    <w:p w14:paraId="0662D417"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B248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B24845">
          <w:rPr>
            <w:rFonts w:ascii="Times New Roman" w:hAnsi="Times New Roman"/>
            <w:color w:val="000000" w:themeColor="text1"/>
            <w:sz w:val="28"/>
            <w:szCs w:val="28"/>
          </w:rPr>
          <w:t> статтею 51</w:t>
        </w:r>
      </w:hyperlink>
      <w:r w:rsidRPr="00B24845">
        <w:rPr>
          <w:rFonts w:ascii="Times New Roman" w:hAnsi="Times New Roman"/>
          <w:color w:val="000000" w:themeColor="text1"/>
          <w:sz w:val="28"/>
          <w:szCs w:val="28"/>
        </w:rPr>
        <w:t> цього Закону;</w:t>
      </w:r>
      <w:bookmarkStart w:id="15" w:name="n1893"/>
      <w:bookmarkEnd w:id="15"/>
    </w:p>
    <w:p w14:paraId="186F38F8" w14:textId="77777777" w:rsidR="00B24845" w:rsidRPr="00B24845" w:rsidRDefault="00B24845" w:rsidP="00B248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B248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DE947EC" w14:textId="77777777" w:rsidR="00B24845" w:rsidRPr="00B24845" w:rsidRDefault="00B24845" w:rsidP="00B248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793406" w14:textId="77777777" w:rsidR="00B24845" w:rsidRPr="00B24845" w:rsidRDefault="00B24845" w:rsidP="00B24845">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24845">
        <w:rPr>
          <w:rFonts w:ascii="Times New Roman" w:hAnsi="Times New Roman"/>
          <w:color w:val="000000" w:themeColor="text1"/>
          <w:sz w:val="28"/>
          <w:szCs w:val="28"/>
        </w:rPr>
        <w:t>причиновий</w:t>
      </w:r>
      <w:proofErr w:type="spellEnd"/>
      <w:r w:rsidRPr="00B248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9CDBDCB" w14:textId="77777777" w:rsidR="00B24845" w:rsidRPr="00B24845" w:rsidRDefault="00B24845" w:rsidP="00B2484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24845">
        <w:rPr>
          <w:rFonts w:ascii="Times New Roman" w:hAnsi="Times New Roman"/>
          <w:bCs/>
          <w:color w:val="000000" w:themeColor="text1"/>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B24845">
        <w:rPr>
          <w:rFonts w:ascii="Times New Roman" w:hAnsi="Times New Roman"/>
          <w:bCs/>
          <w:color w:val="000000" w:themeColor="text1"/>
          <w:sz w:val="28"/>
          <w:szCs w:val="28"/>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4F6F914" w14:textId="77777777" w:rsidR="00B24845" w:rsidRPr="00B24845" w:rsidRDefault="00B24845" w:rsidP="00B2484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248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1BE300F" w14:textId="77777777" w:rsidR="00B24845" w:rsidRPr="00B24845" w:rsidRDefault="00B24845" w:rsidP="00B24845">
      <w:pPr>
        <w:widowControl w:val="0"/>
        <w:spacing w:after="0" w:line="240" w:lineRule="auto"/>
        <w:ind w:firstLine="709"/>
        <w:contextualSpacing/>
        <w:jc w:val="both"/>
        <w:rPr>
          <w:rFonts w:ascii="Times New Roman" w:hAnsi="Times New Roman"/>
          <w:color w:val="000000" w:themeColor="text1"/>
          <w:sz w:val="28"/>
          <w:szCs w:val="28"/>
          <w:lang w:eastAsia="uk-UA"/>
        </w:rPr>
      </w:pPr>
      <w:r w:rsidRPr="00B248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8468757" w14:textId="77777777" w:rsidR="00B24845" w:rsidRPr="00B24845" w:rsidRDefault="00B24845" w:rsidP="00B24845">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B248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4C2F0EA" w14:textId="77777777" w:rsidR="00B24845" w:rsidRPr="00B24845" w:rsidRDefault="00B24845" w:rsidP="00B24845">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75A138D1" w14:textId="77777777" w:rsidR="00B24845" w:rsidRPr="00B24845" w:rsidRDefault="00B24845" w:rsidP="00B24845">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B24845">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450D94D9" w14:textId="77777777" w:rsidR="00B24845" w:rsidRPr="00B24845" w:rsidRDefault="00B24845" w:rsidP="00B24845">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35142A77" w14:textId="6544D7FE" w:rsidR="00B24845" w:rsidRPr="00B24845" w:rsidRDefault="00B24845" w:rsidP="00B248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B24845">
        <w:rPr>
          <w:rFonts w:ascii="Times New Roman" w:hAnsi="Times New Roman"/>
          <w:color w:val="000000" w:themeColor="text1"/>
          <w:sz w:val="28"/>
          <w:szCs w:val="28"/>
        </w:rPr>
        <w:tab/>
        <w:t xml:space="preserve">Дисциплінарна скарга </w:t>
      </w:r>
      <w:r>
        <w:rPr>
          <w:rFonts w:ascii="Times New Roman" w:eastAsia="Calibri" w:hAnsi="Times New Roman" w:cs="Times New Roman"/>
          <w:kern w:val="0"/>
          <w:sz w:val="28"/>
          <w:szCs w:val="28"/>
          <w14:ligatures w14:val="none"/>
        </w:rPr>
        <w:t>Особа 1</w:t>
      </w:r>
      <w:r w:rsidRPr="00B24845">
        <w:rPr>
          <w:rFonts w:ascii="Times New Roman" w:hAnsi="Times New Roman"/>
          <w:sz w:val="28"/>
          <w:szCs w:val="28"/>
        </w:rPr>
        <w:t xml:space="preserve"> </w:t>
      </w:r>
      <w:r w:rsidRPr="00B24845">
        <w:rPr>
          <w:rFonts w:ascii="Times New Roman" w:hAnsi="Times New Roman"/>
          <w:color w:val="000000" w:themeColor="text1"/>
          <w:sz w:val="28"/>
          <w:szCs w:val="28"/>
        </w:rPr>
        <w:t xml:space="preserve">стосується рішень, дій та бездіяльності прокурорів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С.П. та Богданова О.М., </w:t>
      </w:r>
      <w:r w:rsidRPr="00B24845">
        <w:rPr>
          <w:rFonts w:ascii="Times New Roman" w:hAnsi="Times New Roman"/>
          <w:color w:val="000000" w:themeColor="text1"/>
          <w:sz w:val="28"/>
          <w:szCs w:val="28"/>
        </w:rPr>
        <w:t>вчинених (допущених) у межах кримінального процесу.</w:t>
      </w:r>
    </w:p>
    <w:p w14:paraId="61ADE4B4" w14:textId="77777777" w:rsidR="00B24845" w:rsidRPr="00B24845" w:rsidRDefault="00B24845" w:rsidP="00B248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672BC68C" w14:textId="77777777" w:rsidR="00B24845" w:rsidRPr="00B24845" w:rsidRDefault="00B24845" w:rsidP="00B248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 </w:t>
      </w:r>
    </w:p>
    <w:p w14:paraId="156CDE0D" w14:textId="77777777" w:rsidR="00B24845" w:rsidRPr="00B24845" w:rsidRDefault="00B24845" w:rsidP="00B248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B248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C8F4F80" w14:textId="1A800754" w:rsidR="00B24845" w:rsidRPr="00B24845" w:rsidRDefault="00B24845" w:rsidP="00B24845">
      <w:pPr>
        <w:widowControl w:val="0"/>
        <w:tabs>
          <w:tab w:val="left" w:pos="709"/>
        </w:tabs>
        <w:spacing w:after="0" w:line="240" w:lineRule="auto"/>
        <w:jc w:val="both"/>
        <w:rPr>
          <w:rFonts w:ascii="Times New Roman" w:hAnsi="Times New Roman"/>
          <w:sz w:val="28"/>
          <w:szCs w:val="28"/>
        </w:rPr>
      </w:pPr>
      <w:r w:rsidRPr="00B24845">
        <w:rPr>
          <w:rFonts w:ascii="Times New Roman" w:hAnsi="Times New Roman"/>
          <w:sz w:val="28"/>
          <w:szCs w:val="28"/>
        </w:rPr>
        <w:tab/>
        <w:t xml:space="preserve">Автор скарги вказав на неналежне виконання прокурорами </w:t>
      </w:r>
      <w:r w:rsidRPr="00B24845">
        <w:rPr>
          <w:rFonts w:ascii="Times New Roman" w:hAnsi="Times New Roman"/>
          <w:sz w:val="28"/>
          <w:szCs w:val="28"/>
        </w:rPr>
        <w:br/>
      </w:r>
      <w:proofErr w:type="spellStart"/>
      <w:r w:rsidRPr="00B24845">
        <w:rPr>
          <w:rFonts w:ascii="Times New Roman" w:hAnsi="Times New Roman"/>
          <w:sz w:val="28"/>
          <w:szCs w:val="28"/>
        </w:rPr>
        <w:t>Ходаківським</w:t>
      </w:r>
      <w:proofErr w:type="spellEnd"/>
      <w:r w:rsidRPr="00B24845">
        <w:rPr>
          <w:rFonts w:ascii="Times New Roman" w:hAnsi="Times New Roman"/>
          <w:sz w:val="28"/>
          <w:szCs w:val="28"/>
        </w:rPr>
        <w:t xml:space="preserve"> С.П. та Богдановим О.М. ухвали слідчого судді Печерського </w:t>
      </w:r>
      <w:r w:rsidRPr="00B24845">
        <w:rPr>
          <w:rFonts w:ascii="Times New Roman" w:hAnsi="Times New Roman"/>
          <w:sz w:val="28"/>
          <w:szCs w:val="28"/>
        </w:rPr>
        <w:lastRenderedPageBreak/>
        <w:t xml:space="preserve">районного суду міста Києва від 07 квітня 2026 року у справі № </w:t>
      </w:r>
      <w:r>
        <w:rPr>
          <w:rFonts w:ascii="Times New Roman" w:hAnsi="Times New Roman"/>
          <w:sz w:val="28"/>
          <w:szCs w:val="28"/>
        </w:rPr>
        <w:t>(конфіденційна інформація)</w:t>
      </w:r>
      <w:r w:rsidRPr="00B24845">
        <w:rPr>
          <w:rFonts w:ascii="Times New Roman" w:hAnsi="Times New Roman"/>
          <w:sz w:val="28"/>
          <w:szCs w:val="28"/>
        </w:rPr>
        <w:t xml:space="preserve">. Зазначеною ухвалою уповноважених осіб Київської міської прокуратури зобов’язано </w:t>
      </w:r>
      <w:proofErr w:type="spellStart"/>
      <w:r w:rsidRPr="00B24845">
        <w:rPr>
          <w:rFonts w:ascii="Times New Roman" w:hAnsi="Times New Roman"/>
          <w:sz w:val="28"/>
          <w:szCs w:val="28"/>
        </w:rPr>
        <w:t>внести</w:t>
      </w:r>
      <w:proofErr w:type="spellEnd"/>
      <w:r w:rsidRPr="00B24845">
        <w:rPr>
          <w:rFonts w:ascii="Times New Roman" w:hAnsi="Times New Roman"/>
          <w:sz w:val="28"/>
          <w:szCs w:val="28"/>
        </w:rPr>
        <w:t xml:space="preserve"> до ЄРДР відомості про вчинення кримінального правопорушення за заявою скаржника від 17 березня 2026 року, надати заявнику витяг протягом 24 годин з моменту внесення таких відомостей та повідомити суд про виконання ухвали. Проте, на думку скаржника, зазначеними прокурорами відповідні відомості до ЄРДР своєчасно внесені не були.</w:t>
      </w:r>
    </w:p>
    <w:p w14:paraId="70E98C82" w14:textId="77777777" w:rsidR="00B24845" w:rsidRPr="00B24845" w:rsidRDefault="00B24845" w:rsidP="00B24845">
      <w:pPr>
        <w:widowControl w:val="0"/>
        <w:tabs>
          <w:tab w:val="left" w:pos="709"/>
        </w:tabs>
        <w:spacing w:after="0" w:line="240" w:lineRule="auto"/>
        <w:jc w:val="both"/>
        <w:rPr>
          <w:rFonts w:ascii="Times New Roman" w:hAnsi="Times New Roman"/>
          <w:sz w:val="28"/>
          <w:szCs w:val="28"/>
        </w:rPr>
      </w:pPr>
      <w:r w:rsidRPr="00B24845">
        <w:rPr>
          <w:rFonts w:ascii="Times New Roman" w:hAnsi="Times New Roman"/>
          <w:sz w:val="28"/>
          <w:szCs w:val="28"/>
        </w:rPr>
        <w:tab/>
        <w:t>Відповідно до частини 1 статті 214 КПК України відомості до ЄРДР вносяться невідкладно, але не пізніше 24 годин після подання заяви чи повідомлення про вчинене кримінальне правопорушення. Згідно з частиною 2 статі 535 КПК України суд разом із своїм розпорядженням про виконання судового рішення надсилає його копію відповідному органу чи установі, на які покладено обов’язок виконати судове рішення.</w:t>
      </w:r>
    </w:p>
    <w:p w14:paraId="4AC03B1B" w14:textId="77777777" w:rsidR="00B24845" w:rsidRPr="00B24845" w:rsidRDefault="00B24845" w:rsidP="00B24845">
      <w:pPr>
        <w:widowControl w:val="0"/>
        <w:tabs>
          <w:tab w:val="left" w:pos="709"/>
        </w:tabs>
        <w:spacing w:after="0" w:line="240" w:lineRule="auto"/>
        <w:jc w:val="both"/>
        <w:rPr>
          <w:rFonts w:ascii="Times New Roman" w:hAnsi="Times New Roman"/>
          <w:sz w:val="28"/>
          <w:szCs w:val="28"/>
        </w:rPr>
      </w:pPr>
      <w:r w:rsidRPr="00B24845">
        <w:rPr>
          <w:rFonts w:ascii="Times New Roman" w:hAnsi="Times New Roman"/>
          <w:sz w:val="28"/>
          <w:szCs w:val="28"/>
        </w:rPr>
        <w:tab/>
        <w:t>Водночас до матеріалів дисциплінарної скарги не долучено належних і достатніх відомостей, які б підтверджували дату отримання Київською міською прокуратурою належно засвідченої копії ухвали Печерського районного суду міста Києва від 07 квітня 2026 року, надісланої судом. За таких обставин неможливо встановити момент із якого у відповідних посадових осіб виник обов’язок щодо її виконання, а отже й зробити висновок про порушення ними строку внесення відомостей до ЄРДР.</w:t>
      </w:r>
    </w:p>
    <w:p w14:paraId="4BA85998"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 xml:space="preserve">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до дисциплінарної скарги не долучено копій документів, якими дії чи бездіяльність прокурорів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С.П. та Богданова О.М. </w:t>
      </w:r>
      <w:r w:rsidRPr="00B24845">
        <w:rPr>
          <w:rFonts w:ascii="Times New Roman" w:hAnsi="Times New Roman"/>
          <w:sz w:val="28"/>
          <w:szCs w:val="28"/>
        </w:rPr>
        <w:t>визнано неправомірними, зокрема у зв’язку з порушенням ними строків внесення відомостей до ЄРДР після отримання ухвали суду.</w:t>
      </w:r>
    </w:p>
    <w:p w14:paraId="1481ED72"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 xml:space="preserve">Ураховуючи те, що Комісія не може приймати рішень на підставі припущень, а скаржником до дисциплінарної скарги не долучено жодних документів, якими у межах кримінального процесу встановлено порушення прокурорами </w:t>
      </w:r>
      <w:proofErr w:type="spellStart"/>
      <w:r w:rsidRPr="00B24845">
        <w:rPr>
          <w:rFonts w:ascii="Times New Roman" w:eastAsia="Calibri" w:hAnsi="Times New Roman" w:cs="Times New Roman"/>
          <w:kern w:val="0"/>
          <w:sz w:val="28"/>
          <w:szCs w:val="28"/>
          <w14:ligatures w14:val="none"/>
        </w:rPr>
        <w:t>Ходаківським</w:t>
      </w:r>
      <w:proofErr w:type="spellEnd"/>
      <w:r w:rsidRPr="00B24845">
        <w:rPr>
          <w:rFonts w:ascii="Times New Roman" w:eastAsia="Calibri" w:hAnsi="Times New Roman" w:cs="Times New Roman"/>
          <w:kern w:val="0"/>
          <w:sz w:val="28"/>
          <w:szCs w:val="28"/>
          <w14:ligatures w14:val="none"/>
        </w:rPr>
        <w:t xml:space="preserve"> С.П. та Богдановим О.М</w:t>
      </w:r>
      <w:r w:rsidRPr="00B24845">
        <w:rPr>
          <w:rFonts w:ascii="Times New Roman" w:hAnsi="Times New Roman"/>
          <w:sz w:val="28"/>
          <w:szCs w:val="28"/>
        </w:rPr>
        <w:t xml:space="preserve">. службових обов’язків,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обов’язків. </w:t>
      </w:r>
    </w:p>
    <w:p w14:paraId="577EDDFE"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eastAsia="Times New Roman" w:hAnsi="Times New Roman" w:cs="Calibri"/>
          <w:sz w:val="28"/>
          <w:szCs w:val="28"/>
          <w:lang w:eastAsia="uk-UA"/>
        </w:rPr>
        <w:t xml:space="preserve">Щодо доводів скаржника про вчинення </w:t>
      </w:r>
      <w:proofErr w:type="spellStart"/>
      <w:r w:rsidRPr="00B24845">
        <w:rPr>
          <w:rFonts w:ascii="Times New Roman" w:eastAsia="Calibri" w:hAnsi="Times New Roman" w:cs="Times New Roman"/>
          <w:kern w:val="0"/>
          <w:sz w:val="28"/>
          <w:szCs w:val="28"/>
          <w14:ligatures w14:val="none"/>
        </w:rPr>
        <w:t>Ходаківським</w:t>
      </w:r>
      <w:proofErr w:type="spellEnd"/>
      <w:r w:rsidRPr="00B24845">
        <w:rPr>
          <w:rFonts w:ascii="Times New Roman" w:eastAsia="Calibri" w:hAnsi="Times New Roman" w:cs="Times New Roman"/>
          <w:kern w:val="0"/>
          <w:sz w:val="28"/>
          <w:szCs w:val="28"/>
          <w14:ligatures w14:val="none"/>
        </w:rPr>
        <w:t xml:space="preserve"> С.П. та </w:t>
      </w:r>
      <w:r w:rsidRPr="00B24845">
        <w:rPr>
          <w:rFonts w:ascii="Times New Roman" w:eastAsia="Calibri" w:hAnsi="Times New Roman" w:cs="Times New Roman"/>
          <w:kern w:val="0"/>
          <w:sz w:val="28"/>
          <w:szCs w:val="28"/>
          <w14:ligatures w14:val="none"/>
        </w:rPr>
        <w:br/>
        <w:t>Богдановим О.М</w:t>
      </w:r>
      <w:r w:rsidRPr="00B24845">
        <w:rPr>
          <w:rFonts w:ascii="Times New Roman" w:hAnsi="Times New Roman"/>
          <w:sz w:val="28"/>
          <w:szCs w:val="28"/>
        </w:rPr>
        <w:t xml:space="preserve">. </w:t>
      </w:r>
      <w:r w:rsidRPr="00B24845">
        <w:rPr>
          <w:rFonts w:ascii="Times New Roman" w:eastAsia="Times New Roman" w:hAnsi="Times New Roman" w:cs="Calibri"/>
          <w:sz w:val="28"/>
          <w:szCs w:val="28"/>
          <w:lang w:eastAsia="uk-UA"/>
        </w:rPr>
        <w:t>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3917403A"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B24845">
        <w:rPr>
          <w:rFonts w:ascii="Times New Roman" w:eastAsia="Times New Roman" w:hAnsi="Times New Roman" w:cs="Calibri"/>
          <w:sz w:val="28"/>
          <w:szCs w:val="28"/>
          <w:lang w:eastAsia="uk-UA"/>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07BA93"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r w:rsidRPr="00B24845">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B24845">
        <w:rPr>
          <w:rFonts w:ascii="Times New Roman" w:hAnsi="Times New Roman" w:cs="Calibri"/>
          <w:sz w:val="28"/>
          <w:szCs w:val="28"/>
        </w:rPr>
        <w:t>прокурорами</w:t>
      </w:r>
      <w:r w:rsidRPr="00B24845">
        <w:rPr>
          <w:rFonts w:ascii="Times New Roman" w:hAnsi="Times New Roman"/>
          <w:sz w:val="28"/>
          <w:szCs w:val="28"/>
        </w:rPr>
        <w:t xml:space="preserve"> </w:t>
      </w:r>
      <w:r w:rsidRPr="00B24845">
        <w:rPr>
          <w:rFonts w:ascii="Times New Roman" w:eastAsia="Times New Roman" w:hAnsi="Times New Roman" w:cs="Calibri"/>
          <w:sz w:val="28"/>
          <w:szCs w:val="28"/>
          <w:lang w:eastAsia="uk-UA"/>
        </w:rPr>
        <w:t>будь-якої з вищезазначених дій.</w:t>
      </w:r>
    </w:p>
    <w:p w14:paraId="5F8D7A82"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 xml:space="preserve">Поряд із цим, якщо, на думку скаржника, </w:t>
      </w:r>
      <w:proofErr w:type="spellStart"/>
      <w:r w:rsidRPr="00B24845">
        <w:rPr>
          <w:rFonts w:ascii="Times New Roman" w:eastAsia="Calibri" w:hAnsi="Times New Roman" w:cs="Times New Roman"/>
          <w:kern w:val="0"/>
          <w:sz w:val="28"/>
          <w:szCs w:val="28"/>
          <w14:ligatures w14:val="none"/>
        </w:rPr>
        <w:t>Ходаківським</w:t>
      </w:r>
      <w:proofErr w:type="spellEnd"/>
      <w:r w:rsidRPr="00B24845">
        <w:rPr>
          <w:rFonts w:ascii="Times New Roman" w:eastAsia="Calibri" w:hAnsi="Times New Roman" w:cs="Times New Roman"/>
          <w:kern w:val="0"/>
          <w:sz w:val="28"/>
          <w:szCs w:val="28"/>
          <w14:ligatures w14:val="none"/>
        </w:rPr>
        <w:t xml:space="preserve"> С.П. та </w:t>
      </w:r>
      <w:r w:rsidRPr="00B24845">
        <w:rPr>
          <w:rFonts w:ascii="Times New Roman" w:eastAsia="Calibri" w:hAnsi="Times New Roman" w:cs="Times New Roman"/>
          <w:kern w:val="0"/>
          <w:sz w:val="28"/>
          <w:szCs w:val="28"/>
          <w14:ligatures w14:val="none"/>
        </w:rPr>
        <w:br/>
        <w:t>Богдановим О.М</w:t>
      </w:r>
      <w:r w:rsidRPr="00B24845">
        <w:rPr>
          <w:rFonts w:ascii="Times New Roman" w:hAnsi="Times New Roman"/>
          <w:sz w:val="28"/>
          <w:szCs w:val="28"/>
        </w:rPr>
        <w:t>. 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51A1B6A6" w14:textId="77777777" w:rsidR="00B24845" w:rsidRPr="00B24845" w:rsidRDefault="00B24845" w:rsidP="00B24845">
      <w:pPr>
        <w:widowControl w:val="0"/>
        <w:pBdr>
          <w:bottom w:val="single" w:sz="12" w:space="12" w:color="FFFFFF"/>
        </w:pBdr>
        <w:spacing w:after="0" w:line="240" w:lineRule="auto"/>
        <w:ind w:firstLine="709"/>
        <w:jc w:val="both"/>
        <w:rPr>
          <w:rFonts w:ascii="Times New Roman" w:hAnsi="Times New Roman"/>
          <w:sz w:val="28"/>
          <w:szCs w:val="28"/>
        </w:rPr>
      </w:pPr>
      <w:r w:rsidRPr="00B24845">
        <w:rPr>
          <w:rFonts w:ascii="Times New Roman" w:hAnsi="Times New Roman"/>
          <w:sz w:val="28"/>
          <w:szCs w:val="28"/>
        </w:rPr>
        <w:t xml:space="preserve">У разі встановлення під час досудового розслідування відомостей, які можуть свідчити про вчинення прокурорами </w:t>
      </w:r>
      <w:proofErr w:type="spellStart"/>
      <w:r w:rsidRPr="00B24845">
        <w:rPr>
          <w:rFonts w:ascii="Times New Roman" w:hAnsi="Times New Roman"/>
          <w:sz w:val="28"/>
          <w:szCs w:val="28"/>
        </w:rPr>
        <w:t>Ходаківським</w:t>
      </w:r>
      <w:proofErr w:type="spellEnd"/>
      <w:r w:rsidRPr="00B24845">
        <w:rPr>
          <w:rFonts w:ascii="Times New Roman" w:hAnsi="Times New Roman"/>
          <w:sz w:val="28"/>
          <w:szCs w:val="28"/>
        </w:rPr>
        <w:t xml:space="preserve"> С.П. та </w:t>
      </w:r>
      <w:r w:rsidRPr="00B24845">
        <w:rPr>
          <w:rFonts w:ascii="Times New Roman" w:hAnsi="Times New Roman"/>
          <w:sz w:val="28"/>
          <w:szCs w:val="28"/>
        </w:rPr>
        <w:br/>
        <w:t>Богдановим О.М. дисциплінарного проступку, скаржник не позбавлений права повторно звернутися із відповідною скаргою.</w:t>
      </w:r>
    </w:p>
    <w:p w14:paraId="43E8EDF3"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w:t>
      </w:r>
      <w:r w:rsidRPr="00B24845">
        <w:rPr>
          <w:rFonts w:ascii="Times New Roman" w:eastAsia="Times New Roman" w:hAnsi="Times New Roman" w:cs="Calibri"/>
          <w:sz w:val="28"/>
          <w:szCs w:val="28"/>
          <w:lang w:eastAsia="uk-UA"/>
        </w:rPr>
        <w:t xml:space="preserve">прокурорами </w:t>
      </w:r>
      <w:proofErr w:type="spellStart"/>
      <w:r w:rsidRPr="00B24845">
        <w:rPr>
          <w:rFonts w:ascii="Times New Roman" w:eastAsia="Calibri" w:hAnsi="Times New Roman" w:cs="Times New Roman"/>
          <w:kern w:val="0"/>
          <w:sz w:val="28"/>
          <w:szCs w:val="28"/>
          <w14:ligatures w14:val="none"/>
        </w:rPr>
        <w:t>Ходаківським</w:t>
      </w:r>
      <w:proofErr w:type="spellEnd"/>
      <w:r w:rsidRPr="00B24845">
        <w:rPr>
          <w:rFonts w:ascii="Times New Roman" w:eastAsia="Calibri" w:hAnsi="Times New Roman" w:cs="Times New Roman"/>
          <w:kern w:val="0"/>
          <w:sz w:val="28"/>
          <w:szCs w:val="28"/>
          <w14:ligatures w14:val="none"/>
        </w:rPr>
        <w:t xml:space="preserve"> С.П. та Богдановим О.М</w:t>
      </w:r>
      <w:r w:rsidRPr="00B24845">
        <w:rPr>
          <w:rFonts w:ascii="Times New Roman" w:hAnsi="Times New Roman"/>
          <w:sz w:val="28"/>
          <w:szCs w:val="28"/>
        </w:rPr>
        <w:t>.</w:t>
      </w:r>
    </w:p>
    <w:p w14:paraId="59FD4F7A"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5DEF11B" w14:textId="77777777" w:rsidR="00B24845" w:rsidRPr="00B24845" w:rsidRDefault="00B24845" w:rsidP="00B24845">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B24845">
        <w:rPr>
          <w:rFonts w:ascii="Times New Roman" w:hAnsi="Times New Roman"/>
          <w:b/>
          <w:sz w:val="28"/>
          <w:szCs w:val="28"/>
        </w:rPr>
        <w:t>В И Р І Ш И В:</w:t>
      </w:r>
    </w:p>
    <w:p w14:paraId="34D48754" w14:textId="77777777" w:rsidR="00B24845" w:rsidRPr="00B24845" w:rsidRDefault="00B24845" w:rsidP="00B24845">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58587848" w14:textId="77777777" w:rsidR="00B24845" w:rsidRPr="00B24845" w:rsidRDefault="00B24845" w:rsidP="00B24845">
      <w:pPr>
        <w:widowControl w:val="0"/>
        <w:tabs>
          <w:tab w:val="left" w:pos="851"/>
          <w:tab w:val="left" w:pos="993"/>
        </w:tabs>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 xml:space="preserve">Відмовити у відкритті дисциплінарного провадження стосовно </w:t>
      </w:r>
      <w:r w:rsidRPr="00B24845">
        <w:rPr>
          <w:rFonts w:ascii="Times New Roman" w:eastAsia="Calibri" w:hAnsi="Times New Roman" w:cs="Times New Roman"/>
          <w:kern w:val="0"/>
          <w:sz w:val="28"/>
          <w:szCs w:val="28"/>
          <w14:ligatures w14:val="none"/>
        </w:rPr>
        <w:t xml:space="preserve">керівника Київської міської прокуратури </w:t>
      </w:r>
      <w:proofErr w:type="spellStart"/>
      <w:r w:rsidRPr="00B24845">
        <w:rPr>
          <w:rFonts w:ascii="Times New Roman" w:eastAsia="Calibri" w:hAnsi="Times New Roman" w:cs="Times New Roman"/>
          <w:kern w:val="0"/>
          <w:sz w:val="28"/>
          <w:szCs w:val="28"/>
          <w14:ligatures w14:val="none"/>
        </w:rPr>
        <w:t>Ходаківського</w:t>
      </w:r>
      <w:proofErr w:type="spellEnd"/>
      <w:r w:rsidRPr="00B24845">
        <w:rPr>
          <w:rFonts w:ascii="Times New Roman" w:eastAsia="Calibri" w:hAnsi="Times New Roman" w:cs="Times New Roman"/>
          <w:kern w:val="0"/>
          <w:sz w:val="28"/>
          <w:szCs w:val="28"/>
          <w14:ligatures w14:val="none"/>
        </w:rPr>
        <w:t xml:space="preserve"> Сергія Петровича</w:t>
      </w:r>
      <w:r w:rsidRPr="00B24845">
        <w:rPr>
          <w:rFonts w:ascii="Times New Roman" w:hAnsi="Times New Roman"/>
          <w:sz w:val="28"/>
          <w:szCs w:val="28"/>
        </w:rPr>
        <w:t xml:space="preserve"> та </w:t>
      </w:r>
      <w:r w:rsidRPr="00B24845">
        <w:rPr>
          <w:rFonts w:ascii="Times New Roman" w:eastAsia="Calibri" w:hAnsi="Times New Roman" w:cs="Times New Roman"/>
          <w:kern w:val="0"/>
          <w:sz w:val="28"/>
          <w:szCs w:val="28"/>
          <w14:ligatures w14:val="none"/>
        </w:rPr>
        <w:t>начальника відділу Київської міської прокуратури Богданова Олексія Миколайовича</w:t>
      </w:r>
      <w:r w:rsidRPr="00B24845">
        <w:rPr>
          <w:rFonts w:ascii="Times New Roman" w:hAnsi="Times New Roman"/>
          <w:sz w:val="28"/>
          <w:szCs w:val="28"/>
        </w:rPr>
        <w:t>.</w:t>
      </w:r>
    </w:p>
    <w:p w14:paraId="550B4908" w14:textId="77777777" w:rsidR="00B24845" w:rsidRPr="00B24845" w:rsidRDefault="00B24845" w:rsidP="00B24845">
      <w:pPr>
        <w:widowControl w:val="0"/>
        <w:tabs>
          <w:tab w:val="left" w:pos="851"/>
          <w:tab w:val="left" w:pos="993"/>
        </w:tabs>
        <w:spacing w:after="0" w:line="240" w:lineRule="auto"/>
        <w:ind w:firstLine="709"/>
        <w:contextualSpacing/>
        <w:jc w:val="both"/>
        <w:rPr>
          <w:rFonts w:ascii="Times New Roman" w:hAnsi="Times New Roman"/>
          <w:sz w:val="28"/>
          <w:szCs w:val="28"/>
        </w:rPr>
      </w:pPr>
      <w:r w:rsidRPr="00B24845">
        <w:rPr>
          <w:rFonts w:ascii="Times New Roman" w:hAnsi="Times New Roman"/>
          <w:sz w:val="28"/>
          <w:szCs w:val="28"/>
        </w:rPr>
        <w:t>Рішення направити скаржнику та прокурорам.</w:t>
      </w:r>
    </w:p>
    <w:p w14:paraId="2CFDA0CF" w14:textId="77777777" w:rsidR="00B24845" w:rsidRPr="00B24845" w:rsidRDefault="00B24845" w:rsidP="00B2484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90EE411" w14:textId="77777777" w:rsidR="00B24845" w:rsidRPr="00B24845" w:rsidRDefault="00B24845" w:rsidP="00B24845">
      <w:pPr>
        <w:widowControl w:val="0"/>
        <w:tabs>
          <w:tab w:val="left" w:pos="851"/>
        </w:tabs>
        <w:spacing w:after="0" w:line="240" w:lineRule="auto"/>
        <w:contextualSpacing/>
        <w:jc w:val="both"/>
        <w:rPr>
          <w:rFonts w:ascii="Times New Roman" w:hAnsi="Times New Roman"/>
          <w:b/>
          <w:sz w:val="28"/>
          <w:szCs w:val="28"/>
        </w:rPr>
      </w:pPr>
      <w:r w:rsidRPr="00B24845">
        <w:rPr>
          <w:rFonts w:ascii="Times New Roman" w:hAnsi="Times New Roman"/>
          <w:b/>
          <w:sz w:val="28"/>
          <w:szCs w:val="28"/>
        </w:rPr>
        <w:t>Член Комісії                                                                                 Максим РАДЗІВОН</w:t>
      </w:r>
    </w:p>
    <w:p w14:paraId="6B5022DC"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7C564515"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14A53DE1" w14:textId="77777777" w:rsidR="00B24845" w:rsidRPr="00B24845" w:rsidRDefault="00B24845" w:rsidP="00B24845">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p>
    <w:p w14:paraId="22438EF9" w14:textId="77777777" w:rsidR="00B24845" w:rsidRPr="00B24845" w:rsidRDefault="00B24845" w:rsidP="00B24845">
      <w:pPr>
        <w:widowControl w:val="0"/>
        <w:tabs>
          <w:tab w:val="left" w:pos="709"/>
        </w:tabs>
        <w:spacing w:after="0" w:line="240" w:lineRule="auto"/>
        <w:jc w:val="both"/>
      </w:pPr>
    </w:p>
    <w:p w14:paraId="5378E17E" w14:textId="77777777" w:rsidR="001B492C" w:rsidRPr="00B24845" w:rsidRDefault="001B492C" w:rsidP="00B24845"/>
    <w:sectPr w:rsidR="001B492C" w:rsidRPr="00B24845" w:rsidSect="001B492C">
      <w:headerReference w:type="default" r:id="rId10"/>
      <w:pgSz w:w="11906" w:h="16838"/>
      <w:pgMar w:top="1021" w:right="851" w:bottom="102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DC31" w14:textId="77777777" w:rsidR="000B429E" w:rsidRDefault="000B429E">
      <w:pPr>
        <w:spacing w:after="0" w:line="240" w:lineRule="auto"/>
      </w:pPr>
      <w:r>
        <w:separator/>
      </w:r>
    </w:p>
  </w:endnote>
  <w:endnote w:type="continuationSeparator" w:id="0">
    <w:p w14:paraId="43A4D38F" w14:textId="77777777" w:rsidR="000B429E" w:rsidRDefault="000B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DCCC" w14:textId="77777777" w:rsidR="000B429E" w:rsidRDefault="000B429E">
      <w:pPr>
        <w:spacing w:after="0" w:line="240" w:lineRule="auto"/>
      </w:pPr>
      <w:r>
        <w:separator/>
      </w:r>
    </w:p>
  </w:footnote>
  <w:footnote w:type="continuationSeparator" w:id="0">
    <w:p w14:paraId="6DD64C15" w14:textId="77777777" w:rsidR="000B429E" w:rsidRDefault="000B4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514765"/>
      <w:docPartObj>
        <w:docPartGallery w:val="Page Numbers (Top of Page)"/>
        <w:docPartUnique/>
      </w:docPartObj>
    </w:sdtPr>
    <w:sdtEndPr>
      <w:rPr>
        <w:rFonts w:ascii="Times New Roman" w:hAnsi="Times New Roman" w:cs="Times New Roman"/>
        <w:sz w:val="28"/>
        <w:szCs w:val="28"/>
      </w:rPr>
    </w:sdtEndPr>
    <w:sdtContent>
      <w:p w14:paraId="3AF6D1BF" w14:textId="77777777" w:rsidR="001B492C" w:rsidRPr="00750AFE" w:rsidRDefault="001B492C">
        <w:pPr>
          <w:pStyle w:val="11"/>
          <w:jc w:val="center"/>
          <w:rPr>
            <w:rFonts w:ascii="Times New Roman" w:hAnsi="Times New Roman" w:cs="Times New Roman"/>
            <w:sz w:val="28"/>
            <w:szCs w:val="28"/>
          </w:rPr>
        </w:pPr>
        <w:r w:rsidRPr="00750AFE">
          <w:rPr>
            <w:rFonts w:ascii="Times New Roman" w:hAnsi="Times New Roman" w:cs="Times New Roman"/>
            <w:sz w:val="28"/>
            <w:szCs w:val="28"/>
          </w:rPr>
          <w:fldChar w:fldCharType="begin"/>
        </w:r>
        <w:r w:rsidRPr="00750AFE">
          <w:rPr>
            <w:rFonts w:ascii="Times New Roman" w:hAnsi="Times New Roman" w:cs="Times New Roman"/>
            <w:sz w:val="28"/>
            <w:szCs w:val="28"/>
          </w:rPr>
          <w:instrText>PAGE   \* MERGEFORMAT</w:instrText>
        </w:r>
        <w:r w:rsidRPr="00750AFE">
          <w:rPr>
            <w:rFonts w:ascii="Times New Roman" w:hAnsi="Times New Roman" w:cs="Times New Roman"/>
            <w:sz w:val="28"/>
            <w:szCs w:val="28"/>
          </w:rPr>
          <w:fldChar w:fldCharType="separate"/>
        </w:r>
        <w:r w:rsidRPr="00750AFE">
          <w:rPr>
            <w:rFonts w:ascii="Times New Roman" w:hAnsi="Times New Roman" w:cs="Times New Roman"/>
            <w:sz w:val="28"/>
            <w:szCs w:val="28"/>
          </w:rPr>
          <w:t>2</w:t>
        </w:r>
        <w:r w:rsidRPr="00750AFE">
          <w:rPr>
            <w:rFonts w:ascii="Times New Roman" w:hAnsi="Times New Roman" w:cs="Times New Roman"/>
            <w:sz w:val="28"/>
            <w:szCs w:val="28"/>
          </w:rPr>
          <w:fldChar w:fldCharType="end"/>
        </w:r>
      </w:p>
    </w:sdtContent>
  </w:sdt>
  <w:p w14:paraId="29D97284" w14:textId="77777777" w:rsidR="001B492C" w:rsidRDefault="001B492C">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 w:numId="2"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2C"/>
    <w:rsid w:val="000B429E"/>
    <w:rsid w:val="001B492C"/>
    <w:rsid w:val="00221C99"/>
    <w:rsid w:val="00B248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570A"/>
  <w15:chartTrackingRefBased/>
  <w15:docId w15:val="{9D4BF16B-ED86-44DA-AB70-8D6B611E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B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B49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B49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B49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49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49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49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49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9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B49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B49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B49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B49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B49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492C"/>
    <w:rPr>
      <w:rFonts w:eastAsiaTheme="majorEastAsia" w:cstheme="majorBidi"/>
      <w:color w:val="595959" w:themeColor="text1" w:themeTint="A6"/>
    </w:rPr>
  </w:style>
  <w:style w:type="character" w:customStyle="1" w:styleId="80">
    <w:name w:val="Заголовок 8 Знак"/>
    <w:basedOn w:val="a0"/>
    <w:link w:val="8"/>
    <w:uiPriority w:val="9"/>
    <w:semiHidden/>
    <w:rsid w:val="001B49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492C"/>
    <w:rPr>
      <w:rFonts w:eastAsiaTheme="majorEastAsia" w:cstheme="majorBidi"/>
      <w:color w:val="272727" w:themeColor="text1" w:themeTint="D8"/>
    </w:rPr>
  </w:style>
  <w:style w:type="paragraph" w:styleId="a3">
    <w:name w:val="Title"/>
    <w:basedOn w:val="a"/>
    <w:next w:val="a"/>
    <w:link w:val="a4"/>
    <w:uiPriority w:val="10"/>
    <w:qFormat/>
    <w:rsid w:val="001B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B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92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B492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B492C"/>
    <w:pPr>
      <w:spacing w:before="160"/>
      <w:jc w:val="center"/>
    </w:pPr>
    <w:rPr>
      <w:i/>
      <w:iCs/>
      <w:color w:val="404040" w:themeColor="text1" w:themeTint="BF"/>
    </w:rPr>
  </w:style>
  <w:style w:type="character" w:customStyle="1" w:styleId="a8">
    <w:name w:val="Цитата Знак"/>
    <w:basedOn w:val="a0"/>
    <w:link w:val="a7"/>
    <w:uiPriority w:val="29"/>
    <w:rsid w:val="001B492C"/>
    <w:rPr>
      <w:i/>
      <w:iCs/>
      <w:color w:val="404040" w:themeColor="text1" w:themeTint="BF"/>
    </w:rPr>
  </w:style>
  <w:style w:type="paragraph" w:styleId="a9">
    <w:name w:val="List Paragraph"/>
    <w:basedOn w:val="a"/>
    <w:uiPriority w:val="34"/>
    <w:qFormat/>
    <w:rsid w:val="001B492C"/>
    <w:pPr>
      <w:ind w:left="720"/>
      <w:contextualSpacing/>
    </w:pPr>
  </w:style>
  <w:style w:type="character" w:styleId="aa">
    <w:name w:val="Intense Emphasis"/>
    <w:basedOn w:val="a0"/>
    <w:uiPriority w:val="21"/>
    <w:qFormat/>
    <w:rsid w:val="001B492C"/>
    <w:rPr>
      <w:i/>
      <w:iCs/>
      <w:color w:val="0F4761" w:themeColor="accent1" w:themeShade="BF"/>
    </w:rPr>
  </w:style>
  <w:style w:type="paragraph" w:styleId="ab">
    <w:name w:val="Intense Quote"/>
    <w:basedOn w:val="a"/>
    <w:next w:val="a"/>
    <w:link w:val="ac"/>
    <w:uiPriority w:val="30"/>
    <w:qFormat/>
    <w:rsid w:val="001B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B492C"/>
    <w:rPr>
      <w:i/>
      <w:iCs/>
      <w:color w:val="0F4761" w:themeColor="accent1" w:themeShade="BF"/>
    </w:rPr>
  </w:style>
  <w:style w:type="character" w:styleId="ad">
    <w:name w:val="Intense Reference"/>
    <w:basedOn w:val="a0"/>
    <w:uiPriority w:val="32"/>
    <w:qFormat/>
    <w:rsid w:val="001B492C"/>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1B492C"/>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1B492C"/>
  </w:style>
  <w:style w:type="paragraph" w:styleId="ae">
    <w:name w:val="header"/>
    <w:basedOn w:val="a"/>
    <w:link w:val="12"/>
    <w:uiPriority w:val="99"/>
    <w:semiHidden/>
    <w:unhideWhenUsed/>
    <w:rsid w:val="001B492C"/>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1B492C"/>
  </w:style>
  <w:style w:type="character" w:styleId="af0">
    <w:name w:val="Hyperlink"/>
    <w:basedOn w:val="a0"/>
    <w:uiPriority w:val="99"/>
    <w:unhideWhenUsed/>
    <w:rsid w:val="00B24845"/>
    <w:rPr>
      <w:color w:val="467886" w:themeColor="hyperlink"/>
      <w:u w:val="single"/>
    </w:rPr>
  </w:style>
  <w:style w:type="character" w:styleId="af1">
    <w:name w:val="Unresolved Mention"/>
    <w:basedOn w:val="a0"/>
    <w:uiPriority w:val="99"/>
    <w:semiHidden/>
    <w:unhideWhenUsed/>
    <w:rsid w:val="00B2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11733</Words>
  <Characters>6688</Characters>
  <DocSecurity>0</DocSecurity>
  <Lines>55</Lines>
  <Paragraphs>36</Paragraphs>
  <ScaleCrop>false</ScaleCrop>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2026-05-11T08:38:00Z</dcterms:created>
  <dcterms:modified xsi:type="dcterms:W3CDTF">2026-05-11T12:14:00Z</dcterms:modified>
</cp:coreProperties>
</file>