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474AEA" w:rsidRPr="00271F2B" w14:paraId="2B3DA738" w14:textId="77777777" w:rsidTr="00E42A28">
        <w:trPr>
          <w:gridAfter w:val="1"/>
          <w:wAfter w:w="6" w:type="dxa"/>
        </w:trPr>
        <w:tc>
          <w:tcPr>
            <w:tcW w:w="3291" w:type="dxa"/>
          </w:tcPr>
          <w:p w14:paraId="67A73DA2" w14:textId="77777777" w:rsidR="00474AEA" w:rsidRPr="00271F2B" w:rsidRDefault="00474AEA" w:rsidP="00E42A28">
            <w:pPr>
              <w:spacing w:after="0" w:line="240" w:lineRule="auto"/>
              <w:ind w:right="-142"/>
              <w:rPr>
                <w:rFonts w:ascii="Times New Roman" w:eastAsia="Calibri" w:hAnsi="Times New Roman" w:cs="Times New Roman"/>
                <w:kern w:val="0"/>
                <w:sz w:val="28"/>
                <w:szCs w:val="28"/>
                <w:lang w:val="en-US"/>
                <w14:ligatures w14:val="none"/>
              </w:rPr>
            </w:pPr>
          </w:p>
        </w:tc>
        <w:tc>
          <w:tcPr>
            <w:tcW w:w="3199" w:type="dxa"/>
            <w:gridSpan w:val="2"/>
            <w:hideMark/>
          </w:tcPr>
          <w:p w14:paraId="15F462CB" w14:textId="77777777" w:rsidR="00474AEA" w:rsidRPr="00271F2B" w:rsidRDefault="00474AEA" w:rsidP="00E42A28">
            <w:pPr>
              <w:spacing w:after="0" w:line="240" w:lineRule="auto"/>
              <w:ind w:right="-142" w:hanging="558"/>
              <w:jc w:val="center"/>
              <w:rPr>
                <w:rFonts w:ascii="Times New Roman" w:eastAsia="Calibri" w:hAnsi="Times New Roman" w:cs="Times New Roman"/>
                <w:kern w:val="0"/>
                <w:sz w:val="28"/>
                <w:szCs w:val="28"/>
                <w14:ligatures w14:val="none"/>
              </w:rPr>
            </w:pPr>
            <w:r w:rsidRPr="00271F2B">
              <w:rPr>
                <w:rFonts w:ascii="Times New Roman" w:eastAsia="Calibri" w:hAnsi="Times New Roman" w:cs="Times New Roman"/>
                <w:noProof/>
                <w:kern w:val="0"/>
                <w:sz w:val="19"/>
                <w:szCs w:val="22"/>
                <w:lang w:val="ru-RU" w:eastAsia="ru-RU"/>
                <w14:ligatures w14:val="none"/>
              </w:rPr>
              <w:drawing>
                <wp:inline distT="0" distB="0" distL="0" distR="0" wp14:anchorId="56FCE6C7" wp14:editId="3F2E50B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5B7ED1A6"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r>
      <w:tr w:rsidR="00474AEA" w:rsidRPr="00271F2B" w14:paraId="298483D1" w14:textId="77777777" w:rsidTr="00E42A28">
        <w:trPr>
          <w:gridAfter w:val="1"/>
          <w:wAfter w:w="6" w:type="dxa"/>
          <w:trHeight w:val="112"/>
        </w:trPr>
        <w:tc>
          <w:tcPr>
            <w:tcW w:w="9666" w:type="dxa"/>
            <w:gridSpan w:val="4"/>
          </w:tcPr>
          <w:p w14:paraId="7744E7FB"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r>
      <w:tr w:rsidR="00474AEA" w:rsidRPr="00271F2B" w14:paraId="5147F4F2" w14:textId="77777777" w:rsidTr="00E42A28">
        <w:trPr>
          <w:gridAfter w:val="1"/>
          <w:wAfter w:w="6" w:type="dxa"/>
        </w:trPr>
        <w:tc>
          <w:tcPr>
            <w:tcW w:w="9666" w:type="dxa"/>
            <w:gridSpan w:val="4"/>
            <w:hideMark/>
          </w:tcPr>
          <w:p w14:paraId="5BC1B7AD" w14:textId="77777777" w:rsidR="00474AEA" w:rsidRPr="00271F2B" w:rsidRDefault="00474AEA" w:rsidP="00E42A28">
            <w:pPr>
              <w:spacing w:after="0" w:line="240" w:lineRule="auto"/>
              <w:ind w:left="-397" w:right="-142" w:hanging="142"/>
              <w:jc w:val="center"/>
              <w:rPr>
                <w:rFonts w:ascii="Times New Roman" w:eastAsia="Calibri" w:hAnsi="Times New Roman" w:cs="Times New Roman"/>
                <w:kern w:val="0"/>
                <w:sz w:val="36"/>
                <w:szCs w:val="36"/>
                <w14:ligatures w14:val="none"/>
              </w:rPr>
            </w:pPr>
            <w:r w:rsidRPr="00271F2B">
              <w:rPr>
                <w:rFonts w:ascii="Times New Roman" w:eastAsia="Calibri" w:hAnsi="Times New Roman" w:cs="Times New Roman"/>
                <w:kern w:val="0"/>
                <w:sz w:val="36"/>
                <w:szCs w:val="36"/>
                <w14:ligatures w14:val="none"/>
              </w:rPr>
              <w:t>КВАЛІФІКАЦІЙНО-ДИСЦИПЛІНАРНА</w:t>
            </w:r>
          </w:p>
          <w:p w14:paraId="31B03E04" w14:textId="77777777" w:rsidR="00474AEA" w:rsidRPr="00271F2B" w:rsidRDefault="00474AEA" w:rsidP="00E42A28">
            <w:pPr>
              <w:spacing w:after="0" w:line="240" w:lineRule="auto"/>
              <w:ind w:left="-397" w:right="-142" w:hanging="142"/>
              <w:jc w:val="center"/>
              <w:rPr>
                <w:rFonts w:ascii="Times New Roman" w:eastAsia="Calibri" w:hAnsi="Times New Roman" w:cs="Times New Roman"/>
                <w:kern w:val="0"/>
                <w:sz w:val="28"/>
                <w:szCs w:val="28"/>
                <w14:ligatures w14:val="none"/>
              </w:rPr>
            </w:pPr>
            <w:r w:rsidRPr="00271F2B">
              <w:rPr>
                <w:rFonts w:ascii="Times New Roman" w:eastAsia="Calibri" w:hAnsi="Times New Roman" w:cs="Times New Roman"/>
                <w:kern w:val="0"/>
                <w:sz w:val="36"/>
                <w:szCs w:val="36"/>
                <w14:ligatures w14:val="none"/>
              </w:rPr>
              <w:t>КОМІСІЯ ПРОКУРОРІВ</w:t>
            </w:r>
          </w:p>
        </w:tc>
      </w:tr>
      <w:tr w:rsidR="00474AEA" w:rsidRPr="00271F2B" w14:paraId="4464AA1A" w14:textId="77777777" w:rsidTr="00E42A28">
        <w:trPr>
          <w:gridAfter w:val="1"/>
          <w:wAfter w:w="6" w:type="dxa"/>
        </w:trPr>
        <w:tc>
          <w:tcPr>
            <w:tcW w:w="9666" w:type="dxa"/>
            <w:gridSpan w:val="4"/>
          </w:tcPr>
          <w:p w14:paraId="508CCB6B"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r>
      <w:tr w:rsidR="00474AEA" w:rsidRPr="00271F2B" w14:paraId="7BAAC79C" w14:textId="77777777" w:rsidTr="00E42A28">
        <w:tc>
          <w:tcPr>
            <w:tcW w:w="3291" w:type="dxa"/>
          </w:tcPr>
          <w:p w14:paraId="64DE864D"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c>
          <w:tcPr>
            <w:tcW w:w="3180" w:type="dxa"/>
            <w:hideMark/>
          </w:tcPr>
          <w:p w14:paraId="47D33687" w14:textId="77777777" w:rsidR="00474AEA" w:rsidRPr="00271F2B" w:rsidRDefault="00474AEA" w:rsidP="00E42A28">
            <w:pPr>
              <w:spacing w:after="100" w:afterAutospacing="1" w:line="240" w:lineRule="auto"/>
              <w:ind w:left="-245" w:right="-142" w:hanging="171"/>
              <w:jc w:val="center"/>
              <w:rPr>
                <w:rFonts w:ascii="Times New Roman" w:eastAsia="Calibri" w:hAnsi="Times New Roman" w:cs="Times New Roman"/>
                <w:b/>
                <w:kern w:val="0"/>
                <w:sz w:val="28"/>
                <w:szCs w:val="28"/>
                <w14:ligatures w14:val="none"/>
              </w:rPr>
            </w:pPr>
            <w:r w:rsidRPr="00271F2B">
              <w:rPr>
                <w:rFonts w:ascii="Times New Roman" w:eastAsia="Calibri" w:hAnsi="Times New Roman" w:cs="Times New Roman"/>
                <w:b/>
                <w:kern w:val="0"/>
                <w:sz w:val="28"/>
                <w:szCs w:val="28"/>
                <w14:ligatures w14:val="none"/>
              </w:rPr>
              <w:t xml:space="preserve">Р І Ш Е Н </w:t>
            </w:r>
            <w:proofErr w:type="spellStart"/>
            <w:r w:rsidRPr="00271F2B">
              <w:rPr>
                <w:rFonts w:ascii="Times New Roman" w:eastAsia="Calibri" w:hAnsi="Times New Roman" w:cs="Times New Roman"/>
                <w:b/>
                <w:kern w:val="0"/>
                <w:sz w:val="28"/>
                <w:szCs w:val="28"/>
                <w14:ligatures w14:val="none"/>
              </w:rPr>
              <w:t>Н</w:t>
            </w:r>
            <w:proofErr w:type="spellEnd"/>
            <w:r w:rsidRPr="00271F2B">
              <w:rPr>
                <w:rFonts w:ascii="Times New Roman" w:eastAsia="Calibri" w:hAnsi="Times New Roman" w:cs="Times New Roman"/>
                <w:b/>
                <w:kern w:val="0"/>
                <w:sz w:val="28"/>
                <w:szCs w:val="28"/>
                <w14:ligatures w14:val="none"/>
              </w:rPr>
              <w:t xml:space="preserve"> Я</w:t>
            </w:r>
          </w:p>
        </w:tc>
        <w:tc>
          <w:tcPr>
            <w:tcW w:w="3201" w:type="dxa"/>
            <w:gridSpan w:val="3"/>
          </w:tcPr>
          <w:p w14:paraId="0CDFAADE"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r>
      <w:tr w:rsidR="00474AEA" w:rsidRPr="00271F2B" w14:paraId="4B598732" w14:textId="77777777" w:rsidTr="00E42A28">
        <w:tc>
          <w:tcPr>
            <w:tcW w:w="3291" w:type="dxa"/>
          </w:tcPr>
          <w:p w14:paraId="61B89804"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c>
          <w:tcPr>
            <w:tcW w:w="3180" w:type="dxa"/>
          </w:tcPr>
          <w:p w14:paraId="01ACC479"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p w14:paraId="5BFA0277" w14:textId="77777777" w:rsidR="00474AEA" w:rsidRPr="00271F2B" w:rsidRDefault="00474AEA" w:rsidP="00E42A28">
            <w:pPr>
              <w:spacing w:after="0" w:line="240" w:lineRule="auto"/>
              <w:ind w:right="-142"/>
              <w:rPr>
                <w:rFonts w:ascii="Times New Roman" w:eastAsia="Calibri" w:hAnsi="Times New Roman" w:cs="Times New Roman"/>
                <w:kern w:val="0"/>
                <w:sz w:val="16"/>
                <w:szCs w:val="16"/>
                <w14:ligatures w14:val="none"/>
              </w:rPr>
            </w:pPr>
          </w:p>
        </w:tc>
        <w:tc>
          <w:tcPr>
            <w:tcW w:w="3201" w:type="dxa"/>
            <w:gridSpan w:val="3"/>
          </w:tcPr>
          <w:p w14:paraId="213D6507" w14:textId="77777777" w:rsidR="00474AEA" w:rsidRPr="00271F2B" w:rsidRDefault="00474AEA" w:rsidP="00E42A28">
            <w:pPr>
              <w:spacing w:after="0" w:line="240" w:lineRule="auto"/>
              <w:ind w:right="-142"/>
              <w:rPr>
                <w:rFonts w:ascii="Times New Roman" w:eastAsia="Calibri" w:hAnsi="Times New Roman" w:cs="Times New Roman"/>
                <w:kern w:val="0"/>
                <w:sz w:val="28"/>
                <w:szCs w:val="28"/>
                <w14:ligatures w14:val="none"/>
              </w:rPr>
            </w:pPr>
          </w:p>
        </w:tc>
      </w:tr>
      <w:tr w:rsidR="00474AEA" w:rsidRPr="00271F2B" w14:paraId="65EB9C00" w14:textId="77777777" w:rsidTr="00E42A28">
        <w:tc>
          <w:tcPr>
            <w:tcW w:w="3291" w:type="dxa"/>
            <w:hideMark/>
          </w:tcPr>
          <w:p w14:paraId="44A47835" w14:textId="77777777" w:rsidR="00474AEA" w:rsidRPr="00271F2B" w:rsidRDefault="00474AEA" w:rsidP="00E42A28">
            <w:pPr>
              <w:spacing w:after="0" w:line="240" w:lineRule="auto"/>
              <w:ind w:left="-109" w:right="-142"/>
              <w:rPr>
                <w:rFonts w:ascii="Times New Roman" w:eastAsia="Calibri" w:hAnsi="Times New Roman" w:cs="Times New Roman"/>
                <w:b/>
                <w:kern w:val="0"/>
                <w:sz w:val="28"/>
                <w:szCs w:val="28"/>
                <w14:ligatures w14:val="none"/>
              </w:rPr>
            </w:pPr>
            <w:r w:rsidRPr="00271F2B">
              <w:rPr>
                <w:rFonts w:ascii="Times New Roman" w:eastAsia="Calibri" w:hAnsi="Times New Roman" w:cs="Times New Roman"/>
                <w:b/>
                <w:color w:val="000000" w:themeColor="text1"/>
                <w:kern w:val="0"/>
                <w:sz w:val="28"/>
                <w:szCs w:val="28"/>
                <w14:ligatures w14:val="none"/>
              </w:rPr>
              <w:t xml:space="preserve">07 травня </w:t>
            </w:r>
            <w:r w:rsidRPr="00271F2B">
              <w:rPr>
                <w:rFonts w:ascii="Times New Roman" w:eastAsia="Calibri" w:hAnsi="Times New Roman" w:cs="Times New Roman"/>
                <w:b/>
                <w:kern w:val="0"/>
                <w:sz w:val="28"/>
                <w:szCs w:val="28"/>
                <w14:ligatures w14:val="none"/>
              </w:rPr>
              <w:t>2026 року</w:t>
            </w:r>
          </w:p>
        </w:tc>
        <w:tc>
          <w:tcPr>
            <w:tcW w:w="3180" w:type="dxa"/>
            <w:hideMark/>
          </w:tcPr>
          <w:p w14:paraId="74A46A6F" w14:textId="77777777" w:rsidR="00474AEA" w:rsidRPr="00271F2B" w:rsidRDefault="00474AEA" w:rsidP="00E42A28">
            <w:pPr>
              <w:spacing w:after="0" w:line="240" w:lineRule="auto"/>
              <w:ind w:left="-416" w:right="-142" w:hanging="283"/>
              <w:jc w:val="center"/>
              <w:rPr>
                <w:rFonts w:ascii="Times New Roman" w:eastAsia="Calibri" w:hAnsi="Times New Roman" w:cs="Times New Roman"/>
                <w:b/>
                <w:kern w:val="0"/>
                <w:sz w:val="28"/>
                <w:szCs w:val="28"/>
                <w14:ligatures w14:val="none"/>
              </w:rPr>
            </w:pPr>
            <w:r w:rsidRPr="00271F2B">
              <w:rPr>
                <w:rFonts w:ascii="Times New Roman" w:eastAsia="Calibri" w:hAnsi="Times New Roman" w:cs="Times New Roman"/>
                <w:b/>
                <w:kern w:val="0"/>
                <w:sz w:val="28"/>
                <w:szCs w:val="28"/>
                <w14:ligatures w14:val="none"/>
              </w:rPr>
              <w:t xml:space="preserve"> Київ</w:t>
            </w:r>
          </w:p>
        </w:tc>
        <w:tc>
          <w:tcPr>
            <w:tcW w:w="3201" w:type="dxa"/>
            <w:gridSpan w:val="3"/>
            <w:hideMark/>
          </w:tcPr>
          <w:p w14:paraId="629414B7" w14:textId="77777777" w:rsidR="00474AEA" w:rsidRPr="00271F2B" w:rsidRDefault="00474AEA" w:rsidP="00E42A28">
            <w:pPr>
              <w:tabs>
                <w:tab w:val="left" w:pos="2669"/>
              </w:tabs>
              <w:spacing w:after="0" w:line="240" w:lineRule="auto"/>
              <w:ind w:left="-166" w:right="-142" w:hanging="166"/>
              <w:jc w:val="center"/>
              <w:rPr>
                <w:rFonts w:ascii="Times New Roman" w:eastAsia="Calibri" w:hAnsi="Times New Roman" w:cs="Times New Roman"/>
                <w:b/>
                <w:kern w:val="0"/>
                <w:sz w:val="28"/>
                <w:szCs w:val="28"/>
                <w14:ligatures w14:val="none"/>
              </w:rPr>
            </w:pPr>
            <w:r w:rsidRPr="00271F2B">
              <w:rPr>
                <w:rFonts w:ascii="Times New Roman" w:eastAsia="Calibri" w:hAnsi="Times New Roman" w:cs="Times New Roman"/>
                <w:b/>
                <w:kern w:val="0"/>
                <w:sz w:val="28"/>
                <w:szCs w:val="28"/>
                <w14:ligatures w14:val="none"/>
              </w:rPr>
              <w:t xml:space="preserve">                      № 377дс-26</w:t>
            </w:r>
          </w:p>
        </w:tc>
      </w:tr>
      <w:tr w:rsidR="00474AEA" w:rsidRPr="00271F2B" w14:paraId="59CDC4BA" w14:textId="77777777" w:rsidTr="00E42A28">
        <w:tc>
          <w:tcPr>
            <w:tcW w:w="3291" w:type="dxa"/>
          </w:tcPr>
          <w:p w14:paraId="1ACC9EF1" w14:textId="77777777" w:rsidR="00474AEA" w:rsidRPr="00271F2B" w:rsidRDefault="00474AEA" w:rsidP="00E42A28">
            <w:pPr>
              <w:spacing w:after="0" w:line="240" w:lineRule="auto"/>
              <w:ind w:left="-109" w:right="-142"/>
              <w:jc w:val="both"/>
              <w:rPr>
                <w:rFonts w:ascii="Times New Roman" w:eastAsia="Calibri" w:hAnsi="Times New Roman" w:cs="Times New Roman"/>
                <w:b/>
                <w:color w:val="000000" w:themeColor="text1"/>
                <w:kern w:val="0"/>
                <w:sz w:val="28"/>
                <w:szCs w:val="28"/>
                <w14:ligatures w14:val="none"/>
              </w:rPr>
            </w:pPr>
          </w:p>
        </w:tc>
        <w:tc>
          <w:tcPr>
            <w:tcW w:w="3180" w:type="dxa"/>
          </w:tcPr>
          <w:p w14:paraId="36FA4F74" w14:textId="77777777" w:rsidR="00474AEA" w:rsidRPr="00271F2B" w:rsidRDefault="00474AEA" w:rsidP="00E42A28">
            <w:pPr>
              <w:spacing w:after="0" w:line="240" w:lineRule="auto"/>
              <w:ind w:left="-416" w:right="-142" w:hanging="283"/>
              <w:jc w:val="center"/>
              <w:rPr>
                <w:rFonts w:ascii="Times New Roman" w:eastAsia="Calibri" w:hAnsi="Times New Roman" w:cs="Times New Roman"/>
                <w:b/>
                <w:kern w:val="0"/>
                <w:sz w:val="28"/>
                <w:szCs w:val="28"/>
                <w14:ligatures w14:val="none"/>
              </w:rPr>
            </w:pPr>
          </w:p>
        </w:tc>
        <w:tc>
          <w:tcPr>
            <w:tcW w:w="3201" w:type="dxa"/>
            <w:gridSpan w:val="3"/>
          </w:tcPr>
          <w:p w14:paraId="3BC6EF0E" w14:textId="77777777" w:rsidR="00474AEA" w:rsidRPr="00271F2B" w:rsidRDefault="00474AEA" w:rsidP="00E42A28">
            <w:pPr>
              <w:tabs>
                <w:tab w:val="left" w:pos="2669"/>
              </w:tabs>
              <w:spacing w:after="0" w:line="240" w:lineRule="auto"/>
              <w:ind w:left="-166" w:right="-142" w:hanging="166"/>
              <w:jc w:val="right"/>
              <w:rPr>
                <w:rFonts w:ascii="Times New Roman" w:eastAsia="Calibri" w:hAnsi="Times New Roman" w:cs="Times New Roman"/>
                <w:b/>
                <w:kern w:val="0"/>
                <w:sz w:val="28"/>
                <w:szCs w:val="28"/>
                <w14:ligatures w14:val="none"/>
              </w:rPr>
            </w:pPr>
          </w:p>
        </w:tc>
      </w:tr>
    </w:tbl>
    <w:p w14:paraId="4600E8D7" w14:textId="77777777" w:rsidR="00474AEA" w:rsidRPr="00271F2B" w:rsidRDefault="00474AEA" w:rsidP="00474AEA">
      <w:pPr>
        <w:spacing w:after="0" w:line="240" w:lineRule="auto"/>
        <w:jc w:val="both"/>
        <w:rPr>
          <w:rFonts w:ascii="Times New Roman" w:hAnsi="Times New Roman" w:cs="Times New Roman"/>
          <w:b/>
          <w:bCs/>
          <w:noProof/>
          <w:sz w:val="28"/>
          <w:szCs w:val="28"/>
          <w:lang w:eastAsia="uk-UA"/>
        </w:rPr>
      </w:pPr>
    </w:p>
    <w:p w14:paraId="2BF14EB5" w14:textId="77777777" w:rsidR="00474AEA" w:rsidRPr="00271F2B" w:rsidRDefault="00474AEA" w:rsidP="00474AEA">
      <w:pPr>
        <w:spacing w:after="0" w:line="240" w:lineRule="auto"/>
        <w:jc w:val="both"/>
        <w:rPr>
          <w:rFonts w:ascii="Times New Roman" w:hAnsi="Times New Roman" w:cs="Times New Roman"/>
          <w:b/>
          <w:bCs/>
          <w:noProof/>
          <w:sz w:val="28"/>
          <w:szCs w:val="28"/>
          <w:lang w:eastAsia="uk-UA"/>
        </w:rPr>
      </w:pPr>
      <w:r w:rsidRPr="00271F2B">
        <w:rPr>
          <w:rFonts w:ascii="Times New Roman" w:hAnsi="Times New Roman" w:cs="Times New Roman"/>
          <w:b/>
          <w:bCs/>
          <w:noProof/>
          <w:sz w:val="28"/>
          <w:szCs w:val="28"/>
          <w:lang w:eastAsia="uk-UA"/>
        </w:rPr>
        <w:t>Про відмову у відкритті дисциплінарного провадження</w:t>
      </w:r>
    </w:p>
    <w:p w14:paraId="63653DFC" w14:textId="77777777" w:rsidR="00474AEA" w:rsidRPr="00271F2B" w:rsidRDefault="00474AEA" w:rsidP="00474AEA">
      <w:pPr>
        <w:spacing w:after="0" w:line="240" w:lineRule="auto"/>
        <w:ind w:firstLine="709"/>
        <w:jc w:val="both"/>
        <w:rPr>
          <w:rFonts w:ascii="Times New Roman" w:hAnsi="Times New Roman" w:cs="Times New Roman"/>
          <w:noProof/>
          <w:sz w:val="28"/>
          <w:szCs w:val="28"/>
          <w:lang w:eastAsia="uk-UA"/>
        </w:rPr>
      </w:pPr>
    </w:p>
    <w:p w14:paraId="3E07CA48" w14:textId="77777777" w:rsidR="00474AEA" w:rsidRPr="00271F2B" w:rsidRDefault="00474AEA" w:rsidP="00474AEA">
      <w:pPr>
        <w:spacing w:after="0" w:line="240" w:lineRule="auto"/>
        <w:ind w:firstLine="709"/>
        <w:jc w:val="both"/>
        <w:rPr>
          <w:rFonts w:ascii="Times New Roman" w:hAnsi="Times New Roman" w:cs="Times New Roman"/>
          <w:noProof/>
          <w:sz w:val="28"/>
          <w:szCs w:val="28"/>
          <w:lang w:eastAsia="uk-UA"/>
        </w:rPr>
      </w:pPr>
    </w:p>
    <w:p w14:paraId="4BE80EE9" w14:textId="2BD31731"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Член Кваліфікаційно-дисциплінарної комісії прокурорів (далі – Комісія), Гарбуза Н.В., розглянувши дисциплінарну скаргу </w:t>
      </w:r>
      <w:r w:rsidR="00CA4307">
        <w:rPr>
          <w:rFonts w:ascii="Times New Roman" w:hAnsi="Times New Roman" w:cs="Times New Roman"/>
          <w:sz w:val="28"/>
          <w:szCs w:val="28"/>
        </w:rPr>
        <w:t>ОСОБА 1</w:t>
      </w:r>
      <w:r w:rsidRPr="00271F2B">
        <w:rPr>
          <w:rFonts w:ascii="Times New Roman" w:hAnsi="Times New Roman" w:cs="Times New Roman"/>
          <w:sz w:val="28"/>
          <w:szCs w:val="28"/>
        </w:rPr>
        <w:t xml:space="preserve">                    (далі – </w:t>
      </w:r>
      <w:r w:rsidR="00CA4307">
        <w:rPr>
          <w:rFonts w:ascii="Times New Roman" w:hAnsi="Times New Roman" w:cs="Times New Roman"/>
          <w:sz w:val="28"/>
          <w:szCs w:val="28"/>
        </w:rPr>
        <w:t>ОСОБА 1</w:t>
      </w:r>
      <w:r w:rsidRPr="00271F2B">
        <w:rPr>
          <w:rFonts w:ascii="Times New Roman" w:hAnsi="Times New Roman" w:cs="Times New Roman"/>
          <w:sz w:val="28"/>
          <w:szCs w:val="28"/>
        </w:rPr>
        <w:t xml:space="preserve">, скаржниця) стосовно прокурора </w:t>
      </w:r>
      <w:proofErr w:type="spellStart"/>
      <w:r w:rsidRPr="00271F2B">
        <w:rPr>
          <w:rFonts w:ascii="Times New Roman" w:hAnsi="Times New Roman" w:cs="Times New Roman"/>
          <w:sz w:val="28"/>
          <w:szCs w:val="28"/>
        </w:rPr>
        <w:t>Новобаварської</w:t>
      </w:r>
      <w:proofErr w:type="spellEnd"/>
      <w:r w:rsidRPr="00271F2B">
        <w:rPr>
          <w:rFonts w:ascii="Times New Roman" w:hAnsi="Times New Roman" w:cs="Times New Roman"/>
          <w:sz w:val="28"/>
          <w:szCs w:val="28"/>
        </w:rPr>
        <w:t xml:space="preserve"> окружної  прокуратури міста Харкова Харківської області Ємельянової М.В. (далі  –  прокурор Ємельянова М.В., Ємельянова М.В.),</w:t>
      </w:r>
    </w:p>
    <w:p w14:paraId="2090E9EC" w14:textId="77777777" w:rsidR="00474AEA" w:rsidRPr="00271F2B" w:rsidRDefault="00474AEA" w:rsidP="00474AEA">
      <w:pPr>
        <w:spacing w:before="240" w:after="240" w:line="240" w:lineRule="auto"/>
        <w:jc w:val="center"/>
        <w:rPr>
          <w:rFonts w:ascii="Times New Roman" w:hAnsi="Times New Roman" w:cs="Times New Roman"/>
          <w:b/>
          <w:bCs/>
          <w:noProof/>
          <w:sz w:val="28"/>
          <w:szCs w:val="28"/>
          <w:lang w:eastAsia="uk-UA"/>
        </w:rPr>
      </w:pPr>
      <w:r w:rsidRPr="00271F2B">
        <w:rPr>
          <w:rFonts w:ascii="Times New Roman" w:hAnsi="Times New Roman" w:cs="Times New Roman"/>
          <w:b/>
          <w:bCs/>
          <w:noProof/>
          <w:sz w:val="28"/>
          <w:szCs w:val="28"/>
          <w:lang w:eastAsia="uk-UA"/>
        </w:rPr>
        <w:t>У С Т А Н О В И Л А:</w:t>
      </w:r>
    </w:p>
    <w:p w14:paraId="726ABE13" w14:textId="008A918E"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До Комісії надійшла дисциплінарна скарга </w:t>
      </w:r>
      <w:r w:rsidR="00CA4307">
        <w:rPr>
          <w:rFonts w:ascii="Times New Roman" w:hAnsi="Times New Roman" w:cs="Times New Roman"/>
          <w:sz w:val="28"/>
          <w:szCs w:val="28"/>
        </w:rPr>
        <w:t>ОСОБА 1</w:t>
      </w:r>
      <w:r w:rsidRPr="00271F2B">
        <w:rPr>
          <w:rFonts w:ascii="Times New Roman" w:hAnsi="Times New Roman" w:cs="Times New Roman"/>
          <w:sz w:val="28"/>
          <w:szCs w:val="28"/>
        </w:rPr>
        <w:t xml:space="preserve"> про вчинення дисциплінарного проступку прокурором Ємельяновою М.В. </w:t>
      </w:r>
    </w:p>
    <w:p w14:paraId="040AD9B7" w14:textId="695FEC8C"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Автоматизованою системою розподілу для вирішення питання про відкриття дисциплінарного провадження дисциплінарну скаргу 27 квітня 2026</w:t>
      </w:r>
      <w:r w:rsidR="00CA4307">
        <w:rPr>
          <w:rFonts w:ascii="Times New Roman" w:hAnsi="Times New Roman" w:cs="Times New Roman"/>
          <w:sz w:val="28"/>
          <w:szCs w:val="28"/>
        </w:rPr>
        <w:t> </w:t>
      </w:r>
      <w:r w:rsidRPr="00271F2B">
        <w:rPr>
          <w:rFonts w:ascii="Times New Roman" w:hAnsi="Times New Roman" w:cs="Times New Roman"/>
          <w:sz w:val="28"/>
          <w:szCs w:val="28"/>
        </w:rPr>
        <w:t xml:space="preserve">року </w:t>
      </w:r>
      <w:proofErr w:type="spellStart"/>
      <w:r w:rsidRPr="00271F2B">
        <w:rPr>
          <w:rFonts w:ascii="Times New Roman" w:hAnsi="Times New Roman" w:cs="Times New Roman"/>
          <w:sz w:val="28"/>
          <w:szCs w:val="28"/>
        </w:rPr>
        <w:t>розподілено</w:t>
      </w:r>
      <w:proofErr w:type="spellEnd"/>
      <w:r w:rsidRPr="00271F2B">
        <w:rPr>
          <w:rFonts w:ascii="Times New Roman" w:hAnsi="Times New Roman" w:cs="Times New Roman"/>
          <w:sz w:val="28"/>
          <w:szCs w:val="28"/>
        </w:rPr>
        <w:t xml:space="preserve"> мені. </w:t>
      </w:r>
    </w:p>
    <w:p w14:paraId="2F4EE9DE"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При вирішенні питання щодо відкриття дисциплінарного провадження встановлено таке. </w:t>
      </w:r>
    </w:p>
    <w:p w14:paraId="016EBFD2" w14:textId="77777777" w:rsidR="00474AEA" w:rsidRPr="00271F2B" w:rsidRDefault="00474AEA" w:rsidP="00474AEA">
      <w:pPr>
        <w:spacing w:before="120" w:after="120" w:line="240" w:lineRule="auto"/>
        <w:ind w:firstLine="709"/>
        <w:jc w:val="both"/>
        <w:rPr>
          <w:rFonts w:ascii="Times New Roman" w:hAnsi="Times New Roman" w:cs="Times New Roman"/>
          <w:b/>
          <w:bCs/>
          <w:sz w:val="28"/>
          <w:szCs w:val="28"/>
        </w:rPr>
      </w:pPr>
      <w:r w:rsidRPr="00271F2B">
        <w:rPr>
          <w:rFonts w:ascii="Times New Roman" w:hAnsi="Times New Roman" w:cs="Times New Roman"/>
          <w:b/>
          <w:bCs/>
          <w:sz w:val="28"/>
          <w:szCs w:val="28"/>
        </w:rPr>
        <w:t>Зміст скарги</w:t>
      </w:r>
    </w:p>
    <w:p w14:paraId="10C18A6C"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Прокурор Ємельянова М.В. вчинила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w:t>
      </w:r>
      <w:r w:rsidRPr="00271F2B">
        <w:rPr>
          <w:rFonts w:ascii="Times New Roman" w:hAnsi="Times New Roman" w:cs="Times New Roman"/>
          <w:sz w:val="28"/>
          <w:szCs w:val="28"/>
        </w:rPr>
        <w:noBreakHyphen/>
        <w:t>VII (далі – Закон № 1697</w:t>
      </w:r>
      <w:r w:rsidRPr="00271F2B">
        <w:rPr>
          <w:rFonts w:ascii="Times New Roman" w:hAnsi="Times New Roman" w:cs="Times New Roman"/>
          <w:sz w:val="28"/>
          <w:szCs w:val="28"/>
        </w:rPr>
        <w:noBreakHyphen/>
        <w:t xml:space="preserve">VII) за таких обставин. </w:t>
      </w:r>
    </w:p>
    <w:p w14:paraId="6BE80E60" w14:textId="0AF180D2"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У провадженні слідчого відділу </w:t>
      </w:r>
      <w:proofErr w:type="spellStart"/>
      <w:r w:rsidRPr="00271F2B">
        <w:rPr>
          <w:rFonts w:ascii="Times New Roman" w:hAnsi="Times New Roman" w:cs="Times New Roman"/>
          <w:sz w:val="28"/>
          <w:szCs w:val="28"/>
        </w:rPr>
        <w:t>відділу</w:t>
      </w:r>
      <w:proofErr w:type="spellEnd"/>
      <w:r w:rsidRPr="00271F2B">
        <w:rPr>
          <w:rFonts w:ascii="Times New Roman" w:hAnsi="Times New Roman" w:cs="Times New Roman"/>
          <w:sz w:val="28"/>
          <w:szCs w:val="28"/>
        </w:rPr>
        <w:t xml:space="preserve"> поліції № 1 Харківського районного управління  поліції № 3 Головного управління Національної поліції в Харківській області перебувало кримінальне провадження </w:t>
      </w:r>
      <w:bookmarkStart w:id="0" w:name="_Hlk227676389"/>
      <w:r w:rsidRPr="00271F2B">
        <w:rPr>
          <w:rFonts w:ascii="Times New Roman" w:hAnsi="Times New Roman" w:cs="Times New Roman"/>
          <w:sz w:val="28"/>
          <w:szCs w:val="28"/>
        </w:rPr>
        <w:t>№</w:t>
      </w:r>
      <w:bookmarkEnd w:id="0"/>
      <w:r w:rsidR="00CA4307">
        <w:rPr>
          <w:rFonts w:ascii="Times New Roman" w:hAnsi="Times New Roman" w:cs="Times New Roman"/>
          <w:sz w:val="28"/>
          <w:szCs w:val="28"/>
        </w:rPr>
        <w:t xml:space="preserve"> (конфіденційна інформація)</w:t>
      </w:r>
      <w:r w:rsidRPr="00271F2B">
        <w:rPr>
          <w:rFonts w:ascii="Times New Roman" w:hAnsi="Times New Roman" w:cs="Times New Roman"/>
          <w:sz w:val="28"/>
          <w:szCs w:val="28"/>
        </w:rPr>
        <w:t xml:space="preserve"> за ознаками кримінального правопорушення, передбаченого частиною другою статті 296 Кримінального кодексу України (далі – КК України), </w:t>
      </w:r>
      <w:r w:rsidRPr="00271F2B">
        <w:rPr>
          <w:rFonts w:ascii="Times New Roman" w:hAnsi="Times New Roman" w:cs="Times New Roman"/>
          <w:sz w:val="28"/>
          <w:szCs w:val="28"/>
        </w:rPr>
        <w:lastRenderedPageBreak/>
        <w:t>яке об’єднане в одне провадження з матеріалами кримінального провадження № </w:t>
      </w:r>
      <w:r w:rsidR="00B61902">
        <w:rPr>
          <w:rFonts w:ascii="Times New Roman" w:hAnsi="Times New Roman" w:cs="Times New Roman"/>
          <w:sz w:val="28"/>
          <w:szCs w:val="28"/>
        </w:rPr>
        <w:t>(конфіденційна інформація)</w:t>
      </w:r>
      <w:r w:rsidRPr="00271F2B">
        <w:rPr>
          <w:rFonts w:ascii="Times New Roman" w:hAnsi="Times New Roman" w:cs="Times New Roman"/>
          <w:sz w:val="28"/>
          <w:szCs w:val="28"/>
        </w:rPr>
        <w:t xml:space="preserve"> за ознаками кримінального правопорушення, передбаченого частиною другою статті 127 КК України про заподіяння 23 травня 2025 року неповнолітньому </w:t>
      </w:r>
      <w:r w:rsidR="00B61902">
        <w:rPr>
          <w:rFonts w:ascii="Times New Roman" w:hAnsi="Times New Roman" w:cs="Times New Roman"/>
          <w:sz w:val="28"/>
          <w:szCs w:val="28"/>
        </w:rPr>
        <w:t>ОСОБА 2</w:t>
      </w:r>
      <w:r w:rsidRPr="00271F2B">
        <w:rPr>
          <w:rFonts w:ascii="Times New Roman" w:hAnsi="Times New Roman" w:cs="Times New Roman"/>
          <w:sz w:val="28"/>
          <w:szCs w:val="28"/>
        </w:rPr>
        <w:t xml:space="preserve">, законним представником якого є </w:t>
      </w:r>
      <w:r w:rsidR="00B61902">
        <w:rPr>
          <w:rFonts w:ascii="Times New Roman" w:hAnsi="Times New Roman" w:cs="Times New Roman"/>
          <w:sz w:val="28"/>
          <w:szCs w:val="28"/>
        </w:rPr>
        <w:t>ОСОБА 1</w:t>
      </w:r>
      <w:r w:rsidRPr="00271F2B">
        <w:rPr>
          <w:rFonts w:ascii="Times New Roman" w:hAnsi="Times New Roman" w:cs="Times New Roman"/>
          <w:sz w:val="28"/>
          <w:szCs w:val="28"/>
        </w:rPr>
        <w:t xml:space="preserve">, тілесних ушкоджень </w:t>
      </w:r>
    </w:p>
    <w:p w14:paraId="407C669C"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Процесуальне керівництво досудовим розслідуванням у вказаних кримінальних провадженнях здійснює група прокурорів </w:t>
      </w:r>
      <w:proofErr w:type="spellStart"/>
      <w:r w:rsidRPr="00271F2B">
        <w:rPr>
          <w:rFonts w:ascii="Times New Roman" w:hAnsi="Times New Roman" w:cs="Times New Roman"/>
          <w:sz w:val="28"/>
          <w:szCs w:val="28"/>
        </w:rPr>
        <w:t>Новобаварської</w:t>
      </w:r>
      <w:proofErr w:type="spellEnd"/>
      <w:r w:rsidRPr="00271F2B">
        <w:rPr>
          <w:rFonts w:ascii="Times New Roman" w:hAnsi="Times New Roman" w:cs="Times New Roman"/>
          <w:sz w:val="28"/>
          <w:szCs w:val="28"/>
        </w:rPr>
        <w:t xml:space="preserve"> окружної прокуратури міста Харкова Харківської області, до якої входить прокурор Ємельянова М.В. </w:t>
      </w:r>
    </w:p>
    <w:p w14:paraId="7F7935ED" w14:textId="2141294F"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За результатами досудового розслідування, з урахуванням встановлених обставин слідчим поліції винесено постанови від 25 березня 2026 року про закриття кримінального провадження №</w:t>
      </w:r>
      <w:r w:rsidR="002E5C4C">
        <w:rPr>
          <w:rFonts w:ascii="Times New Roman" w:hAnsi="Times New Roman" w:cs="Times New Roman"/>
          <w:sz w:val="28"/>
          <w:szCs w:val="28"/>
        </w:rPr>
        <w:t xml:space="preserve"> (конфіденційна інформація)</w:t>
      </w:r>
      <w:r w:rsidRPr="00271F2B">
        <w:rPr>
          <w:rFonts w:ascii="Times New Roman" w:hAnsi="Times New Roman" w:cs="Times New Roman"/>
          <w:sz w:val="28"/>
          <w:szCs w:val="28"/>
        </w:rPr>
        <w:t xml:space="preserve"> у зв’язку з відсутністю складу кримінального правопорушення, передбаченого частиною другою статті 296 КК України та від 31 березня 2026 року про зміну кваліфікації кримінального правопорушення з частини другої статті 127 КК України на частину першу статті 127 КК України.</w:t>
      </w:r>
    </w:p>
    <w:p w14:paraId="6816BB55" w14:textId="2BFE575E"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Надалі прокурором групи прокурорів </w:t>
      </w:r>
      <w:r w:rsidR="002E5C4C">
        <w:rPr>
          <w:rFonts w:ascii="Times New Roman" w:hAnsi="Times New Roman" w:cs="Times New Roman"/>
          <w:sz w:val="28"/>
          <w:szCs w:val="28"/>
        </w:rPr>
        <w:t>ОСОБА 3</w:t>
      </w:r>
      <w:r w:rsidRPr="00271F2B">
        <w:rPr>
          <w:rFonts w:ascii="Times New Roman" w:hAnsi="Times New Roman" w:cs="Times New Roman"/>
          <w:sz w:val="28"/>
          <w:szCs w:val="28"/>
        </w:rPr>
        <w:t xml:space="preserve"> затверджено клопотання слідчого поліції про застосування примусових заходів виховного характеру відносно неповнолітніх </w:t>
      </w:r>
      <w:r w:rsidR="002E5C4C">
        <w:rPr>
          <w:rFonts w:ascii="Times New Roman" w:hAnsi="Times New Roman" w:cs="Times New Roman"/>
          <w:sz w:val="28"/>
          <w:szCs w:val="28"/>
        </w:rPr>
        <w:t>ОСОБА 4</w:t>
      </w:r>
      <w:r w:rsidRPr="00271F2B">
        <w:rPr>
          <w:rFonts w:ascii="Times New Roman" w:hAnsi="Times New Roman" w:cs="Times New Roman"/>
          <w:sz w:val="28"/>
          <w:szCs w:val="28"/>
        </w:rPr>
        <w:t xml:space="preserve"> та </w:t>
      </w:r>
      <w:r w:rsidR="002E5C4C">
        <w:rPr>
          <w:rFonts w:ascii="Times New Roman" w:hAnsi="Times New Roman" w:cs="Times New Roman"/>
          <w:sz w:val="28"/>
          <w:szCs w:val="28"/>
        </w:rPr>
        <w:t>ОСОБА 5</w:t>
      </w:r>
      <w:r w:rsidRPr="00271F2B">
        <w:rPr>
          <w:rFonts w:ascii="Times New Roman" w:hAnsi="Times New Roman" w:cs="Times New Roman"/>
          <w:sz w:val="28"/>
          <w:szCs w:val="28"/>
        </w:rPr>
        <w:t xml:space="preserve"> за вчинення ними стосовно неповнолітнього </w:t>
      </w:r>
      <w:r w:rsidR="002E5C4C">
        <w:rPr>
          <w:rFonts w:ascii="Times New Roman" w:hAnsi="Times New Roman" w:cs="Times New Roman"/>
          <w:sz w:val="28"/>
          <w:szCs w:val="28"/>
        </w:rPr>
        <w:t xml:space="preserve">ОСОБА 2 </w:t>
      </w:r>
      <w:r w:rsidRPr="00271F2B">
        <w:rPr>
          <w:rFonts w:ascii="Times New Roman" w:hAnsi="Times New Roman" w:cs="Times New Roman"/>
          <w:sz w:val="28"/>
          <w:szCs w:val="28"/>
        </w:rPr>
        <w:t xml:space="preserve">кримінального правопорушення, передбаченого частиною першою статті 127 КК України, які з відповідними матеріалами кримінального провадження направлено для розгляду до суду.     </w:t>
      </w:r>
    </w:p>
    <w:p w14:paraId="4B1D9DFF" w14:textId="305391E8"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Скаржниця вважає, що прокурор Ємельянова М.В. неналежно виконує службові обов’язки щодо здійснення процесуального керівництва досудовим розслідуванням у кримінальному провадженні №</w:t>
      </w:r>
      <w:r w:rsidR="00294D72">
        <w:rPr>
          <w:rFonts w:ascii="Times New Roman" w:hAnsi="Times New Roman" w:cs="Times New Roman"/>
          <w:sz w:val="28"/>
          <w:szCs w:val="28"/>
        </w:rPr>
        <w:t xml:space="preserve"> (конфіденційна інформація)</w:t>
      </w:r>
      <w:r w:rsidRPr="00271F2B">
        <w:rPr>
          <w:rFonts w:ascii="Times New Roman" w:hAnsi="Times New Roman" w:cs="Times New Roman"/>
          <w:sz w:val="28"/>
          <w:szCs w:val="28"/>
        </w:rPr>
        <w:t xml:space="preserve"> відповідно до вимог частини другої статті 9 Кримінального процесуального кодексу України (далі – КПК України).</w:t>
      </w:r>
    </w:p>
    <w:p w14:paraId="4A430B9D" w14:textId="4F083D0F"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Допущено порушення прав </w:t>
      </w:r>
      <w:r w:rsidR="00294D72">
        <w:rPr>
          <w:rFonts w:ascii="Times New Roman" w:hAnsi="Times New Roman" w:cs="Times New Roman"/>
          <w:sz w:val="28"/>
          <w:szCs w:val="28"/>
        </w:rPr>
        <w:t>ОСОБА 1,</w:t>
      </w:r>
      <w:r w:rsidRPr="00271F2B">
        <w:rPr>
          <w:rFonts w:ascii="Times New Roman" w:hAnsi="Times New Roman" w:cs="Times New Roman"/>
          <w:sz w:val="28"/>
          <w:szCs w:val="28"/>
        </w:rPr>
        <w:t xml:space="preserve"> як законного представника неповнолітнього потерпілого, зокрема, на ознайомлення з матеріалами кримінального провадження. Без проведення повного, всебічного досудового розслідування, встановлення інших учасників події та прийняття стосовно них процесуального рішення, прокурором Ємельяновою М.В. погоджувались процесуальні рішення слідчого про зміну кваліфікації кримінального правопорушення, закриття кримінального провадження тощо, про що скаржниці не повідомлялось. Не вжито жодних заходів щодо поновлення порушених прав скаржниці.</w:t>
      </w:r>
    </w:p>
    <w:p w14:paraId="092166EC"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Вказане, на думку скаржниці, свідчить про неналежне виконання прокурором Ємельяновою М.В. службових обов’язків, тому просить притягнути її до дисциплінарної відповідальності.</w:t>
      </w:r>
    </w:p>
    <w:p w14:paraId="617619E3"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Для обґрунтування своїх думок скаржницею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кримінальних проваджень, надається оцінка діям прокурора Ємельянової М.В. тощо.</w:t>
      </w:r>
    </w:p>
    <w:p w14:paraId="0ACC157A" w14:textId="77777777" w:rsidR="00474AEA" w:rsidRPr="00271F2B" w:rsidRDefault="00474AEA" w:rsidP="00474AEA">
      <w:pPr>
        <w:spacing w:before="120" w:after="120" w:line="240" w:lineRule="auto"/>
        <w:ind w:firstLine="709"/>
        <w:jc w:val="both"/>
        <w:rPr>
          <w:rFonts w:ascii="Times New Roman" w:hAnsi="Times New Roman" w:cs="Times New Roman"/>
          <w:b/>
          <w:bCs/>
          <w:sz w:val="28"/>
          <w:szCs w:val="28"/>
        </w:rPr>
      </w:pPr>
      <w:r w:rsidRPr="00271F2B">
        <w:rPr>
          <w:rFonts w:ascii="Times New Roman" w:hAnsi="Times New Roman" w:cs="Times New Roman"/>
          <w:b/>
          <w:bCs/>
          <w:sz w:val="28"/>
          <w:szCs w:val="28"/>
        </w:rPr>
        <w:lastRenderedPageBreak/>
        <w:t>Щодо додатків до дисциплінарної скарги</w:t>
      </w:r>
    </w:p>
    <w:p w14:paraId="52608E09" w14:textId="0E19E1B3" w:rsidR="00474AEA" w:rsidRPr="00271F2B" w:rsidRDefault="00474AEA" w:rsidP="00474AEA">
      <w:pPr>
        <w:spacing w:before="120" w:after="0" w:line="240" w:lineRule="auto"/>
        <w:ind w:firstLine="709"/>
        <w:jc w:val="both"/>
        <w:rPr>
          <w:rFonts w:ascii="Times New Roman" w:hAnsi="Times New Roman" w:cs="Times New Roman"/>
          <w:sz w:val="28"/>
          <w:szCs w:val="28"/>
          <w:shd w:val="clear" w:color="auto" w:fill="FFFFFF"/>
        </w:rPr>
      </w:pPr>
      <w:r w:rsidRPr="00271F2B">
        <w:rPr>
          <w:rFonts w:ascii="Times New Roman" w:hAnsi="Times New Roman" w:cs="Times New Roman"/>
          <w:sz w:val="28"/>
          <w:szCs w:val="28"/>
          <w:shd w:val="clear" w:color="auto" w:fill="FFFFFF"/>
        </w:rPr>
        <w:t xml:space="preserve">До дисциплінарної скарги додано копії: витягу з Єдиного реєстру досудових розслідувань у кримінальному проваджені № </w:t>
      </w:r>
      <w:r w:rsidR="00294D72">
        <w:rPr>
          <w:rFonts w:ascii="Times New Roman" w:hAnsi="Times New Roman" w:cs="Times New Roman"/>
          <w:sz w:val="28"/>
          <w:szCs w:val="28"/>
          <w:shd w:val="clear" w:color="auto" w:fill="FFFFFF"/>
        </w:rPr>
        <w:t>(конфіденційна інформація)</w:t>
      </w:r>
      <w:r w:rsidRPr="00271F2B">
        <w:rPr>
          <w:rFonts w:ascii="Times New Roman" w:hAnsi="Times New Roman" w:cs="Times New Roman"/>
          <w:sz w:val="28"/>
          <w:szCs w:val="28"/>
          <w:shd w:val="clear" w:color="auto" w:fill="FFFFFF"/>
        </w:rPr>
        <w:t>; постанови про зміну кваліфікації кримінального правопорушення від 17 червня 2025 року та 31 березня 2026 року; постанови про скасування постанови про перекваліфікацію кримінального правопорушення від 18 липня 2025 року; постанови про закриття кримінального провадження від 30 вересня 2025 року; постанови про скасування постанови про закриття кримінального провадження від 19 грудня 2025 року; постанови про закриття кримінального провадження від 25 березня 2026 року; реєстру матеріалів досудового розслідування № </w:t>
      </w:r>
      <w:r w:rsidR="00294D72">
        <w:rPr>
          <w:rFonts w:ascii="Times New Roman" w:hAnsi="Times New Roman" w:cs="Times New Roman"/>
          <w:sz w:val="28"/>
          <w:szCs w:val="28"/>
          <w:shd w:val="clear" w:color="auto" w:fill="FFFFFF"/>
        </w:rPr>
        <w:t>(конфіденційна інформація)</w:t>
      </w:r>
      <w:r w:rsidRPr="00271F2B">
        <w:rPr>
          <w:rFonts w:ascii="Times New Roman" w:hAnsi="Times New Roman" w:cs="Times New Roman"/>
          <w:sz w:val="28"/>
          <w:szCs w:val="28"/>
        </w:rPr>
        <w:t>.</w:t>
      </w:r>
    </w:p>
    <w:p w14:paraId="5D35C942" w14:textId="77777777" w:rsidR="00474AEA" w:rsidRPr="00271F2B" w:rsidRDefault="00474AEA" w:rsidP="00474AEA">
      <w:pPr>
        <w:spacing w:before="120" w:after="120" w:line="240" w:lineRule="auto"/>
        <w:ind w:firstLine="709"/>
        <w:jc w:val="both"/>
        <w:rPr>
          <w:rFonts w:ascii="Times New Roman" w:hAnsi="Times New Roman" w:cs="Times New Roman"/>
          <w:b/>
          <w:bCs/>
          <w:sz w:val="28"/>
          <w:szCs w:val="28"/>
        </w:rPr>
      </w:pPr>
      <w:r w:rsidRPr="00271F2B">
        <w:rPr>
          <w:rFonts w:ascii="Times New Roman" w:hAnsi="Times New Roman" w:cs="Times New Roman"/>
          <w:b/>
          <w:bCs/>
          <w:sz w:val="28"/>
          <w:szCs w:val="28"/>
        </w:rPr>
        <w:t>Щодо джерел права, які підлягають застосуванню</w:t>
      </w:r>
    </w:p>
    <w:p w14:paraId="7376C895"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271F2B">
        <w:rPr>
          <w:rFonts w:ascii="Times New Roman" w:hAnsi="Times New Roman" w:cs="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2EF9F3A4"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14:paraId="4604A9A1" w14:textId="77777777" w:rsidR="00474AEA" w:rsidRPr="00271F2B" w:rsidRDefault="00474AEA" w:rsidP="00474AEA">
      <w:pPr>
        <w:spacing w:after="0" w:line="240" w:lineRule="auto"/>
        <w:ind w:firstLine="709"/>
        <w:jc w:val="both"/>
        <w:rPr>
          <w:rFonts w:ascii="Times New Roman" w:hAnsi="Times New Roman" w:cs="Times New Roman"/>
          <w:color w:val="000000" w:themeColor="text1"/>
          <w:sz w:val="28"/>
          <w:szCs w:val="28"/>
        </w:rPr>
      </w:pPr>
      <w:r w:rsidRPr="00271F2B">
        <w:rPr>
          <w:rFonts w:ascii="Times New Roman" w:hAnsi="Times New Roman" w:cs="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271F2B">
        <w:rPr>
          <w:rFonts w:ascii="Times New Roman" w:hAnsi="Times New Roman" w:cs="Times New Roman"/>
          <w:sz w:val="28"/>
          <w:szCs w:val="28"/>
        </w:rPr>
        <w:noBreakHyphen/>
        <w:t xml:space="preserve">VII якою визначено, що рішення, дії чи бездіяльність </w:t>
      </w:r>
      <w:r w:rsidRPr="00271F2B">
        <w:rPr>
          <w:rFonts w:ascii="Times New Roman" w:hAnsi="Times New Roman" w:cs="Times New Roman"/>
          <w:color w:val="000000" w:themeColor="text1"/>
          <w:sz w:val="28"/>
          <w:szCs w:val="28"/>
        </w:rPr>
        <w:t>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BEC512B" w14:textId="77777777" w:rsidR="00474AEA" w:rsidRPr="00271F2B" w:rsidRDefault="00474AEA" w:rsidP="00474AE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71F2B">
        <w:rPr>
          <w:rFonts w:ascii="Times New Roman" w:eastAsia="Times New Roman" w:hAnsi="Times New Roman" w:cs="Times New Roman"/>
          <w:sz w:val="28"/>
          <w:szCs w:val="28"/>
          <w:shd w:val="clear" w:color="auto" w:fill="FFFFFF"/>
          <w:lang w:eastAsia="ru-RU"/>
        </w:rPr>
        <w:t xml:space="preserve">Дотриманням такої </w:t>
      </w:r>
      <w:r w:rsidRPr="00271F2B">
        <w:rPr>
          <w:rFonts w:ascii="Times New Roman" w:hAnsi="Times New Roman" w:cs="Times New Roman"/>
          <w:sz w:val="28"/>
          <w:szCs w:val="28"/>
        </w:rPr>
        <w:t xml:space="preserve">процедури оскарження рішень, дій чи бездіяльності прокурора під час досудового розслідування </w:t>
      </w:r>
      <w:r w:rsidRPr="00271F2B">
        <w:rPr>
          <w:rFonts w:ascii="Times New Roman" w:eastAsia="Times New Roman" w:hAnsi="Times New Roman" w:cs="Times New Roman"/>
          <w:sz w:val="28"/>
          <w:szCs w:val="28"/>
          <w:shd w:val="clear" w:color="auto" w:fill="FFFFFF"/>
          <w:lang w:eastAsia="ru-RU"/>
        </w:rPr>
        <w:t xml:space="preserve">забезпечуються загальні засади діяльності прокуратури, передбачені частиною першою статті 3 Закону </w:t>
      </w:r>
      <w:r w:rsidRPr="00271F2B">
        <w:rPr>
          <w:rFonts w:ascii="Times New Roman" w:hAnsi="Times New Roman" w:cs="Times New Roman"/>
          <w:sz w:val="28"/>
          <w:szCs w:val="28"/>
        </w:rPr>
        <w:t>№ 1697</w:t>
      </w:r>
      <w:r w:rsidRPr="00271F2B">
        <w:rPr>
          <w:rFonts w:ascii="Times New Roman" w:hAnsi="Times New Roman" w:cs="Times New Roman"/>
          <w:sz w:val="28"/>
          <w:szCs w:val="28"/>
        </w:rPr>
        <w:noBreakHyphen/>
        <w:t>VII</w:t>
      </w:r>
      <w:r w:rsidRPr="00271F2B">
        <w:rPr>
          <w:rFonts w:ascii="Times New Roman" w:eastAsia="Times New Roman" w:hAnsi="Times New Roman" w:cs="Times New Roman"/>
          <w:sz w:val="28"/>
          <w:szCs w:val="28"/>
          <w:shd w:val="clear" w:color="auto" w:fill="FFFFFF"/>
          <w:lang w:eastAsia="ru-RU"/>
        </w:rPr>
        <w:t>, зокрема щодо незалежності прокурорів.</w:t>
      </w:r>
    </w:p>
    <w:p w14:paraId="73F2A3A1" w14:textId="77777777" w:rsidR="00474AEA" w:rsidRPr="00271F2B" w:rsidRDefault="00474AEA" w:rsidP="00474AEA">
      <w:pPr>
        <w:spacing w:after="0" w:line="240" w:lineRule="auto"/>
        <w:ind w:firstLine="709"/>
        <w:jc w:val="both"/>
        <w:rPr>
          <w:rFonts w:ascii="Times New Roman" w:hAnsi="Times New Roman" w:cs="Times New Roman"/>
          <w:sz w:val="28"/>
          <w:szCs w:val="28"/>
          <w:shd w:val="clear" w:color="auto" w:fill="FFFFFF"/>
          <w:lang w:eastAsia="ru-RU"/>
        </w:rPr>
      </w:pPr>
      <w:r w:rsidRPr="00271F2B">
        <w:rPr>
          <w:rFonts w:ascii="Times New Roman" w:hAnsi="Times New Roman" w:cs="Times New Roman"/>
          <w:sz w:val="28"/>
          <w:szCs w:val="28"/>
          <w:shd w:val="clear" w:color="auto" w:fill="FFFFFF"/>
          <w:lang w:eastAsia="ru-RU"/>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7C3C7E"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Статтею 24 КПК України передбачено забезпечення </w:t>
      </w:r>
      <w:bookmarkStart w:id="1" w:name="w1_2"/>
      <w:r w:rsidRPr="00271F2B">
        <w:rPr>
          <w:rFonts w:ascii="Times New Roman" w:hAnsi="Times New Roman" w:cs="Times New Roman"/>
          <w:sz w:val="28"/>
          <w:szCs w:val="28"/>
        </w:rPr>
        <w:t xml:space="preserve">права на оскарження </w:t>
      </w:r>
      <w:bookmarkEnd w:id="1"/>
      <w:r w:rsidRPr="00271F2B">
        <w:rPr>
          <w:rFonts w:ascii="Times New Roman" w:hAnsi="Times New Roman" w:cs="Times New Roman"/>
          <w:sz w:val="28"/>
          <w:szCs w:val="28"/>
        </w:rPr>
        <w:t>процесуальних рішень, дій чи бездіяльності, де зазначено, щ</w:t>
      </w:r>
      <w:bookmarkStart w:id="2" w:name="w1_3"/>
      <w:r w:rsidRPr="00271F2B">
        <w:rPr>
          <w:rFonts w:ascii="Times New Roman" w:hAnsi="Times New Roman" w:cs="Times New Roman"/>
          <w:sz w:val="28"/>
          <w:szCs w:val="28"/>
        </w:rPr>
        <w:t xml:space="preserve">о кожному гарантується право на оскарження </w:t>
      </w:r>
      <w:bookmarkStart w:id="3" w:name="w2_39"/>
      <w:bookmarkEnd w:id="2"/>
      <w:r w:rsidRPr="00271F2B">
        <w:rPr>
          <w:rFonts w:ascii="Times New Roman" w:hAnsi="Times New Roman" w:cs="Times New Roman"/>
          <w:sz w:val="28"/>
          <w:szCs w:val="28"/>
        </w:rPr>
        <w:t>процесуальних рішень, дій</w:t>
      </w:r>
      <w:bookmarkEnd w:id="3"/>
      <w:r w:rsidRPr="00271F2B">
        <w:rPr>
          <w:rFonts w:ascii="Times New Roman" w:hAnsi="Times New Roman" w:cs="Times New Roman"/>
          <w:sz w:val="28"/>
          <w:szCs w:val="28"/>
        </w:rPr>
        <w:t xml:space="preserve"> чи безд</w:t>
      </w:r>
      <w:bookmarkStart w:id="4" w:name="w3_3"/>
      <w:r w:rsidRPr="00271F2B">
        <w:rPr>
          <w:rFonts w:ascii="Times New Roman" w:hAnsi="Times New Roman" w:cs="Times New Roman"/>
          <w:sz w:val="28"/>
          <w:szCs w:val="28"/>
        </w:rPr>
        <w:t>іяльності суду, слідчого судді, прокурора</w:t>
      </w:r>
      <w:bookmarkEnd w:id="4"/>
      <w:r w:rsidRPr="00271F2B">
        <w:rPr>
          <w:rFonts w:ascii="Times New Roman" w:hAnsi="Times New Roman" w:cs="Times New Roman"/>
          <w:sz w:val="28"/>
          <w:szCs w:val="28"/>
        </w:rPr>
        <w:t>, слідчого в порядку, передбаченому цим Кодексом.</w:t>
      </w:r>
    </w:p>
    <w:p w14:paraId="3F2981EB"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Безпосередній порядок оскарження </w:t>
      </w:r>
      <w:bookmarkStart w:id="5" w:name="n527"/>
      <w:bookmarkStart w:id="6" w:name="w2_700"/>
      <w:bookmarkEnd w:id="5"/>
      <w:r w:rsidRPr="00271F2B">
        <w:rPr>
          <w:rFonts w:ascii="Times New Roman" w:hAnsi="Times New Roman" w:cs="Times New Roman"/>
          <w:sz w:val="28"/>
          <w:szCs w:val="28"/>
          <w:shd w:val="clear" w:color="auto" w:fill="FFFFFF"/>
        </w:rPr>
        <w:t>рішень, дій</w:t>
      </w:r>
      <w:bookmarkEnd w:id="6"/>
      <w:r w:rsidRPr="00271F2B">
        <w:rPr>
          <w:rFonts w:ascii="Times New Roman" w:hAnsi="Times New Roman" w:cs="Times New Roman"/>
          <w:sz w:val="28"/>
          <w:szCs w:val="28"/>
          <w:shd w:val="clear" w:color="auto" w:fill="FFFFFF"/>
        </w:rPr>
        <w:t xml:space="preserve"> чи бездіяльності під час досудового розслідування, регламентовано главою 26 КПК України. </w:t>
      </w:r>
    </w:p>
    <w:p w14:paraId="3669ED89"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lastRenderedPageBreak/>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8CA8075" w14:textId="77777777" w:rsidR="00474AEA" w:rsidRPr="00271F2B" w:rsidRDefault="00474AEA" w:rsidP="00474AEA">
      <w:pPr>
        <w:spacing w:after="0" w:line="240" w:lineRule="auto"/>
        <w:ind w:firstLine="709"/>
        <w:jc w:val="both"/>
        <w:rPr>
          <w:rFonts w:ascii="Times New Roman" w:hAnsi="Times New Roman" w:cs="Times New Roman"/>
          <w:sz w:val="28"/>
          <w:szCs w:val="28"/>
          <w:shd w:val="clear" w:color="auto" w:fill="FFFFFF"/>
        </w:rPr>
      </w:pPr>
      <w:r w:rsidRPr="00271F2B">
        <w:rPr>
          <w:rFonts w:ascii="Times New Roman" w:hAnsi="Times New Roman" w:cs="Times New Roman"/>
          <w:sz w:val="28"/>
          <w:szCs w:val="28"/>
          <w:shd w:val="clear" w:color="auto" w:fill="FFFFFF"/>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2BAEBA42"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Визначення дисциплінарного провадження наведено у частині першій           статті 45 Закону № 1697</w:t>
      </w:r>
      <w:r w:rsidRPr="00271F2B">
        <w:rPr>
          <w:rFonts w:ascii="Times New Roman" w:hAnsi="Times New Roman" w:cs="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92C40D4" w14:textId="091533B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Частиною першою статті 43 Закону № 1697</w:t>
      </w:r>
      <w:r w:rsidRPr="00271F2B">
        <w:rPr>
          <w:rFonts w:ascii="Times New Roman" w:hAnsi="Times New Roman" w:cs="Times New Roman"/>
          <w:sz w:val="28"/>
          <w:szCs w:val="28"/>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w:t>
      </w:r>
      <w:r w:rsidR="00600DEC">
        <w:rPr>
          <w:rFonts w:ascii="Times New Roman" w:hAnsi="Times New Roman" w:cs="Times New Roman"/>
          <w:sz w:val="28"/>
          <w:szCs w:val="28"/>
        </w:rPr>
        <w:t> </w:t>
      </w:r>
      <w:r w:rsidRPr="00271F2B">
        <w:rPr>
          <w:rFonts w:ascii="Times New Roman" w:hAnsi="Times New Roman" w:cs="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1BFF076"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Юридична конструкція статті 46 Закону № 1697</w:t>
      </w:r>
      <w:r w:rsidRPr="00271F2B">
        <w:rPr>
          <w:rFonts w:ascii="Times New Roman" w:hAnsi="Times New Roman" w:cs="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B78CAD7"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040A6A22"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2) дисциплінарна скарга є анонімною;</w:t>
      </w:r>
    </w:p>
    <w:p w14:paraId="1E964D88" w14:textId="4282987D"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3) дисциплінарна скарга подана з підстав, не визначених </w:t>
      </w:r>
      <w:hyperlink r:id="rId7" w:anchor="n416" w:history="1">
        <w:r w:rsidRPr="00271F2B">
          <w:rPr>
            <w:rFonts w:ascii="Times New Roman" w:hAnsi="Times New Roman" w:cs="Times New Roman"/>
            <w:sz w:val="28"/>
            <w:szCs w:val="28"/>
          </w:rPr>
          <w:t>статтею 43</w:t>
        </w:r>
      </w:hyperlink>
      <w:r w:rsidRPr="00271F2B">
        <w:rPr>
          <w:rFonts w:ascii="Times New Roman" w:hAnsi="Times New Roman" w:cs="Times New Roman"/>
          <w:sz w:val="28"/>
          <w:szCs w:val="28"/>
        </w:rPr>
        <w:t xml:space="preserve"> цього</w:t>
      </w:r>
      <w:r w:rsidR="00600DEC">
        <w:rPr>
          <w:rFonts w:ascii="Times New Roman" w:hAnsi="Times New Roman" w:cs="Times New Roman"/>
          <w:sz w:val="28"/>
          <w:szCs w:val="28"/>
        </w:rPr>
        <w:t> </w:t>
      </w:r>
      <w:r w:rsidRPr="00271F2B">
        <w:rPr>
          <w:rFonts w:ascii="Times New Roman" w:hAnsi="Times New Roman" w:cs="Times New Roman"/>
          <w:sz w:val="28"/>
          <w:szCs w:val="28"/>
        </w:rPr>
        <w:t>Закону;</w:t>
      </w:r>
    </w:p>
    <w:p w14:paraId="07291035"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71F2B">
          <w:rPr>
            <w:rFonts w:ascii="Times New Roman" w:hAnsi="Times New Roman" w:cs="Times New Roman"/>
            <w:sz w:val="28"/>
            <w:szCs w:val="28"/>
          </w:rPr>
          <w:t xml:space="preserve"> статтею 51</w:t>
        </w:r>
      </w:hyperlink>
      <w:r w:rsidRPr="00271F2B">
        <w:rPr>
          <w:rFonts w:ascii="Times New Roman" w:hAnsi="Times New Roman" w:cs="Times New Roman"/>
          <w:sz w:val="28"/>
          <w:szCs w:val="28"/>
        </w:rPr>
        <w:t xml:space="preserve"> цього Закону;</w:t>
      </w:r>
    </w:p>
    <w:p w14:paraId="4D5F84C4"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4751FEE"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C56C74C"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828A6A5"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3A8DE17B" w14:textId="77777777" w:rsidR="00474AEA" w:rsidRPr="00271F2B" w:rsidRDefault="00474AEA" w:rsidP="00474AEA">
      <w:pPr>
        <w:spacing w:before="240" w:after="240" w:line="240" w:lineRule="auto"/>
        <w:ind w:firstLine="709"/>
        <w:jc w:val="both"/>
        <w:rPr>
          <w:rFonts w:ascii="Times New Roman" w:hAnsi="Times New Roman" w:cs="Times New Roman"/>
          <w:b/>
          <w:bCs/>
          <w:sz w:val="28"/>
          <w:szCs w:val="28"/>
        </w:rPr>
      </w:pPr>
      <w:r w:rsidRPr="00271F2B">
        <w:rPr>
          <w:rFonts w:ascii="Times New Roman" w:hAnsi="Times New Roman" w:cs="Times New Roman"/>
          <w:b/>
          <w:bCs/>
          <w:sz w:val="28"/>
          <w:szCs w:val="28"/>
        </w:rPr>
        <w:t>Оцінка установлених обставин та мотиви прийнятого рішення</w:t>
      </w:r>
    </w:p>
    <w:p w14:paraId="701007D8" w14:textId="3017AEC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Дисциплінарна скарга стосується неналежного здійснення, на думку скаржниці, досудового розслідування у кримінальних провадженнях № </w:t>
      </w:r>
      <w:r w:rsidR="00600DEC">
        <w:rPr>
          <w:rFonts w:ascii="Times New Roman" w:hAnsi="Times New Roman" w:cs="Times New Roman"/>
          <w:sz w:val="28"/>
          <w:szCs w:val="28"/>
        </w:rPr>
        <w:t>(конфіденційна інформація)</w:t>
      </w:r>
      <w:r w:rsidRPr="00271F2B">
        <w:rPr>
          <w:rFonts w:ascii="Times New Roman" w:hAnsi="Times New Roman" w:cs="Times New Roman"/>
          <w:sz w:val="28"/>
          <w:szCs w:val="28"/>
        </w:rPr>
        <w:t>, № </w:t>
      </w:r>
      <w:r w:rsidR="00600DEC">
        <w:rPr>
          <w:rFonts w:ascii="Times New Roman" w:hAnsi="Times New Roman" w:cs="Times New Roman"/>
          <w:sz w:val="28"/>
          <w:szCs w:val="28"/>
        </w:rPr>
        <w:t>(конфіденційна інформація)</w:t>
      </w:r>
      <w:r w:rsidRPr="00271F2B">
        <w:rPr>
          <w:rFonts w:ascii="Times New Roman" w:hAnsi="Times New Roman" w:cs="Times New Roman"/>
          <w:sz w:val="28"/>
          <w:szCs w:val="28"/>
        </w:rPr>
        <w:t xml:space="preserve">, а також нагляду за додержанням законів під час проведення досудового розслідування у формі процесуального керівництва досудовим розслідуванням у цих провадженнях. </w:t>
      </w:r>
    </w:p>
    <w:p w14:paraId="3209D358"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У зв’язку з цим необхідно зауважити таке.</w:t>
      </w:r>
    </w:p>
    <w:p w14:paraId="3DFDA3C5"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6809D60"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4F22396D"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6F01E45C"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lastRenderedPageBreak/>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36A28E7D"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5412F00"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00B4C176"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Судових рішень чи рішень прокурора вищого рівня про визнання неправомірними дій прокурора Ємельянової М.В.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316E70A8"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p>
    <w:p w14:paraId="74E4BDFD"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65979E7"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Таким чином 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31A64CD7"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14:paraId="53DE973E"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D5CF5C6"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lastRenderedPageBreak/>
        <w:t>З приводу доводів дисциплінарної скарги про вчинення прокурором Ємельяновою М.В.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наступне.</w:t>
      </w:r>
    </w:p>
    <w:p w14:paraId="124D7504"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408EC3E4"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14:paraId="3FFDC676"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05B38565"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3113614"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654748E"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Наведені у дисциплінарній скарзі дії прокурора Ємельянової М.В.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01085CE2"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8DFEFCB"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01FF003D"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14:paraId="2EB8D9A9"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Ємельяновою М.В. </w:t>
      </w:r>
    </w:p>
    <w:p w14:paraId="0482F667" w14:textId="77777777" w:rsidR="00474AEA" w:rsidRPr="00271F2B" w:rsidRDefault="00474AEA" w:rsidP="00474AEA">
      <w:pPr>
        <w:spacing w:after="0" w:line="240" w:lineRule="auto"/>
        <w:ind w:firstLine="709"/>
        <w:jc w:val="both"/>
        <w:rPr>
          <w:rFonts w:ascii="Times New Roman" w:hAnsi="Times New Roman" w:cs="Times New Roman"/>
          <w:sz w:val="28"/>
          <w:szCs w:val="28"/>
        </w:rPr>
      </w:pPr>
      <w:r w:rsidRPr="00271F2B">
        <w:rPr>
          <w:rFonts w:ascii="Times New Roman"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p>
    <w:p w14:paraId="2F3374E8" w14:textId="77777777" w:rsidR="00474AEA" w:rsidRPr="00271F2B" w:rsidRDefault="00474AEA" w:rsidP="00474AEA">
      <w:pPr>
        <w:spacing w:before="240" w:after="240" w:line="240" w:lineRule="auto"/>
        <w:jc w:val="center"/>
        <w:rPr>
          <w:rFonts w:ascii="Times New Roman" w:eastAsia="Calibri" w:hAnsi="Times New Roman" w:cs="Times New Roman"/>
          <w:b/>
          <w:bCs/>
          <w:sz w:val="28"/>
          <w:szCs w:val="28"/>
        </w:rPr>
      </w:pPr>
      <w:r w:rsidRPr="00271F2B">
        <w:rPr>
          <w:rFonts w:ascii="Times New Roman" w:eastAsia="Calibri" w:hAnsi="Times New Roman" w:cs="Times New Roman"/>
          <w:b/>
          <w:bCs/>
          <w:sz w:val="28"/>
          <w:szCs w:val="28"/>
        </w:rPr>
        <w:lastRenderedPageBreak/>
        <w:t>В И Р І Ш И Л А:</w:t>
      </w:r>
    </w:p>
    <w:p w14:paraId="6418B78E" w14:textId="77777777" w:rsidR="00474AEA" w:rsidRPr="00271F2B" w:rsidRDefault="00474AEA" w:rsidP="00474AEA">
      <w:pPr>
        <w:spacing w:after="0" w:line="240" w:lineRule="auto"/>
        <w:ind w:firstLine="709"/>
        <w:jc w:val="both"/>
        <w:rPr>
          <w:rFonts w:ascii="Times New Roman" w:eastAsia="Calibri" w:hAnsi="Times New Roman" w:cs="Times New Roman"/>
          <w:iCs/>
          <w:sz w:val="28"/>
          <w:szCs w:val="28"/>
        </w:rPr>
      </w:pPr>
      <w:r w:rsidRPr="00271F2B">
        <w:rPr>
          <w:rFonts w:ascii="Times New Roman" w:eastAsia="Calibri" w:hAnsi="Times New Roman" w:cs="Times New Roman"/>
          <w:sz w:val="28"/>
          <w:szCs w:val="28"/>
        </w:rPr>
        <w:t xml:space="preserve">Відмовити у відкритті дисциплінарного провадження стосовно прокурора </w:t>
      </w:r>
      <w:proofErr w:type="spellStart"/>
      <w:r w:rsidRPr="00271F2B">
        <w:rPr>
          <w:rFonts w:ascii="Times New Roman" w:eastAsia="Calibri" w:hAnsi="Times New Roman" w:cs="Times New Roman"/>
          <w:sz w:val="28"/>
          <w:szCs w:val="28"/>
        </w:rPr>
        <w:t>Новобаварської</w:t>
      </w:r>
      <w:proofErr w:type="spellEnd"/>
      <w:r w:rsidRPr="00271F2B">
        <w:rPr>
          <w:rFonts w:ascii="Times New Roman" w:eastAsia="Calibri" w:hAnsi="Times New Roman" w:cs="Times New Roman"/>
          <w:sz w:val="28"/>
          <w:szCs w:val="28"/>
        </w:rPr>
        <w:t xml:space="preserve"> окружної прокуратури міста Харкова Харківської області Ємельянової М.В.  </w:t>
      </w:r>
    </w:p>
    <w:p w14:paraId="2346A32C" w14:textId="77777777" w:rsidR="00474AEA" w:rsidRPr="00271F2B" w:rsidRDefault="00474AEA" w:rsidP="00474AEA">
      <w:pPr>
        <w:spacing w:after="0" w:line="240" w:lineRule="auto"/>
        <w:ind w:firstLine="709"/>
        <w:jc w:val="both"/>
        <w:rPr>
          <w:rFonts w:ascii="Times New Roman" w:eastAsia="Calibri" w:hAnsi="Times New Roman" w:cs="Times New Roman"/>
          <w:sz w:val="28"/>
          <w:szCs w:val="28"/>
        </w:rPr>
      </w:pPr>
      <w:r w:rsidRPr="00271F2B">
        <w:rPr>
          <w:rFonts w:ascii="Times New Roman" w:eastAsia="Calibri" w:hAnsi="Times New Roman" w:cs="Times New Roman"/>
          <w:sz w:val="28"/>
          <w:szCs w:val="28"/>
        </w:rPr>
        <w:t>Копію рішення направити скаржниці та прокурору.</w:t>
      </w:r>
    </w:p>
    <w:p w14:paraId="67EE87A1" w14:textId="77777777" w:rsidR="00474AEA" w:rsidRPr="00271F2B" w:rsidRDefault="00474AEA" w:rsidP="00474AEA">
      <w:pPr>
        <w:spacing w:after="0" w:line="240" w:lineRule="auto"/>
        <w:ind w:firstLine="709"/>
        <w:jc w:val="both"/>
        <w:rPr>
          <w:rFonts w:ascii="Times New Roman" w:eastAsia="Calibri" w:hAnsi="Times New Roman" w:cs="Times New Roman"/>
          <w:sz w:val="28"/>
          <w:szCs w:val="28"/>
        </w:rPr>
      </w:pPr>
    </w:p>
    <w:p w14:paraId="44D6119E" w14:textId="77777777" w:rsidR="00474AEA" w:rsidRPr="00271F2B" w:rsidRDefault="00474AEA" w:rsidP="00474AEA">
      <w:pPr>
        <w:spacing w:after="0" w:line="240" w:lineRule="auto"/>
        <w:ind w:firstLine="709"/>
        <w:jc w:val="both"/>
        <w:rPr>
          <w:rFonts w:ascii="Times New Roman" w:eastAsia="Calibri" w:hAnsi="Times New Roman" w:cs="Times New Roman"/>
          <w:sz w:val="28"/>
          <w:szCs w:val="28"/>
        </w:rPr>
      </w:pPr>
    </w:p>
    <w:p w14:paraId="636EA3FA" w14:textId="77777777" w:rsidR="00474AEA" w:rsidRPr="00271F2B" w:rsidRDefault="00474AEA" w:rsidP="00474AEA">
      <w:pPr>
        <w:spacing w:after="0" w:line="240" w:lineRule="auto"/>
        <w:jc w:val="both"/>
        <w:rPr>
          <w:rFonts w:ascii="Times New Roman" w:eastAsia="Calibri" w:hAnsi="Times New Roman" w:cs="Times New Roman"/>
          <w:b/>
          <w:bCs/>
          <w:sz w:val="28"/>
          <w:szCs w:val="28"/>
        </w:rPr>
      </w:pPr>
      <w:r w:rsidRPr="00271F2B">
        <w:rPr>
          <w:rFonts w:ascii="Times New Roman" w:eastAsia="Calibri" w:hAnsi="Times New Roman" w:cs="Times New Roman"/>
          <w:b/>
          <w:bCs/>
          <w:sz w:val="28"/>
          <w:szCs w:val="28"/>
        </w:rPr>
        <w:t>Член Кваліфікаційно-дисциплінарної</w:t>
      </w:r>
    </w:p>
    <w:p w14:paraId="269595E6" w14:textId="77777777" w:rsidR="00474AEA" w:rsidRPr="00271F2B" w:rsidRDefault="00474AEA" w:rsidP="00474AEA">
      <w:pPr>
        <w:spacing w:after="0" w:line="240" w:lineRule="auto"/>
        <w:jc w:val="both"/>
        <w:rPr>
          <w:rFonts w:ascii="Times New Roman" w:hAnsi="Times New Roman" w:cs="Times New Roman"/>
          <w:b/>
          <w:bCs/>
          <w:sz w:val="28"/>
          <w:szCs w:val="28"/>
        </w:rPr>
      </w:pPr>
      <w:r w:rsidRPr="00271F2B">
        <w:rPr>
          <w:rFonts w:ascii="Times New Roman" w:eastAsia="Calibri" w:hAnsi="Times New Roman" w:cs="Times New Roman"/>
          <w:b/>
          <w:bCs/>
          <w:sz w:val="28"/>
          <w:szCs w:val="28"/>
        </w:rPr>
        <w:t>комісії  прокурорів</w:t>
      </w:r>
      <w:r w:rsidRPr="00271F2B">
        <w:rPr>
          <w:rFonts w:ascii="Times New Roman" w:eastAsia="Calibri" w:hAnsi="Times New Roman" w:cs="Times New Roman"/>
          <w:b/>
          <w:bCs/>
          <w:sz w:val="28"/>
          <w:szCs w:val="28"/>
        </w:rPr>
        <w:tab/>
      </w:r>
      <w:r w:rsidRPr="00271F2B">
        <w:rPr>
          <w:rFonts w:ascii="Times New Roman" w:eastAsia="Calibri" w:hAnsi="Times New Roman" w:cs="Times New Roman"/>
          <w:b/>
          <w:bCs/>
          <w:sz w:val="28"/>
          <w:szCs w:val="28"/>
        </w:rPr>
        <w:tab/>
        <w:t xml:space="preserve">                                                           Ніна ГАБРУЗА</w:t>
      </w:r>
    </w:p>
    <w:p w14:paraId="53A4577E" w14:textId="77777777" w:rsidR="00474AEA" w:rsidRPr="00271F2B" w:rsidRDefault="00474AEA" w:rsidP="00474AEA">
      <w:pPr>
        <w:spacing w:after="0" w:line="240" w:lineRule="auto"/>
        <w:ind w:firstLine="709"/>
        <w:jc w:val="both"/>
        <w:rPr>
          <w:rFonts w:ascii="Times New Roman" w:hAnsi="Times New Roman" w:cs="Times New Roman"/>
          <w:sz w:val="28"/>
          <w:szCs w:val="28"/>
        </w:rPr>
      </w:pPr>
    </w:p>
    <w:p w14:paraId="62BD6CCA" w14:textId="77777777" w:rsidR="00474AEA" w:rsidRPr="00271F2B" w:rsidRDefault="00474AEA" w:rsidP="00474AEA">
      <w:pPr>
        <w:spacing w:after="0" w:line="240" w:lineRule="auto"/>
        <w:ind w:firstLine="709"/>
        <w:jc w:val="both"/>
        <w:rPr>
          <w:rFonts w:ascii="Times New Roman" w:hAnsi="Times New Roman" w:cs="Times New Roman"/>
          <w:sz w:val="28"/>
          <w:szCs w:val="28"/>
        </w:rPr>
      </w:pPr>
    </w:p>
    <w:p w14:paraId="1803706E" w14:textId="77777777" w:rsidR="00474AEA" w:rsidRDefault="00474AEA" w:rsidP="00474AEA"/>
    <w:p w14:paraId="2D8E0E3A" w14:textId="77777777" w:rsidR="00A56FA2" w:rsidRDefault="00A56FA2"/>
    <w:sectPr w:rsidR="00A56FA2" w:rsidSect="00474AEA">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013C" w14:textId="77777777" w:rsidR="00BF6B6E" w:rsidRDefault="00BF6B6E">
      <w:pPr>
        <w:spacing w:after="0" w:line="240" w:lineRule="auto"/>
      </w:pPr>
      <w:r>
        <w:separator/>
      </w:r>
    </w:p>
  </w:endnote>
  <w:endnote w:type="continuationSeparator" w:id="0">
    <w:p w14:paraId="48D58CA4" w14:textId="77777777" w:rsidR="00BF6B6E" w:rsidRDefault="00BF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5205" w14:textId="77777777" w:rsidR="00BF6B6E" w:rsidRDefault="00BF6B6E">
      <w:pPr>
        <w:spacing w:after="0" w:line="240" w:lineRule="auto"/>
      </w:pPr>
      <w:r>
        <w:separator/>
      </w:r>
    </w:p>
  </w:footnote>
  <w:footnote w:type="continuationSeparator" w:id="0">
    <w:p w14:paraId="13C46697" w14:textId="77777777" w:rsidR="00BF6B6E" w:rsidRDefault="00BF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033776"/>
      <w:docPartObj>
        <w:docPartGallery w:val="Page Numbers (Top of Page)"/>
        <w:docPartUnique/>
      </w:docPartObj>
    </w:sdtPr>
    <w:sdtEndPr>
      <w:rPr>
        <w:rFonts w:ascii="Times New Roman" w:hAnsi="Times New Roman" w:cs="Times New Roman"/>
        <w:sz w:val="28"/>
        <w:szCs w:val="28"/>
      </w:rPr>
    </w:sdtEndPr>
    <w:sdtContent>
      <w:p w14:paraId="6EDA3518" w14:textId="77777777" w:rsidR="00474AEA" w:rsidRPr="00822D90" w:rsidRDefault="00474AEA">
        <w:pPr>
          <w:pStyle w:val="ae"/>
          <w:jc w:val="center"/>
          <w:rPr>
            <w:rFonts w:ascii="Times New Roman" w:hAnsi="Times New Roman" w:cs="Times New Roman"/>
            <w:sz w:val="28"/>
            <w:szCs w:val="28"/>
          </w:rPr>
        </w:pPr>
        <w:r w:rsidRPr="00822D90">
          <w:rPr>
            <w:rFonts w:ascii="Times New Roman" w:hAnsi="Times New Roman" w:cs="Times New Roman"/>
            <w:sz w:val="28"/>
            <w:szCs w:val="28"/>
          </w:rPr>
          <w:fldChar w:fldCharType="begin"/>
        </w:r>
        <w:r w:rsidRPr="00822D90">
          <w:rPr>
            <w:rFonts w:ascii="Times New Roman" w:hAnsi="Times New Roman" w:cs="Times New Roman"/>
            <w:sz w:val="28"/>
            <w:szCs w:val="28"/>
          </w:rPr>
          <w:instrText>PAGE   \* MERGEFORMAT</w:instrText>
        </w:r>
        <w:r w:rsidRPr="00822D90">
          <w:rPr>
            <w:rFonts w:ascii="Times New Roman" w:hAnsi="Times New Roman" w:cs="Times New Roman"/>
            <w:sz w:val="28"/>
            <w:szCs w:val="28"/>
          </w:rPr>
          <w:fldChar w:fldCharType="separate"/>
        </w:r>
        <w:r w:rsidRPr="00822D90">
          <w:rPr>
            <w:rFonts w:ascii="Times New Roman" w:hAnsi="Times New Roman" w:cs="Times New Roman"/>
            <w:sz w:val="28"/>
            <w:szCs w:val="28"/>
          </w:rPr>
          <w:t>2</w:t>
        </w:r>
        <w:r w:rsidRPr="00822D90">
          <w:rPr>
            <w:rFonts w:ascii="Times New Roman" w:hAnsi="Times New Roman" w:cs="Times New Roman"/>
            <w:sz w:val="28"/>
            <w:szCs w:val="28"/>
          </w:rPr>
          <w:fldChar w:fldCharType="end"/>
        </w:r>
      </w:p>
    </w:sdtContent>
  </w:sdt>
  <w:p w14:paraId="4433CCA9" w14:textId="77777777" w:rsidR="00474AEA" w:rsidRDefault="00474AE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6C44" w14:textId="77777777" w:rsidR="00474AEA" w:rsidRDefault="00474AEA">
    <w:pPr>
      <w:pStyle w:val="ae"/>
      <w:jc w:val="center"/>
    </w:pPr>
  </w:p>
  <w:p w14:paraId="6FBE3D19" w14:textId="77777777" w:rsidR="00474AEA" w:rsidRDefault="00474AE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A"/>
    <w:rsid w:val="00196BFB"/>
    <w:rsid w:val="00294D72"/>
    <w:rsid w:val="002E5C4C"/>
    <w:rsid w:val="00474AEA"/>
    <w:rsid w:val="00600DEC"/>
    <w:rsid w:val="00733A38"/>
    <w:rsid w:val="007D372C"/>
    <w:rsid w:val="00A56FA2"/>
    <w:rsid w:val="00B61902"/>
    <w:rsid w:val="00B74E76"/>
    <w:rsid w:val="00BF6B6E"/>
    <w:rsid w:val="00CA4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3369"/>
  <w15:chartTrackingRefBased/>
  <w15:docId w15:val="{330B12A7-0CA2-4317-B1B6-03ACD370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AEA"/>
  </w:style>
  <w:style w:type="paragraph" w:styleId="1">
    <w:name w:val="heading 1"/>
    <w:basedOn w:val="a"/>
    <w:next w:val="a"/>
    <w:link w:val="10"/>
    <w:uiPriority w:val="9"/>
    <w:qFormat/>
    <w:rsid w:val="0047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4A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4A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4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4A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4A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4A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4A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A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4A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4A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4A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4A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4A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4AEA"/>
    <w:rPr>
      <w:rFonts w:eastAsiaTheme="majorEastAsia" w:cstheme="majorBidi"/>
      <w:color w:val="595959" w:themeColor="text1" w:themeTint="A6"/>
    </w:rPr>
  </w:style>
  <w:style w:type="character" w:customStyle="1" w:styleId="80">
    <w:name w:val="Заголовок 8 Знак"/>
    <w:basedOn w:val="a0"/>
    <w:link w:val="8"/>
    <w:uiPriority w:val="9"/>
    <w:semiHidden/>
    <w:rsid w:val="00474A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4AEA"/>
    <w:rPr>
      <w:rFonts w:eastAsiaTheme="majorEastAsia" w:cstheme="majorBidi"/>
      <w:color w:val="272727" w:themeColor="text1" w:themeTint="D8"/>
    </w:rPr>
  </w:style>
  <w:style w:type="paragraph" w:styleId="a3">
    <w:name w:val="Title"/>
    <w:basedOn w:val="a"/>
    <w:next w:val="a"/>
    <w:link w:val="a4"/>
    <w:uiPriority w:val="10"/>
    <w:qFormat/>
    <w:rsid w:val="0047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74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AE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74AE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4AEA"/>
    <w:pPr>
      <w:spacing w:before="160"/>
      <w:jc w:val="center"/>
    </w:pPr>
    <w:rPr>
      <w:i/>
      <w:iCs/>
      <w:color w:val="404040" w:themeColor="text1" w:themeTint="BF"/>
    </w:rPr>
  </w:style>
  <w:style w:type="character" w:customStyle="1" w:styleId="a8">
    <w:name w:val="Цитата Знак"/>
    <w:basedOn w:val="a0"/>
    <w:link w:val="a7"/>
    <w:uiPriority w:val="29"/>
    <w:rsid w:val="00474AEA"/>
    <w:rPr>
      <w:i/>
      <w:iCs/>
      <w:color w:val="404040" w:themeColor="text1" w:themeTint="BF"/>
    </w:rPr>
  </w:style>
  <w:style w:type="paragraph" w:styleId="a9">
    <w:name w:val="List Paragraph"/>
    <w:basedOn w:val="a"/>
    <w:uiPriority w:val="34"/>
    <w:qFormat/>
    <w:rsid w:val="00474AEA"/>
    <w:pPr>
      <w:ind w:left="720"/>
      <w:contextualSpacing/>
    </w:pPr>
  </w:style>
  <w:style w:type="character" w:styleId="aa">
    <w:name w:val="Intense Emphasis"/>
    <w:basedOn w:val="a0"/>
    <w:uiPriority w:val="21"/>
    <w:qFormat/>
    <w:rsid w:val="00474AEA"/>
    <w:rPr>
      <w:i/>
      <w:iCs/>
      <w:color w:val="0F4761" w:themeColor="accent1" w:themeShade="BF"/>
    </w:rPr>
  </w:style>
  <w:style w:type="paragraph" w:styleId="ab">
    <w:name w:val="Intense Quote"/>
    <w:basedOn w:val="a"/>
    <w:next w:val="a"/>
    <w:link w:val="ac"/>
    <w:uiPriority w:val="30"/>
    <w:qFormat/>
    <w:rsid w:val="0047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74AEA"/>
    <w:rPr>
      <w:i/>
      <w:iCs/>
      <w:color w:val="0F4761" w:themeColor="accent1" w:themeShade="BF"/>
    </w:rPr>
  </w:style>
  <w:style w:type="character" w:styleId="ad">
    <w:name w:val="Intense Reference"/>
    <w:basedOn w:val="a0"/>
    <w:uiPriority w:val="32"/>
    <w:qFormat/>
    <w:rsid w:val="00474AEA"/>
    <w:rPr>
      <w:b/>
      <w:bCs/>
      <w:smallCaps/>
      <w:color w:val="0F4761" w:themeColor="accent1" w:themeShade="BF"/>
      <w:spacing w:val="5"/>
    </w:rPr>
  </w:style>
  <w:style w:type="paragraph" w:styleId="ae">
    <w:name w:val="header"/>
    <w:basedOn w:val="a"/>
    <w:link w:val="af"/>
    <w:uiPriority w:val="99"/>
    <w:semiHidden/>
    <w:unhideWhenUsed/>
    <w:rsid w:val="00474AEA"/>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7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12100</Words>
  <Characters>6898</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3</cp:revision>
  <dcterms:created xsi:type="dcterms:W3CDTF">2026-05-05T10:22:00Z</dcterms:created>
  <dcterms:modified xsi:type="dcterms:W3CDTF">2026-05-05T10:39:00Z</dcterms:modified>
</cp:coreProperties>
</file>