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32BE85C5" w:rsidR="009B3C20" w:rsidRPr="0035606C" w:rsidRDefault="00833BC2"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30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533069B3"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833BC2">
              <w:rPr>
                <w:rFonts w:ascii="Times New Roman" w:eastAsia="Times New Roman" w:hAnsi="Times New Roman" w:cs="Times New Roman"/>
                <w:b/>
                <w:color w:val="000000"/>
                <w:sz w:val="28"/>
                <w:lang w:eastAsia="ru-RU"/>
              </w:rPr>
              <w:t>358</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466812AF"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0F0CEF">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прокурор</w:t>
      </w:r>
      <w:r w:rsidR="000159F2">
        <w:rPr>
          <w:rFonts w:ascii="Times New Roman" w:eastAsia="Calibri" w:hAnsi="Times New Roman" w:cs="Times New Roman"/>
          <w:color w:val="000000"/>
          <w:kern w:val="0"/>
          <w:sz w:val="28"/>
          <w:szCs w:val="28"/>
          <w14:ligatures w14:val="none"/>
        </w:rPr>
        <w:t>ів</w:t>
      </w:r>
      <w:r w:rsidR="00160575">
        <w:rPr>
          <w:rFonts w:ascii="Times New Roman" w:eastAsia="Calibri" w:hAnsi="Times New Roman" w:cs="Times New Roman"/>
          <w:color w:val="000000"/>
          <w:kern w:val="0"/>
          <w:sz w:val="28"/>
          <w:szCs w:val="28"/>
          <w14:ligatures w14:val="none"/>
        </w:rPr>
        <w:t xml:space="preserve"> </w:t>
      </w:r>
      <w:r w:rsidR="00160575" w:rsidRPr="00160575">
        <w:rPr>
          <w:rFonts w:ascii="Times New Roman" w:eastAsia="Calibri" w:hAnsi="Times New Roman" w:cs="Times New Roman"/>
          <w:bCs/>
          <w:color w:val="000000"/>
          <w:kern w:val="0"/>
          <w:sz w:val="28"/>
          <w:szCs w:val="28"/>
          <w14:ligatures w14:val="none"/>
        </w:rPr>
        <w:t xml:space="preserve">відділу нагляду за додержанням законів органами Бюро економічної безпеки України Харківської обласної прокуратури </w:t>
      </w:r>
      <w:proofErr w:type="spellStart"/>
      <w:r w:rsidR="00160575">
        <w:rPr>
          <w:rFonts w:ascii="Times New Roman" w:eastAsia="Calibri" w:hAnsi="Times New Roman" w:cs="Times New Roman"/>
          <w:bCs/>
          <w:color w:val="000000"/>
          <w:kern w:val="0"/>
          <w:sz w:val="28"/>
          <w:szCs w:val="28"/>
          <w14:ligatures w14:val="none"/>
        </w:rPr>
        <w:t>Леженка</w:t>
      </w:r>
      <w:proofErr w:type="spellEnd"/>
      <w:r w:rsidR="00160575">
        <w:rPr>
          <w:rFonts w:ascii="Times New Roman" w:eastAsia="Calibri" w:hAnsi="Times New Roman" w:cs="Times New Roman"/>
          <w:bCs/>
          <w:color w:val="000000"/>
          <w:kern w:val="0"/>
          <w:sz w:val="28"/>
          <w:szCs w:val="28"/>
          <w14:ligatures w14:val="none"/>
        </w:rPr>
        <w:t xml:space="preserve"> Олександра Анатолійовича, </w:t>
      </w:r>
      <w:r w:rsidR="00160575" w:rsidRPr="00160575">
        <w:rPr>
          <w:rFonts w:ascii="Times New Roman" w:eastAsia="Calibri" w:hAnsi="Times New Roman" w:cs="Times New Roman"/>
          <w:bCs/>
          <w:color w:val="000000"/>
          <w:kern w:val="0"/>
          <w:sz w:val="28"/>
          <w:szCs w:val="28"/>
          <w14:ligatures w14:val="none"/>
        </w:rPr>
        <w:t>Орлова Ігоря Леонідовича</w:t>
      </w:r>
      <w:r w:rsidR="00160575">
        <w:rPr>
          <w:rFonts w:ascii="Times New Roman" w:eastAsia="Calibri" w:hAnsi="Times New Roman" w:cs="Times New Roman"/>
          <w:bCs/>
          <w:color w:val="000000"/>
          <w:kern w:val="0"/>
          <w:sz w:val="28"/>
          <w:szCs w:val="28"/>
          <w14:ligatures w14:val="none"/>
        </w:rPr>
        <w:t xml:space="preserve">, </w:t>
      </w:r>
      <w:proofErr w:type="spellStart"/>
      <w:r w:rsidR="00160575">
        <w:rPr>
          <w:rFonts w:ascii="Times New Roman" w:eastAsia="Calibri" w:hAnsi="Times New Roman" w:cs="Times New Roman"/>
          <w:bCs/>
          <w:color w:val="000000"/>
          <w:kern w:val="0"/>
          <w:sz w:val="28"/>
          <w:szCs w:val="28"/>
          <w14:ligatures w14:val="none"/>
        </w:rPr>
        <w:t>Горгуль</w:t>
      </w:r>
      <w:proofErr w:type="spellEnd"/>
      <w:r w:rsidR="00160575">
        <w:rPr>
          <w:rFonts w:ascii="Times New Roman" w:eastAsia="Calibri" w:hAnsi="Times New Roman" w:cs="Times New Roman"/>
          <w:bCs/>
          <w:color w:val="000000"/>
          <w:kern w:val="0"/>
          <w:sz w:val="28"/>
          <w:szCs w:val="28"/>
          <w14:ligatures w14:val="none"/>
        </w:rPr>
        <w:t xml:space="preserve"> Юлії Володимирівни та прокурорів </w:t>
      </w:r>
      <w:proofErr w:type="spellStart"/>
      <w:r w:rsidR="00160575">
        <w:rPr>
          <w:rFonts w:ascii="Times New Roman" w:eastAsia="Calibri" w:hAnsi="Times New Roman" w:cs="Times New Roman"/>
          <w:bCs/>
          <w:color w:val="000000"/>
          <w:kern w:val="0"/>
          <w:sz w:val="28"/>
          <w:szCs w:val="28"/>
          <w14:ligatures w14:val="none"/>
        </w:rPr>
        <w:t>Немишлянської</w:t>
      </w:r>
      <w:proofErr w:type="spellEnd"/>
      <w:r w:rsidR="00160575">
        <w:rPr>
          <w:rFonts w:ascii="Times New Roman" w:eastAsia="Calibri" w:hAnsi="Times New Roman" w:cs="Times New Roman"/>
          <w:bCs/>
          <w:color w:val="000000"/>
          <w:kern w:val="0"/>
          <w:sz w:val="28"/>
          <w:szCs w:val="28"/>
          <w14:ligatures w14:val="none"/>
        </w:rPr>
        <w:t xml:space="preserve"> окружної прокуратури міста Харкова </w:t>
      </w:r>
      <w:proofErr w:type="spellStart"/>
      <w:r w:rsidR="00160575">
        <w:rPr>
          <w:rFonts w:ascii="Times New Roman" w:eastAsia="Calibri" w:hAnsi="Times New Roman" w:cs="Times New Roman"/>
          <w:bCs/>
          <w:color w:val="000000"/>
          <w:kern w:val="0"/>
          <w:sz w:val="28"/>
          <w:szCs w:val="28"/>
          <w14:ligatures w14:val="none"/>
        </w:rPr>
        <w:t>Довжича</w:t>
      </w:r>
      <w:proofErr w:type="spellEnd"/>
      <w:r w:rsidR="00160575">
        <w:rPr>
          <w:rFonts w:ascii="Times New Roman" w:eastAsia="Calibri" w:hAnsi="Times New Roman" w:cs="Times New Roman"/>
          <w:bCs/>
          <w:color w:val="000000"/>
          <w:kern w:val="0"/>
          <w:sz w:val="28"/>
          <w:szCs w:val="28"/>
          <w14:ligatures w14:val="none"/>
        </w:rPr>
        <w:t xml:space="preserve"> Євгена Віталійовича, </w:t>
      </w:r>
      <w:proofErr w:type="spellStart"/>
      <w:r w:rsidR="00160575">
        <w:rPr>
          <w:rFonts w:ascii="Times New Roman" w:eastAsia="Calibri" w:hAnsi="Times New Roman" w:cs="Times New Roman"/>
          <w:bCs/>
          <w:color w:val="000000"/>
          <w:kern w:val="0"/>
          <w:sz w:val="28"/>
          <w:szCs w:val="28"/>
          <w14:ligatures w14:val="none"/>
        </w:rPr>
        <w:t>Попелкова</w:t>
      </w:r>
      <w:proofErr w:type="spellEnd"/>
      <w:r w:rsidR="00160575">
        <w:rPr>
          <w:rFonts w:ascii="Times New Roman" w:eastAsia="Calibri" w:hAnsi="Times New Roman" w:cs="Times New Roman"/>
          <w:bCs/>
          <w:color w:val="000000"/>
          <w:kern w:val="0"/>
          <w:sz w:val="28"/>
          <w:szCs w:val="28"/>
          <w14:ligatures w14:val="none"/>
        </w:rPr>
        <w:t xml:space="preserve"> Владислава Володимировича</w:t>
      </w:r>
      <w:r w:rsidR="00160575">
        <w:rPr>
          <w:rFonts w:ascii="Times New Roman" w:eastAsia="Calibri" w:hAnsi="Times New Roman" w:cs="Times New Roman"/>
          <w:color w:val="000000"/>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160575">
        <w:rPr>
          <w:rFonts w:ascii="Times New Roman" w:eastAsia="Calibri" w:hAnsi="Times New Roman" w:cs="Times New Roman"/>
          <w:color w:val="000000"/>
          <w:kern w:val="0"/>
          <w:sz w:val="28"/>
          <w:szCs w:val="28"/>
          <w14:ligatures w14:val="none"/>
        </w:rPr>
        <w:t>и</w:t>
      </w:r>
      <w:r w:rsidR="003634C4">
        <w:rPr>
          <w:rFonts w:ascii="Times New Roman" w:eastAsia="Calibri" w:hAnsi="Times New Roman" w:cs="Times New Roman"/>
          <w:color w:val="000000"/>
          <w:kern w:val="0"/>
          <w:sz w:val="28"/>
          <w:szCs w:val="28"/>
          <w14:ligatures w14:val="none"/>
        </w:rPr>
        <w:t xml:space="preserve"> </w:t>
      </w:r>
      <w:proofErr w:type="spellStart"/>
      <w:r w:rsidR="00160575">
        <w:rPr>
          <w:rFonts w:ascii="Times New Roman" w:eastAsia="Calibri" w:hAnsi="Times New Roman" w:cs="Times New Roman"/>
          <w:kern w:val="0"/>
          <w:sz w:val="28"/>
          <w:szCs w:val="28"/>
          <w14:ligatures w14:val="none"/>
        </w:rPr>
        <w:t>Леженко</w:t>
      </w:r>
      <w:proofErr w:type="spellEnd"/>
      <w:r w:rsidR="00160575">
        <w:rPr>
          <w:rFonts w:ascii="Times New Roman" w:eastAsia="Calibri" w:hAnsi="Times New Roman" w:cs="Times New Roman"/>
          <w:kern w:val="0"/>
          <w:sz w:val="28"/>
          <w:szCs w:val="28"/>
          <w14:ligatures w14:val="none"/>
        </w:rPr>
        <w:t xml:space="preserve"> О.А., Орлов І.Л., </w:t>
      </w:r>
      <w:proofErr w:type="spellStart"/>
      <w:r w:rsidR="00160575">
        <w:rPr>
          <w:rFonts w:ascii="Times New Roman" w:eastAsia="Calibri" w:hAnsi="Times New Roman" w:cs="Times New Roman"/>
          <w:kern w:val="0"/>
          <w:sz w:val="28"/>
          <w:szCs w:val="28"/>
          <w14:ligatures w14:val="none"/>
        </w:rPr>
        <w:t>Горгуль</w:t>
      </w:r>
      <w:proofErr w:type="spellEnd"/>
      <w:r w:rsidR="00160575">
        <w:rPr>
          <w:rFonts w:ascii="Times New Roman" w:eastAsia="Calibri" w:hAnsi="Times New Roman" w:cs="Times New Roman"/>
          <w:kern w:val="0"/>
          <w:sz w:val="28"/>
          <w:szCs w:val="28"/>
          <w14:ligatures w14:val="none"/>
        </w:rPr>
        <w:t xml:space="preserve"> Ю.В., </w:t>
      </w:r>
      <w:proofErr w:type="spellStart"/>
      <w:r w:rsidR="00160575">
        <w:rPr>
          <w:rFonts w:ascii="Times New Roman" w:eastAsia="Calibri" w:hAnsi="Times New Roman" w:cs="Times New Roman"/>
          <w:kern w:val="0"/>
          <w:sz w:val="28"/>
          <w:szCs w:val="28"/>
          <w14:ligatures w14:val="none"/>
        </w:rPr>
        <w:t>Довжич</w:t>
      </w:r>
      <w:proofErr w:type="spellEnd"/>
      <w:r w:rsidR="00160575">
        <w:rPr>
          <w:rFonts w:ascii="Times New Roman" w:eastAsia="Calibri" w:hAnsi="Times New Roman" w:cs="Times New Roman"/>
          <w:kern w:val="0"/>
          <w:sz w:val="28"/>
          <w:szCs w:val="28"/>
          <w14:ligatures w14:val="none"/>
        </w:rPr>
        <w:t xml:space="preserve"> Є.В., </w:t>
      </w:r>
      <w:proofErr w:type="spellStart"/>
      <w:r w:rsidR="00160575">
        <w:rPr>
          <w:rFonts w:ascii="Times New Roman" w:eastAsia="Calibri" w:hAnsi="Times New Roman" w:cs="Times New Roman"/>
          <w:kern w:val="0"/>
          <w:sz w:val="28"/>
          <w:szCs w:val="28"/>
          <w14:ligatures w14:val="none"/>
        </w:rPr>
        <w:t>П</w:t>
      </w:r>
      <w:r w:rsidR="004B726E">
        <w:rPr>
          <w:rFonts w:ascii="Times New Roman" w:eastAsia="Calibri" w:hAnsi="Times New Roman" w:cs="Times New Roman"/>
          <w:kern w:val="0"/>
          <w:sz w:val="28"/>
          <w:szCs w:val="28"/>
          <w14:ligatures w14:val="none"/>
        </w:rPr>
        <w:t>о</w:t>
      </w:r>
      <w:r w:rsidR="00160575">
        <w:rPr>
          <w:rFonts w:ascii="Times New Roman" w:eastAsia="Calibri" w:hAnsi="Times New Roman" w:cs="Times New Roman"/>
          <w:kern w:val="0"/>
          <w:sz w:val="28"/>
          <w:szCs w:val="28"/>
          <w14:ligatures w14:val="none"/>
        </w:rPr>
        <w:t>пелков</w:t>
      </w:r>
      <w:proofErr w:type="spellEnd"/>
      <w:r w:rsidR="00160575">
        <w:rPr>
          <w:rFonts w:ascii="Times New Roman" w:eastAsia="Calibri" w:hAnsi="Times New Roman" w:cs="Times New Roman"/>
          <w:kern w:val="0"/>
          <w:sz w:val="28"/>
          <w:szCs w:val="28"/>
          <w14:ligatures w14:val="none"/>
        </w:rPr>
        <w:t xml:space="preserve"> В.В.</w:t>
      </w:r>
      <w:r w:rsidR="001F4C4A">
        <w:rPr>
          <w:rFonts w:ascii="Times New Roman" w:eastAsia="Calibri" w:hAnsi="Times New Roman" w:cs="Times New Roman"/>
          <w:color w:val="000000"/>
          <w:kern w:val="0"/>
          <w:sz w:val="28"/>
          <w:szCs w:val="28"/>
          <w14:ligatures w14:val="none"/>
        </w:rPr>
        <w:t>),</w:t>
      </w:r>
      <w:r w:rsidR="00160575">
        <w:rPr>
          <w:rFonts w:ascii="Times New Roman" w:eastAsia="Calibri" w:hAnsi="Times New Roman" w:cs="Times New Roman"/>
          <w:color w:val="000000"/>
          <w:kern w:val="0"/>
          <w:sz w:val="28"/>
          <w:szCs w:val="28"/>
          <w14:ligatures w14:val="none"/>
        </w:rPr>
        <w:t xml:space="preserve"> </w:t>
      </w:r>
    </w:p>
    <w:p w14:paraId="61C408DA" w14:textId="77777777" w:rsidR="009B3C20" w:rsidRPr="00160575"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160575"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70F95D9C" w14:textId="08BE2B56" w:rsidR="00160575"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0F0CEF">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8561EA">
        <w:rPr>
          <w:rFonts w:ascii="Times New Roman" w:eastAsia="Calibri" w:hAnsi="Times New Roman" w:cs="Times New Roman"/>
          <w:color w:val="000000"/>
          <w:kern w:val="0"/>
          <w:sz w:val="28"/>
          <w:szCs w:val="28"/>
          <w14:ligatures w14:val="none"/>
        </w:rPr>
        <w:t>–</w:t>
      </w:r>
      <w:r w:rsidR="004B726E">
        <w:rPr>
          <w:rFonts w:ascii="Times New Roman" w:eastAsia="Calibri" w:hAnsi="Times New Roman" w:cs="Times New Roman"/>
          <w:color w:val="000000"/>
          <w:kern w:val="0"/>
          <w:sz w:val="28"/>
          <w:szCs w:val="28"/>
          <w14:ligatures w14:val="none"/>
        </w:rPr>
        <w:t xml:space="preserve"> </w:t>
      </w:r>
      <w:r w:rsidR="000F0CEF">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160575">
        <w:rPr>
          <w:rFonts w:ascii="Times New Roman" w:eastAsia="Calibri" w:hAnsi="Times New Roman" w:cs="Times New Roman"/>
          <w:color w:val="000000"/>
          <w:kern w:val="0"/>
          <w:sz w:val="28"/>
          <w:szCs w:val="28"/>
          <w14:ligatures w14:val="none"/>
        </w:rPr>
        <w:t>ця</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160575">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proofErr w:type="spellStart"/>
      <w:r w:rsidR="00160575">
        <w:rPr>
          <w:rFonts w:ascii="Times New Roman" w:eastAsia="Calibri" w:hAnsi="Times New Roman" w:cs="Times New Roman"/>
          <w:kern w:val="0"/>
          <w:sz w:val="28"/>
          <w:szCs w:val="28"/>
          <w14:ligatures w14:val="none"/>
        </w:rPr>
        <w:t>Леженком</w:t>
      </w:r>
      <w:proofErr w:type="spellEnd"/>
      <w:r w:rsidR="00160575">
        <w:rPr>
          <w:rFonts w:ascii="Times New Roman" w:eastAsia="Calibri" w:hAnsi="Times New Roman" w:cs="Times New Roman"/>
          <w:kern w:val="0"/>
          <w:sz w:val="28"/>
          <w:szCs w:val="28"/>
          <w14:ligatures w14:val="none"/>
        </w:rPr>
        <w:t xml:space="preserve"> О.А., Орловим І.Л., </w:t>
      </w:r>
      <w:proofErr w:type="spellStart"/>
      <w:r w:rsidR="00160575">
        <w:rPr>
          <w:rFonts w:ascii="Times New Roman" w:eastAsia="Calibri" w:hAnsi="Times New Roman" w:cs="Times New Roman"/>
          <w:kern w:val="0"/>
          <w:sz w:val="28"/>
          <w:szCs w:val="28"/>
          <w14:ligatures w14:val="none"/>
        </w:rPr>
        <w:t>Горгуль</w:t>
      </w:r>
      <w:proofErr w:type="spellEnd"/>
      <w:r w:rsidR="00160575">
        <w:rPr>
          <w:rFonts w:ascii="Times New Roman" w:eastAsia="Calibri" w:hAnsi="Times New Roman" w:cs="Times New Roman"/>
          <w:kern w:val="0"/>
          <w:sz w:val="28"/>
          <w:szCs w:val="28"/>
          <w14:ligatures w14:val="none"/>
        </w:rPr>
        <w:t xml:space="preserve"> Ю.В., </w:t>
      </w:r>
      <w:proofErr w:type="spellStart"/>
      <w:r w:rsidR="00160575">
        <w:rPr>
          <w:rFonts w:ascii="Times New Roman" w:eastAsia="Calibri" w:hAnsi="Times New Roman" w:cs="Times New Roman"/>
          <w:kern w:val="0"/>
          <w:sz w:val="28"/>
          <w:szCs w:val="28"/>
          <w14:ligatures w14:val="none"/>
        </w:rPr>
        <w:t>Довжичем</w:t>
      </w:r>
      <w:proofErr w:type="spellEnd"/>
      <w:r w:rsidR="00160575">
        <w:rPr>
          <w:rFonts w:ascii="Times New Roman" w:eastAsia="Calibri" w:hAnsi="Times New Roman" w:cs="Times New Roman"/>
          <w:kern w:val="0"/>
          <w:sz w:val="28"/>
          <w:szCs w:val="28"/>
          <w14:ligatures w14:val="none"/>
        </w:rPr>
        <w:t xml:space="preserve"> Є.В., </w:t>
      </w:r>
      <w:proofErr w:type="spellStart"/>
      <w:r w:rsidR="00160575">
        <w:rPr>
          <w:rFonts w:ascii="Times New Roman" w:eastAsia="Calibri" w:hAnsi="Times New Roman" w:cs="Times New Roman"/>
          <w:kern w:val="0"/>
          <w:sz w:val="28"/>
          <w:szCs w:val="28"/>
          <w14:ligatures w14:val="none"/>
        </w:rPr>
        <w:t>П</w:t>
      </w:r>
      <w:r w:rsidR="004B726E">
        <w:rPr>
          <w:rFonts w:ascii="Times New Roman" w:eastAsia="Calibri" w:hAnsi="Times New Roman" w:cs="Times New Roman"/>
          <w:kern w:val="0"/>
          <w:sz w:val="28"/>
          <w:szCs w:val="28"/>
          <w14:ligatures w14:val="none"/>
        </w:rPr>
        <w:t>о</w:t>
      </w:r>
      <w:r w:rsidR="00160575">
        <w:rPr>
          <w:rFonts w:ascii="Times New Roman" w:eastAsia="Calibri" w:hAnsi="Times New Roman" w:cs="Times New Roman"/>
          <w:kern w:val="0"/>
          <w:sz w:val="28"/>
          <w:szCs w:val="28"/>
          <w14:ligatures w14:val="none"/>
        </w:rPr>
        <w:t>пелковим</w:t>
      </w:r>
      <w:proofErr w:type="spellEnd"/>
      <w:r w:rsidR="00160575">
        <w:rPr>
          <w:rFonts w:ascii="Times New Roman" w:eastAsia="Calibri" w:hAnsi="Times New Roman" w:cs="Times New Roman"/>
          <w:kern w:val="0"/>
          <w:sz w:val="28"/>
          <w:szCs w:val="28"/>
          <w14:ligatures w14:val="none"/>
        </w:rPr>
        <w:t xml:space="preserve"> В.В.</w:t>
      </w:r>
    </w:p>
    <w:p w14:paraId="3F06E514" w14:textId="26D8622C" w:rsidR="00D44783"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160575">
        <w:rPr>
          <w:rFonts w:ascii="Times New Roman" w:eastAsia="Calibri" w:hAnsi="Times New Roman" w:cs="Times New Roman"/>
          <w:color w:val="000000"/>
          <w:kern w:val="0"/>
          <w:sz w:val="28"/>
          <w:szCs w:val="28"/>
          <w14:ligatures w14:val="none"/>
        </w:rPr>
        <w:t>20 квітня</w:t>
      </w:r>
      <w:r w:rsidRPr="0035606C">
        <w:rPr>
          <w:rFonts w:ascii="Times New Roman" w:eastAsia="Calibri" w:hAnsi="Times New Roman" w:cs="Times New Roman"/>
          <w:color w:val="000000"/>
          <w:kern w:val="0"/>
          <w:sz w:val="28"/>
          <w:szCs w:val="28"/>
          <w14:ligatures w14:val="none"/>
        </w:rPr>
        <w:t xml:space="preserve"> 2026 року).</w:t>
      </w:r>
    </w:p>
    <w:p w14:paraId="08C0A538" w14:textId="021A648D"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CC61D2">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37BFF05F" w14:textId="0C1532CF" w:rsidR="00121611" w:rsidRDefault="00CC61D2" w:rsidP="00121611">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Pr>
          <w:rFonts w:ascii="Times New Roman" w:hAnsi="Times New Roman"/>
          <w:color w:val="000000"/>
          <w:sz w:val="28"/>
          <w:szCs w:val="28"/>
        </w:rPr>
        <w:t>С</w:t>
      </w:r>
      <w:r w:rsidR="002238C1">
        <w:rPr>
          <w:rFonts w:ascii="Times New Roman" w:hAnsi="Times New Roman"/>
          <w:color w:val="000000"/>
          <w:sz w:val="28"/>
          <w:szCs w:val="28"/>
        </w:rPr>
        <w:t>карга аргументована наступним.</w:t>
      </w:r>
      <w:r w:rsidR="002238C1">
        <w:rPr>
          <w:rFonts w:ascii="Times New Roman" w:eastAsia="Calibri" w:hAnsi="Times New Roman" w:cs="Times New Roman"/>
          <w:color w:val="000000"/>
          <w:kern w:val="0"/>
          <w:sz w:val="28"/>
          <w:szCs w:val="28"/>
          <w14:ligatures w14:val="none"/>
        </w:rPr>
        <w:t xml:space="preserve"> </w:t>
      </w:r>
      <w:r w:rsidR="00121611">
        <w:rPr>
          <w:rFonts w:ascii="Times New Roman" w:eastAsia="Calibri" w:hAnsi="Times New Roman" w:cs="Times New Roman"/>
          <w:color w:val="000000"/>
          <w:kern w:val="0"/>
          <w:sz w:val="28"/>
          <w:szCs w:val="28"/>
          <w14:ligatures w14:val="none"/>
        </w:rPr>
        <w:t xml:space="preserve">Слідчими відділу поліції № 1 Харківського районного управління поліції № 2 Головного управління Національної поліції в Харківській області проводиться досудове слідство </w:t>
      </w:r>
      <w:r w:rsidR="004B726E">
        <w:rPr>
          <w:rFonts w:ascii="Times New Roman" w:eastAsia="Calibri" w:hAnsi="Times New Roman" w:cs="Times New Roman"/>
          <w:color w:val="000000"/>
          <w:kern w:val="0"/>
          <w:sz w:val="28"/>
          <w:szCs w:val="28"/>
          <w14:ligatures w14:val="none"/>
        </w:rPr>
        <w:t>в</w:t>
      </w:r>
      <w:r w:rsidR="00121611">
        <w:rPr>
          <w:rFonts w:ascii="Times New Roman" w:eastAsia="Calibri" w:hAnsi="Times New Roman" w:cs="Times New Roman"/>
          <w:color w:val="000000"/>
          <w:kern w:val="0"/>
          <w:sz w:val="28"/>
          <w:szCs w:val="28"/>
          <w14:ligatures w14:val="none"/>
        </w:rPr>
        <w:t xml:space="preserve"> об</w:t>
      </w:r>
      <w:r w:rsidR="00121611">
        <w:rPr>
          <w:rFonts w:ascii="Times New Roman" w:hAnsi="Times New Roman"/>
          <w:sz w:val="28"/>
          <w:szCs w:val="28"/>
        </w:rPr>
        <w:t xml:space="preserve">’єднаному кримінальному провадженні № </w:t>
      </w:r>
      <w:r w:rsidR="000F0CEF">
        <w:rPr>
          <w:rFonts w:ascii="Times New Roman" w:hAnsi="Times New Roman"/>
          <w:sz w:val="28"/>
          <w:szCs w:val="28"/>
        </w:rPr>
        <w:t>(конфіденційна інформація)</w:t>
      </w:r>
      <w:r w:rsidR="00121611">
        <w:rPr>
          <w:rFonts w:ascii="Times New Roman" w:hAnsi="Times New Roman"/>
          <w:sz w:val="28"/>
          <w:szCs w:val="28"/>
        </w:rPr>
        <w:t xml:space="preserve">. Слідчим вказаного відділу під керівництвом процесуальних керівників – прокурорів </w:t>
      </w:r>
      <w:proofErr w:type="spellStart"/>
      <w:r w:rsidR="00121611">
        <w:rPr>
          <w:rFonts w:ascii="Times New Roman" w:eastAsia="Calibri" w:hAnsi="Times New Roman" w:cs="Times New Roman"/>
          <w:kern w:val="0"/>
          <w:sz w:val="28"/>
          <w:szCs w:val="28"/>
          <w14:ligatures w14:val="none"/>
        </w:rPr>
        <w:t>Леженка</w:t>
      </w:r>
      <w:proofErr w:type="spellEnd"/>
      <w:r w:rsidR="00121611">
        <w:rPr>
          <w:rFonts w:ascii="Times New Roman" w:eastAsia="Calibri" w:hAnsi="Times New Roman" w:cs="Times New Roman"/>
          <w:kern w:val="0"/>
          <w:sz w:val="28"/>
          <w:szCs w:val="28"/>
          <w14:ligatures w14:val="none"/>
        </w:rPr>
        <w:t xml:space="preserve"> О.А., Орлова І.Л., </w:t>
      </w:r>
      <w:proofErr w:type="spellStart"/>
      <w:r w:rsidR="00121611">
        <w:rPr>
          <w:rFonts w:ascii="Times New Roman" w:eastAsia="Calibri" w:hAnsi="Times New Roman" w:cs="Times New Roman"/>
          <w:kern w:val="0"/>
          <w:sz w:val="28"/>
          <w:szCs w:val="28"/>
          <w14:ligatures w14:val="none"/>
        </w:rPr>
        <w:t>Горгуль</w:t>
      </w:r>
      <w:proofErr w:type="spellEnd"/>
      <w:r w:rsidR="00121611">
        <w:rPr>
          <w:rFonts w:ascii="Times New Roman" w:eastAsia="Calibri" w:hAnsi="Times New Roman" w:cs="Times New Roman"/>
          <w:kern w:val="0"/>
          <w:sz w:val="28"/>
          <w:szCs w:val="28"/>
          <w14:ligatures w14:val="none"/>
        </w:rPr>
        <w:t xml:space="preserve"> Ю.В., </w:t>
      </w:r>
      <w:proofErr w:type="spellStart"/>
      <w:r w:rsidR="00121611">
        <w:rPr>
          <w:rFonts w:ascii="Times New Roman" w:eastAsia="Calibri" w:hAnsi="Times New Roman" w:cs="Times New Roman"/>
          <w:kern w:val="0"/>
          <w:sz w:val="28"/>
          <w:szCs w:val="28"/>
          <w14:ligatures w14:val="none"/>
        </w:rPr>
        <w:t>Довжича</w:t>
      </w:r>
      <w:proofErr w:type="spellEnd"/>
      <w:r w:rsidR="00121611">
        <w:rPr>
          <w:rFonts w:ascii="Times New Roman" w:eastAsia="Calibri" w:hAnsi="Times New Roman" w:cs="Times New Roman"/>
          <w:kern w:val="0"/>
          <w:sz w:val="28"/>
          <w:szCs w:val="28"/>
          <w14:ligatures w14:val="none"/>
        </w:rPr>
        <w:t xml:space="preserve"> Є.В., </w:t>
      </w:r>
      <w:proofErr w:type="spellStart"/>
      <w:r w:rsidR="00121611">
        <w:rPr>
          <w:rFonts w:ascii="Times New Roman" w:eastAsia="Calibri" w:hAnsi="Times New Roman" w:cs="Times New Roman"/>
          <w:kern w:val="0"/>
          <w:sz w:val="28"/>
          <w:szCs w:val="28"/>
          <w14:ligatures w14:val="none"/>
        </w:rPr>
        <w:t>П</w:t>
      </w:r>
      <w:r w:rsidR="004B726E">
        <w:rPr>
          <w:rFonts w:ascii="Times New Roman" w:eastAsia="Calibri" w:hAnsi="Times New Roman" w:cs="Times New Roman"/>
          <w:kern w:val="0"/>
          <w:sz w:val="28"/>
          <w:szCs w:val="28"/>
          <w14:ligatures w14:val="none"/>
        </w:rPr>
        <w:t>о</w:t>
      </w:r>
      <w:r w:rsidR="00121611">
        <w:rPr>
          <w:rFonts w:ascii="Times New Roman" w:eastAsia="Calibri" w:hAnsi="Times New Roman" w:cs="Times New Roman"/>
          <w:kern w:val="0"/>
          <w:sz w:val="28"/>
          <w:szCs w:val="28"/>
          <w14:ligatures w14:val="none"/>
        </w:rPr>
        <w:t>пелкова</w:t>
      </w:r>
      <w:proofErr w:type="spellEnd"/>
      <w:r w:rsidR="00121611">
        <w:rPr>
          <w:rFonts w:ascii="Times New Roman" w:eastAsia="Calibri" w:hAnsi="Times New Roman" w:cs="Times New Roman"/>
          <w:kern w:val="0"/>
          <w:sz w:val="28"/>
          <w:szCs w:val="28"/>
          <w14:ligatures w14:val="none"/>
        </w:rPr>
        <w:t xml:space="preserve"> В.В. допущено невиконання ухвал слідчих суддів, що скаржниця вважає </w:t>
      </w:r>
      <w:r w:rsidR="007133C6">
        <w:rPr>
          <w:rFonts w:ascii="Times New Roman" w:eastAsia="Calibri" w:hAnsi="Times New Roman" w:cs="Times New Roman"/>
          <w:kern w:val="0"/>
          <w:sz w:val="28"/>
          <w:szCs w:val="28"/>
          <w14:ligatures w14:val="none"/>
        </w:rPr>
        <w:t xml:space="preserve">неналежним виконанням </w:t>
      </w:r>
      <w:r w:rsidR="004B726E">
        <w:rPr>
          <w:rFonts w:ascii="Times New Roman" w:eastAsia="Calibri" w:hAnsi="Times New Roman" w:cs="Times New Roman"/>
          <w:kern w:val="0"/>
          <w:sz w:val="28"/>
          <w:szCs w:val="28"/>
          <w14:ligatures w14:val="none"/>
        </w:rPr>
        <w:t>прокурорами</w:t>
      </w:r>
      <w:r w:rsidR="007133C6">
        <w:rPr>
          <w:rFonts w:ascii="Times New Roman" w:eastAsia="Calibri" w:hAnsi="Times New Roman" w:cs="Times New Roman"/>
          <w:kern w:val="0"/>
          <w:sz w:val="28"/>
          <w:szCs w:val="28"/>
          <w14:ligatures w14:val="none"/>
        </w:rPr>
        <w:t xml:space="preserve"> своїх службових обов’язків та </w:t>
      </w:r>
      <w:r w:rsidR="00121611">
        <w:rPr>
          <w:rFonts w:ascii="Times New Roman" w:eastAsia="Calibri" w:hAnsi="Times New Roman" w:cs="Times New Roman"/>
          <w:kern w:val="0"/>
          <w:sz w:val="28"/>
          <w:szCs w:val="28"/>
          <w14:ligatures w14:val="none"/>
        </w:rPr>
        <w:t xml:space="preserve">ознакою кримінального правопорушення. </w:t>
      </w:r>
    </w:p>
    <w:p w14:paraId="461BFACA" w14:textId="72D32C71" w:rsidR="004B19AE" w:rsidRDefault="007133C6" w:rsidP="00405C32">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Отже, с</w:t>
      </w:r>
      <w:r w:rsidR="00D67FDB" w:rsidRPr="00D67FDB">
        <w:rPr>
          <w:rFonts w:ascii="Times New Roman" w:eastAsia="Calibri" w:hAnsi="Times New Roman" w:cs="Times New Roman"/>
          <w:color w:val="000000"/>
          <w:kern w:val="0"/>
          <w:sz w:val="28"/>
          <w:szCs w:val="28"/>
          <w14:ligatures w14:val="none"/>
        </w:rPr>
        <w:t>каржни</w:t>
      </w:r>
      <w:r>
        <w:rPr>
          <w:rFonts w:ascii="Times New Roman" w:eastAsia="Calibri" w:hAnsi="Times New Roman" w:cs="Times New Roman"/>
          <w:color w:val="000000"/>
          <w:kern w:val="0"/>
          <w:sz w:val="28"/>
          <w:szCs w:val="28"/>
          <w14:ligatures w14:val="none"/>
        </w:rPr>
        <w:t>ця</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Pr>
          <w:rFonts w:ascii="Times New Roman" w:eastAsia="Calibri" w:hAnsi="Times New Roman" w:cs="Times New Roman"/>
          <w:color w:val="000000"/>
          <w:kern w:val="0"/>
          <w:sz w:val="28"/>
          <w:szCs w:val="28"/>
          <w14:ligatures w14:val="none"/>
        </w:rPr>
        <w:t>ами</w:t>
      </w:r>
      <w:r w:rsidR="00D67FDB" w:rsidRPr="00D67FDB">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Леженком</w:t>
      </w:r>
      <w:proofErr w:type="spellEnd"/>
      <w:r>
        <w:rPr>
          <w:rFonts w:ascii="Times New Roman" w:eastAsia="Calibri" w:hAnsi="Times New Roman" w:cs="Times New Roman"/>
          <w:kern w:val="0"/>
          <w:sz w:val="28"/>
          <w:szCs w:val="28"/>
          <w14:ligatures w14:val="none"/>
        </w:rPr>
        <w:t xml:space="preserve"> О.А., Орловим І.Л., </w:t>
      </w:r>
      <w:proofErr w:type="spellStart"/>
      <w:r>
        <w:rPr>
          <w:rFonts w:ascii="Times New Roman" w:eastAsia="Calibri" w:hAnsi="Times New Roman" w:cs="Times New Roman"/>
          <w:kern w:val="0"/>
          <w:sz w:val="28"/>
          <w:szCs w:val="28"/>
          <w14:ligatures w14:val="none"/>
        </w:rPr>
        <w:t>Горгуль</w:t>
      </w:r>
      <w:proofErr w:type="spellEnd"/>
      <w:r>
        <w:rPr>
          <w:rFonts w:ascii="Times New Roman" w:eastAsia="Calibri" w:hAnsi="Times New Roman" w:cs="Times New Roman"/>
          <w:kern w:val="0"/>
          <w:sz w:val="28"/>
          <w:szCs w:val="28"/>
          <w14:ligatures w14:val="none"/>
        </w:rPr>
        <w:t xml:space="preserve"> Ю.В., </w:t>
      </w:r>
      <w:proofErr w:type="spellStart"/>
      <w:r>
        <w:rPr>
          <w:rFonts w:ascii="Times New Roman" w:eastAsia="Calibri" w:hAnsi="Times New Roman" w:cs="Times New Roman"/>
          <w:kern w:val="0"/>
          <w:sz w:val="28"/>
          <w:szCs w:val="28"/>
          <w14:ligatures w14:val="none"/>
        </w:rPr>
        <w:t>Довжичем</w:t>
      </w:r>
      <w:proofErr w:type="spellEnd"/>
      <w:r>
        <w:rPr>
          <w:rFonts w:ascii="Times New Roman" w:eastAsia="Calibri" w:hAnsi="Times New Roman" w:cs="Times New Roman"/>
          <w:kern w:val="0"/>
          <w:sz w:val="28"/>
          <w:szCs w:val="28"/>
          <w14:ligatures w14:val="none"/>
        </w:rPr>
        <w:t xml:space="preserve"> Є.В., </w:t>
      </w:r>
      <w:proofErr w:type="spellStart"/>
      <w:r>
        <w:rPr>
          <w:rFonts w:ascii="Times New Roman" w:eastAsia="Calibri" w:hAnsi="Times New Roman" w:cs="Times New Roman"/>
          <w:kern w:val="0"/>
          <w:sz w:val="28"/>
          <w:szCs w:val="28"/>
          <w14:ligatures w14:val="none"/>
        </w:rPr>
        <w:t>П</w:t>
      </w:r>
      <w:r w:rsidR="004B726E">
        <w:rPr>
          <w:rFonts w:ascii="Times New Roman" w:eastAsia="Calibri" w:hAnsi="Times New Roman" w:cs="Times New Roman"/>
          <w:kern w:val="0"/>
          <w:sz w:val="28"/>
          <w:szCs w:val="28"/>
          <w14:ligatures w14:val="none"/>
        </w:rPr>
        <w:t>о</w:t>
      </w:r>
      <w:r>
        <w:rPr>
          <w:rFonts w:ascii="Times New Roman" w:eastAsia="Calibri" w:hAnsi="Times New Roman" w:cs="Times New Roman"/>
          <w:kern w:val="0"/>
          <w:sz w:val="28"/>
          <w:szCs w:val="28"/>
          <w14:ligatures w14:val="none"/>
        </w:rPr>
        <w:t>пелковим</w:t>
      </w:r>
      <w:proofErr w:type="spellEnd"/>
      <w:r>
        <w:rPr>
          <w:rFonts w:ascii="Times New Roman" w:eastAsia="Calibri" w:hAnsi="Times New Roman" w:cs="Times New Roman"/>
          <w:kern w:val="0"/>
          <w:sz w:val="28"/>
          <w:szCs w:val="28"/>
          <w14:ligatures w14:val="none"/>
        </w:rPr>
        <w:t xml:space="preserve"> В.В.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неналежне </w:t>
      </w:r>
      <w:r w:rsidR="00D67FDB" w:rsidRPr="00D67FDB">
        <w:rPr>
          <w:rFonts w:ascii="Times New Roman" w:eastAsia="Calibri" w:hAnsi="Times New Roman" w:cs="Times New Roman"/>
          <w:color w:val="000000"/>
          <w:kern w:val="0"/>
          <w:sz w:val="28"/>
          <w:szCs w:val="28"/>
          <w14:ligatures w14:val="none"/>
        </w:rPr>
        <w:lastRenderedPageBreak/>
        <w:t>виконання службових обов’язків</w:t>
      </w:r>
      <w:r>
        <w:rPr>
          <w:rFonts w:ascii="Times New Roman" w:eastAsia="Calibri" w:hAnsi="Times New Roman" w:cs="Times New Roman"/>
          <w:color w:val="000000"/>
          <w:kern w:val="0"/>
          <w:sz w:val="28"/>
          <w:szCs w:val="28"/>
          <w14:ligatures w14:val="none"/>
        </w:rPr>
        <w:t xml:space="preserve"> та </w:t>
      </w:r>
      <w:r w:rsidRPr="007133C6">
        <w:rPr>
          <w:rFonts w:ascii="Times New Roman" w:eastAsia="Calibri" w:hAnsi="Times New Roman" w:cs="Times New Roman"/>
          <w:color w:val="000000"/>
          <w:kern w:val="0"/>
          <w:sz w:val="28"/>
          <w:szCs w:val="28"/>
          <w14:ligatures w14:val="none"/>
        </w:rPr>
        <w:t>вчинено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B726E">
        <w:rPr>
          <w:rFonts w:ascii="Times New Roman" w:eastAsia="Calibri" w:hAnsi="Times New Roman" w:cs="Times New Roman"/>
          <w:color w:val="000000"/>
          <w:kern w:val="0"/>
          <w:sz w:val="28"/>
          <w:szCs w:val="28"/>
          <w14:ligatures w14:val="none"/>
        </w:rPr>
        <w:t>,</w:t>
      </w:r>
      <w:r w:rsidR="00D67FDB">
        <w:rPr>
          <w:rFonts w:ascii="Times New Roman" w:eastAsia="Calibri" w:hAnsi="Times New Roman" w:cs="Times New Roman"/>
          <w:color w:val="000000"/>
          <w:kern w:val="0"/>
          <w:sz w:val="28"/>
          <w:szCs w:val="28"/>
          <w14:ligatures w14:val="none"/>
        </w:rPr>
        <w:t xml:space="preserve"> а отже</w:t>
      </w:r>
      <w:r w:rsidR="004B726E">
        <w:rPr>
          <w:rFonts w:ascii="Times New Roman" w:eastAsia="Calibri" w:hAnsi="Times New Roman" w:cs="Times New Roman"/>
          <w:color w:val="000000"/>
          <w:kern w:val="0"/>
          <w:sz w:val="28"/>
          <w:szCs w:val="28"/>
          <w14:ligatures w14:val="none"/>
        </w:rPr>
        <w:t>,</w:t>
      </w:r>
      <w:r w:rsidR="00D67FDB">
        <w:rPr>
          <w:rFonts w:ascii="Times New Roman" w:eastAsia="Calibri" w:hAnsi="Times New Roman" w:cs="Times New Roman"/>
          <w:color w:val="000000"/>
          <w:kern w:val="0"/>
          <w:sz w:val="28"/>
          <w:szCs w:val="28"/>
          <w14:ligatures w14:val="none"/>
        </w:rPr>
        <w:t xml:space="preserve"> вон</w:t>
      </w:r>
      <w:r>
        <w:rPr>
          <w:rFonts w:ascii="Times New Roman" w:eastAsia="Calibri" w:hAnsi="Times New Roman" w:cs="Times New Roman"/>
          <w:color w:val="000000"/>
          <w:kern w:val="0"/>
          <w:sz w:val="28"/>
          <w:szCs w:val="28"/>
          <w14:ligatures w14:val="none"/>
        </w:rPr>
        <w:t>и</w:t>
      </w:r>
      <w:r w:rsidR="00D67FDB" w:rsidRPr="00D67FDB">
        <w:rPr>
          <w:rFonts w:ascii="Times New Roman" w:eastAsia="Calibri" w:hAnsi="Times New Roman" w:cs="Times New Roman"/>
          <w:color w:val="000000"/>
          <w:kern w:val="0"/>
          <w:sz w:val="28"/>
          <w:szCs w:val="28"/>
          <w14:ligatures w14:val="none"/>
        </w:rPr>
        <w:t xml:space="preserve"> підляга</w:t>
      </w:r>
      <w:r>
        <w:rPr>
          <w:rFonts w:ascii="Times New Roman" w:eastAsia="Calibri" w:hAnsi="Times New Roman" w:cs="Times New Roman"/>
          <w:color w:val="000000"/>
          <w:kern w:val="0"/>
          <w:sz w:val="28"/>
          <w:szCs w:val="28"/>
          <w14:ligatures w14:val="none"/>
        </w:rPr>
        <w:t>ють</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00D67FDB" w:rsidRPr="00D67FDB">
        <w:rPr>
          <w:rFonts w:ascii="Times New Roman" w:eastAsia="Calibri" w:hAnsi="Times New Roman" w:cs="Times New Roman"/>
          <w:color w:val="000000"/>
          <w:kern w:val="0"/>
          <w:sz w:val="28"/>
          <w:szCs w:val="28"/>
          <w14:ligatures w14:val="none"/>
        </w:rPr>
        <w:t>п</w:t>
      </w:r>
      <w:r>
        <w:rPr>
          <w:rFonts w:ascii="Times New Roman" w:eastAsia="Calibri" w:hAnsi="Times New Roman" w:cs="Times New Roman"/>
          <w:color w:val="000000"/>
          <w:kern w:val="0"/>
          <w:sz w:val="28"/>
          <w:szCs w:val="28"/>
          <w14:ligatures w14:val="none"/>
        </w:rPr>
        <w:t>п</w:t>
      </w:r>
      <w:proofErr w:type="spellEnd"/>
      <w:r w:rsidR="00D67FDB" w:rsidRPr="00D67FDB">
        <w:rPr>
          <w:rFonts w:ascii="Times New Roman" w:eastAsia="Calibri" w:hAnsi="Times New Roman" w:cs="Times New Roman"/>
          <w:color w:val="000000"/>
          <w:kern w:val="0"/>
          <w:sz w:val="28"/>
          <w:szCs w:val="28"/>
          <w14:ligatures w14:val="none"/>
        </w:rPr>
        <w:t>. 1</w:t>
      </w:r>
      <w:r>
        <w:rPr>
          <w:rFonts w:ascii="Times New Roman" w:eastAsia="Calibri" w:hAnsi="Times New Roman" w:cs="Times New Roman"/>
          <w:color w:val="000000"/>
          <w:kern w:val="0"/>
          <w:sz w:val="28"/>
          <w:szCs w:val="28"/>
          <w14:ligatures w14:val="none"/>
        </w:rPr>
        <w:t>, 5</w:t>
      </w:r>
      <w:r w:rsidR="00D67FDB" w:rsidRPr="00D67FDB">
        <w:rPr>
          <w:rFonts w:ascii="Times New Roman" w:eastAsia="Calibri" w:hAnsi="Times New Roman" w:cs="Times New Roman"/>
          <w:color w:val="000000"/>
          <w:kern w:val="0"/>
          <w:sz w:val="28"/>
          <w:szCs w:val="28"/>
          <w14:ligatures w14:val="none"/>
        </w:rPr>
        <w:t xml:space="preserve"> ч. 1 ст. 43 </w:t>
      </w:r>
      <w:r w:rsidR="00CC61D2">
        <w:rPr>
          <w:rFonts w:ascii="Times New Roman" w:hAnsi="Times New Roman"/>
          <w:sz w:val="28"/>
          <w:szCs w:val="28"/>
        </w:rPr>
        <w:t>Закону України «Про прокуратуру»</w:t>
      </w:r>
      <w:r w:rsidR="00CC61D2">
        <w:rPr>
          <w:rFonts w:ascii="Times New Roman" w:hAnsi="Times New Roman"/>
          <w:sz w:val="28"/>
          <w:szCs w:val="28"/>
          <w:shd w:val="clear" w:color="auto" w:fill="FFFFFF"/>
        </w:rPr>
        <w:t xml:space="preserve"> </w:t>
      </w:r>
      <w:r w:rsidR="00CC61D2" w:rsidRPr="00D67FDB">
        <w:rPr>
          <w:rFonts w:ascii="Times New Roman" w:hAnsi="Times New Roman"/>
          <w:color w:val="000000"/>
          <w:sz w:val="28"/>
          <w:szCs w:val="28"/>
        </w:rPr>
        <w:t xml:space="preserve">від 14 жовтня 2014 року </w:t>
      </w:r>
      <w:r w:rsidR="008561EA">
        <w:rPr>
          <w:rFonts w:ascii="Times New Roman" w:hAnsi="Times New Roman"/>
          <w:color w:val="000000"/>
          <w:sz w:val="28"/>
          <w:szCs w:val="28"/>
        </w:rPr>
        <w:t xml:space="preserve">                      </w:t>
      </w:r>
      <w:r w:rsidR="00CC61D2" w:rsidRPr="00D67FDB">
        <w:rPr>
          <w:rFonts w:ascii="Times New Roman" w:hAnsi="Times New Roman"/>
          <w:color w:val="000000"/>
          <w:sz w:val="28"/>
          <w:szCs w:val="28"/>
        </w:rPr>
        <w:t>№ 1697</w:t>
      </w:r>
      <w:r w:rsidR="00CC61D2">
        <w:rPr>
          <w:rFonts w:ascii="Times New Roman" w:hAnsi="Times New Roman"/>
          <w:color w:val="000000"/>
          <w:sz w:val="28"/>
          <w:szCs w:val="28"/>
        </w:rPr>
        <w:t>-</w:t>
      </w:r>
      <w:r w:rsidR="00CC61D2" w:rsidRPr="00D67FDB">
        <w:rPr>
          <w:rFonts w:ascii="Times New Roman" w:hAnsi="Times New Roman"/>
          <w:color w:val="000000"/>
          <w:sz w:val="28"/>
          <w:szCs w:val="28"/>
        </w:rPr>
        <w:t xml:space="preserve">VII </w:t>
      </w:r>
      <w:r w:rsidR="00CC61D2">
        <w:rPr>
          <w:rFonts w:ascii="Times New Roman" w:hAnsi="Times New Roman"/>
          <w:sz w:val="28"/>
          <w:szCs w:val="28"/>
        </w:rPr>
        <w:t xml:space="preserve">(далі – Закон </w:t>
      </w:r>
      <w:r w:rsidR="00CC61D2" w:rsidRPr="00D67FDB">
        <w:rPr>
          <w:rFonts w:ascii="Times New Roman" w:hAnsi="Times New Roman"/>
          <w:color w:val="000000"/>
          <w:sz w:val="28"/>
          <w:szCs w:val="28"/>
        </w:rPr>
        <w:t>№ 1697</w:t>
      </w:r>
      <w:r w:rsidR="00CC61D2">
        <w:rPr>
          <w:rFonts w:ascii="Times New Roman" w:hAnsi="Times New Roman"/>
          <w:color w:val="000000"/>
          <w:sz w:val="28"/>
          <w:szCs w:val="28"/>
        </w:rPr>
        <w:t>-</w:t>
      </w:r>
      <w:r w:rsidR="00CC61D2" w:rsidRPr="00D67FDB">
        <w:rPr>
          <w:rFonts w:ascii="Times New Roman" w:hAnsi="Times New Roman"/>
          <w:color w:val="000000"/>
          <w:sz w:val="28"/>
          <w:szCs w:val="28"/>
        </w:rPr>
        <w:t>VII</w:t>
      </w:r>
      <w:r w:rsidR="00CC61D2">
        <w:rPr>
          <w:rFonts w:ascii="Times New Roman" w:hAnsi="Times New Roman"/>
          <w:sz w:val="28"/>
          <w:szCs w:val="28"/>
        </w:rPr>
        <w:t>)</w:t>
      </w:r>
      <w:r w:rsidR="00D67FDB"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616A52A5" w:rsidR="00D332FC" w:rsidRPr="0035606C" w:rsidRDefault="009B3C20" w:rsidP="00422B01">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w:t>
      </w:r>
      <w:r w:rsidR="007133C6">
        <w:rPr>
          <w:rFonts w:ascii="Times New Roman" w:eastAsia="Calibri" w:hAnsi="Times New Roman" w:cs="Times New Roman"/>
          <w:color w:val="000000"/>
          <w:kern w:val="0"/>
          <w:sz w:val="28"/>
          <w:szCs w:val="28"/>
          <w14:ligatures w14:val="none"/>
        </w:rPr>
        <w:t xml:space="preserve">копії: постанови про доручення здійснення досудового розслідування іншому органу досудового розслідування; ухвали від 20.10.2025 та довідки про набрання нею законної сили; ухвали від 29.08.2025 та довідки про набрання нею законної сили; відповіді </w:t>
      </w:r>
      <w:proofErr w:type="spellStart"/>
      <w:r w:rsidR="007133C6">
        <w:rPr>
          <w:rFonts w:ascii="Times New Roman" w:eastAsia="Calibri" w:hAnsi="Times New Roman" w:cs="Times New Roman"/>
          <w:color w:val="000000"/>
          <w:kern w:val="0"/>
          <w:sz w:val="28"/>
          <w:szCs w:val="28"/>
          <w14:ligatures w14:val="none"/>
        </w:rPr>
        <w:t>Немишлянської</w:t>
      </w:r>
      <w:proofErr w:type="spellEnd"/>
      <w:r w:rsidR="007133C6">
        <w:rPr>
          <w:rFonts w:ascii="Times New Roman" w:eastAsia="Calibri" w:hAnsi="Times New Roman" w:cs="Times New Roman"/>
          <w:color w:val="000000"/>
          <w:kern w:val="0"/>
          <w:sz w:val="28"/>
          <w:szCs w:val="28"/>
          <w14:ligatures w14:val="none"/>
        </w:rPr>
        <w:t xml:space="preserve"> окружної прокуратури міста Харкова № 51-515-25 від 01.09.2025; виписки з Єдиного державного реєстру юридичних осіб, фізичних осіб-підприємців та громадських формувань</w:t>
      </w:r>
      <w:r w:rsidR="00D40394">
        <w:rPr>
          <w:rFonts w:ascii="Times New Roman" w:eastAsia="Calibri" w:hAnsi="Times New Roman" w:cs="Times New Roman"/>
          <w:color w:val="000000"/>
          <w:kern w:val="0"/>
          <w:sz w:val="28"/>
          <w:szCs w:val="28"/>
          <w14:ligatures w14:val="none"/>
        </w:rPr>
        <w:t xml:space="preserve">. </w:t>
      </w:r>
    </w:p>
    <w:p w14:paraId="4E654811" w14:textId="77777777" w:rsidR="00D332FC" w:rsidRPr="0035606C" w:rsidRDefault="00D332FC" w:rsidP="00422B01">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422B01">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422B01">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A7055E" w:rsidRDefault="0048222B" w:rsidP="00422B01">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422B01">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59E2BB6D" w:rsidR="00D332FC" w:rsidRPr="0035606C" w:rsidRDefault="00D332FC"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134CF2">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Default="00D332FC"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42F0BE6" w14:textId="77777777" w:rsidR="007133C6" w:rsidRPr="007133C6" w:rsidRDefault="007133C6"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7133C6">
        <w:rPr>
          <w:rFonts w:ascii="Times New Roman" w:eastAsia="Calibri" w:hAnsi="Times New Roman" w:cs="Times New Roman"/>
          <w:kern w:val="0"/>
          <w:sz w:val="28"/>
          <w:szCs w:val="28"/>
          <w14:ligatures w14:val="none"/>
        </w:rPr>
        <w:t>Відповідно до ст. 1 Кримінально-процесуального кодексу України (далі – КПК України), порядок кримінального провадження на території України визначається лише кримінальним процесуальним законодавством України.</w:t>
      </w:r>
    </w:p>
    <w:p w14:paraId="7E15B07F" w14:textId="1BE83160" w:rsidR="007133C6" w:rsidRDefault="007133C6"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7133C6">
        <w:rPr>
          <w:rFonts w:ascii="Times New Roman" w:eastAsia="Calibri" w:hAnsi="Times New Roman" w:cs="Times New Roman"/>
          <w:kern w:val="0"/>
          <w:sz w:val="28"/>
          <w:szCs w:val="28"/>
          <w14:ligatures w14:val="none"/>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510D13C6" w14:textId="77777777" w:rsidR="00422B01" w:rsidRPr="00422B01" w:rsidRDefault="00422B01"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422B01">
        <w:rPr>
          <w:rFonts w:ascii="Times New Roman" w:eastAsia="Calibri" w:hAnsi="Times New Roman" w:cs="Times New Roman"/>
          <w:kern w:val="0"/>
          <w:sz w:val="28"/>
          <w:szCs w:val="28"/>
          <w14:ligatures w14:val="none"/>
        </w:rPr>
        <w:lastRenderedPageBreak/>
        <w:t xml:space="preserve">Згаданими вище нормами Закону № 1697-VII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 </w:t>
      </w:r>
    </w:p>
    <w:p w14:paraId="7DBC6A84" w14:textId="2A406F51" w:rsidR="00422B01" w:rsidRPr="00422B01" w:rsidRDefault="00422B01"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422B01">
        <w:rPr>
          <w:rFonts w:ascii="Times New Roman" w:eastAsia="Calibri" w:hAnsi="Times New Roman" w:cs="Times New Roman"/>
          <w:kern w:val="0"/>
          <w:sz w:val="28"/>
          <w:szCs w:val="28"/>
          <w14:ligatures w14:val="none"/>
        </w:rPr>
        <w:t xml:space="preserve">Водночас, положеннями </w:t>
      </w:r>
      <w:proofErr w:type="spellStart"/>
      <w:r w:rsidRPr="00422B01">
        <w:rPr>
          <w:rFonts w:ascii="Times New Roman" w:eastAsia="Calibri" w:hAnsi="Times New Roman" w:cs="Times New Roman"/>
          <w:kern w:val="0"/>
          <w:sz w:val="28"/>
          <w:szCs w:val="28"/>
          <w14:ligatures w14:val="none"/>
        </w:rPr>
        <w:t>абз</w:t>
      </w:r>
      <w:proofErr w:type="spellEnd"/>
      <w:r w:rsidRPr="00422B01">
        <w:rPr>
          <w:rFonts w:ascii="Times New Roman" w:eastAsia="Calibri" w:hAnsi="Times New Roman" w:cs="Times New Roman"/>
          <w:kern w:val="0"/>
          <w:sz w:val="28"/>
          <w:szCs w:val="28"/>
          <w14:ligatures w14:val="none"/>
        </w:rPr>
        <w:t>. 2 ч. 1 ст.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тако</w:t>
      </w:r>
      <w:r w:rsidR="004B726E">
        <w:rPr>
          <w:rFonts w:ascii="Times New Roman" w:eastAsia="Calibri" w:hAnsi="Times New Roman" w:cs="Times New Roman"/>
          <w:kern w:val="0"/>
          <w:sz w:val="28"/>
          <w:szCs w:val="28"/>
          <w14:ligatures w14:val="none"/>
        </w:rPr>
        <w:t>го</w:t>
      </w:r>
      <w:r w:rsidRPr="00422B01">
        <w:rPr>
          <w:rFonts w:ascii="Times New Roman" w:eastAsia="Calibri" w:hAnsi="Times New Roman" w:cs="Times New Roman"/>
          <w:kern w:val="0"/>
          <w:sz w:val="28"/>
          <w:szCs w:val="28"/>
          <w14:ligatures w14:val="none"/>
        </w:rPr>
        <w:t xml:space="preserve"> 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6111FE70" w14:textId="404F571E" w:rsidR="007133C6" w:rsidRDefault="00422B01" w:rsidP="00422B01">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422B01">
        <w:rPr>
          <w:rFonts w:ascii="Times New Roman" w:eastAsia="Calibri" w:hAnsi="Times New Roman" w:cs="Times New Roman"/>
          <w:kern w:val="0"/>
          <w:sz w:val="28"/>
          <w:szCs w:val="28"/>
          <w14:ligatures w14:val="none"/>
        </w:rPr>
        <w:t>На прокуратуру, серед іншого, покладена функція нагляду за додержанням законів органами, що проводять досудове слідство (п. 3 ч. 1 ст. 2 Закону                  № 1697-VII).</w:t>
      </w:r>
    </w:p>
    <w:p w14:paraId="74A19C9E" w14:textId="77777777" w:rsidR="00422B01" w:rsidRPr="008D3B27" w:rsidRDefault="00422B01" w:rsidP="00422B01">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770257A6" w14:textId="77777777" w:rsidR="00422B01" w:rsidRPr="008D3B27" w:rsidRDefault="00422B01" w:rsidP="00422B01">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2FE97E0E" w14:textId="77777777" w:rsidR="00422B01" w:rsidRPr="008D3B27" w:rsidRDefault="00422B01" w:rsidP="00422B01">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B95B794" w14:textId="77777777" w:rsidR="00422B01" w:rsidRPr="008D3B27" w:rsidRDefault="00422B01" w:rsidP="00422B01">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1401013D" w14:textId="5AFE6225" w:rsidR="007133C6" w:rsidRPr="00422B01" w:rsidRDefault="00422B01" w:rsidP="00422B01">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7BE11055" w14:textId="5FBD7E95" w:rsidR="000F70E9" w:rsidRPr="0035606C" w:rsidRDefault="000F70E9" w:rsidP="004B19AE">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 xml:space="preserve">2) необґрунтоване зволікання з розглядом звернення; </w:t>
      </w:r>
    </w:p>
    <w:p w14:paraId="72EB6C1A"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7777777"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35606C">
        <w:rPr>
          <w:rFonts w:ascii="Times New Roman" w:eastAsia="Calibri" w:hAnsi="Times New Roman" w:cs="Times New Roman"/>
          <w:bCs/>
          <w:color w:val="000000"/>
          <w:kern w:val="0"/>
          <w:sz w:val="28"/>
          <w:szCs w:val="28"/>
          <w14:ligatures w14:val="none"/>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43E0AA9" w14:textId="2BA342B2"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35606C">
        <w:rPr>
          <w:rFonts w:ascii="Times New Roman" w:eastAsia="Calibri" w:hAnsi="Times New Roman" w:cs="Times New Roman"/>
          <w:color w:val="000000"/>
          <w:kern w:val="0"/>
          <w:sz w:val="28"/>
          <w:szCs w:val="28"/>
          <w:lang w:eastAsia="uk-UA"/>
          <w14:ligatures w14:val="none"/>
        </w:rPr>
        <w:t>рганізації Об’єднаних Націй</w:t>
      </w:r>
      <w:r w:rsidRPr="0035606C">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CBB89D2" w14:textId="78EBDFE2" w:rsidR="000F70E9" w:rsidRPr="0035606C" w:rsidRDefault="000F70E9"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w:t>
      </w:r>
      <w:r w:rsidR="00ED3B93">
        <w:rPr>
          <w:rFonts w:ascii="Times New Roman" w:eastAsia="Aptos" w:hAnsi="Times New Roman" w:cs="Times New Roman"/>
          <w:bCs/>
          <w:iCs/>
          <w:color w:val="000000"/>
          <w:kern w:val="0"/>
          <w:sz w:val="28"/>
          <w:szCs w:val="28"/>
          <w14:ligatures w14:val="none"/>
        </w:rPr>
        <w:t>В</w:t>
      </w:r>
      <w:r w:rsidRPr="0035606C">
        <w:rPr>
          <w:rFonts w:ascii="Times New Roman" w:eastAsia="Aptos" w:hAnsi="Times New Roman" w:cs="Times New Roman"/>
          <w:bCs/>
          <w:iCs/>
          <w:color w:val="000000"/>
          <w:kern w:val="0"/>
          <w:sz w:val="28"/>
          <w:szCs w:val="28"/>
          <w14:ligatures w14:val="none"/>
        </w:rPr>
        <w:t>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4B19AE">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269C85AC" w14:textId="67F537DF" w:rsidR="009B3C20" w:rsidRDefault="009B3C20" w:rsidP="00422B01">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0F0CEF">
        <w:rPr>
          <w:rFonts w:ascii="Times New Roman" w:eastAsia="Calibri" w:hAnsi="Times New Roman" w:cs="Times New Roman"/>
          <w:color w:val="000000"/>
          <w:kern w:val="0"/>
          <w:sz w:val="28"/>
          <w:szCs w:val="28"/>
          <w14:ligatures w14:val="none"/>
        </w:rPr>
        <w:t xml:space="preserve">ОСОБА_1 </w:t>
      </w:r>
      <w:r w:rsidR="00422B01">
        <w:rPr>
          <w:rFonts w:ascii="Times New Roman" w:eastAsia="Calibri" w:hAnsi="Times New Roman" w:cs="Times New Roman"/>
          <w:color w:val="000000"/>
          <w:kern w:val="0"/>
          <w:sz w:val="28"/>
          <w:szCs w:val="28"/>
          <w14:ligatures w14:val="none"/>
        </w:rPr>
        <w:t xml:space="preserve">полягає у неналежному, на думку скаржниці, здійсненні прокурорами </w:t>
      </w:r>
      <w:proofErr w:type="spellStart"/>
      <w:r w:rsidR="00422B01" w:rsidRPr="00422B01">
        <w:rPr>
          <w:rFonts w:ascii="Times New Roman" w:eastAsia="Calibri" w:hAnsi="Times New Roman" w:cs="Times New Roman"/>
          <w:color w:val="000000"/>
          <w:kern w:val="0"/>
          <w:sz w:val="28"/>
          <w:szCs w:val="28"/>
          <w14:ligatures w14:val="none"/>
        </w:rPr>
        <w:t>Леженком</w:t>
      </w:r>
      <w:proofErr w:type="spellEnd"/>
      <w:r w:rsidR="00422B01" w:rsidRPr="00422B01">
        <w:rPr>
          <w:rFonts w:ascii="Times New Roman" w:eastAsia="Calibri" w:hAnsi="Times New Roman" w:cs="Times New Roman"/>
          <w:color w:val="000000"/>
          <w:kern w:val="0"/>
          <w:sz w:val="28"/>
          <w:szCs w:val="28"/>
          <w14:ligatures w14:val="none"/>
        </w:rPr>
        <w:t xml:space="preserve"> О.А., Орловим І.Л., </w:t>
      </w:r>
      <w:proofErr w:type="spellStart"/>
      <w:r w:rsidR="00422B01" w:rsidRPr="00422B01">
        <w:rPr>
          <w:rFonts w:ascii="Times New Roman" w:eastAsia="Calibri" w:hAnsi="Times New Roman" w:cs="Times New Roman"/>
          <w:color w:val="000000"/>
          <w:kern w:val="0"/>
          <w:sz w:val="28"/>
          <w:szCs w:val="28"/>
          <w14:ligatures w14:val="none"/>
        </w:rPr>
        <w:t>Горгуль</w:t>
      </w:r>
      <w:proofErr w:type="spellEnd"/>
      <w:r w:rsidR="00422B01" w:rsidRPr="00422B01">
        <w:rPr>
          <w:rFonts w:ascii="Times New Roman" w:eastAsia="Calibri" w:hAnsi="Times New Roman" w:cs="Times New Roman"/>
          <w:color w:val="000000"/>
          <w:kern w:val="0"/>
          <w:sz w:val="28"/>
          <w:szCs w:val="28"/>
          <w14:ligatures w14:val="none"/>
        </w:rPr>
        <w:t xml:space="preserve"> Ю.В., </w:t>
      </w:r>
      <w:proofErr w:type="spellStart"/>
      <w:r w:rsidR="00422B01" w:rsidRPr="00422B01">
        <w:rPr>
          <w:rFonts w:ascii="Times New Roman" w:eastAsia="Calibri" w:hAnsi="Times New Roman" w:cs="Times New Roman"/>
          <w:color w:val="000000"/>
          <w:kern w:val="0"/>
          <w:sz w:val="28"/>
          <w:szCs w:val="28"/>
          <w14:ligatures w14:val="none"/>
        </w:rPr>
        <w:t>Довжичем</w:t>
      </w:r>
      <w:proofErr w:type="spellEnd"/>
      <w:r w:rsidR="00422B01" w:rsidRPr="00422B01">
        <w:rPr>
          <w:rFonts w:ascii="Times New Roman" w:eastAsia="Calibri" w:hAnsi="Times New Roman" w:cs="Times New Roman"/>
          <w:color w:val="000000"/>
          <w:kern w:val="0"/>
          <w:sz w:val="28"/>
          <w:szCs w:val="28"/>
          <w14:ligatures w14:val="none"/>
        </w:rPr>
        <w:t xml:space="preserve"> Є.В., </w:t>
      </w:r>
      <w:proofErr w:type="spellStart"/>
      <w:r w:rsidR="00422B01" w:rsidRPr="00422B01">
        <w:rPr>
          <w:rFonts w:ascii="Times New Roman" w:eastAsia="Calibri" w:hAnsi="Times New Roman" w:cs="Times New Roman"/>
          <w:color w:val="000000"/>
          <w:kern w:val="0"/>
          <w:sz w:val="28"/>
          <w:szCs w:val="28"/>
          <w14:ligatures w14:val="none"/>
        </w:rPr>
        <w:t>П</w:t>
      </w:r>
      <w:r w:rsidR="004B726E">
        <w:rPr>
          <w:rFonts w:ascii="Times New Roman" w:eastAsia="Calibri" w:hAnsi="Times New Roman" w:cs="Times New Roman"/>
          <w:color w:val="000000"/>
          <w:kern w:val="0"/>
          <w:sz w:val="28"/>
          <w:szCs w:val="28"/>
          <w14:ligatures w14:val="none"/>
        </w:rPr>
        <w:t>о</w:t>
      </w:r>
      <w:r w:rsidR="00422B01" w:rsidRPr="00422B01">
        <w:rPr>
          <w:rFonts w:ascii="Times New Roman" w:eastAsia="Calibri" w:hAnsi="Times New Roman" w:cs="Times New Roman"/>
          <w:color w:val="000000"/>
          <w:kern w:val="0"/>
          <w:sz w:val="28"/>
          <w:szCs w:val="28"/>
          <w14:ligatures w14:val="none"/>
        </w:rPr>
        <w:t>пелковим</w:t>
      </w:r>
      <w:proofErr w:type="spellEnd"/>
      <w:r w:rsidR="00422B01" w:rsidRPr="00422B01">
        <w:rPr>
          <w:rFonts w:ascii="Times New Roman" w:eastAsia="Calibri" w:hAnsi="Times New Roman" w:cs="Times New Roman"/>
          <w:color w:val="000000"/>
          <w:kern w:val="0"/>
          <w:sz w:val="28"/>
          <w:szCs w:val="28"/>
          <w14:ligatures w14:val="none"/>
        </w:rPr>
        <w:t xml:space="preserve"> В.В.</w:t>
      </w:r>
      <w:r w:rsidR="00422B01">
        <w:rPr>
          <w:rFonts w:ascii="Times New Roman" w:eastAsia="Calibri" w:hAnsi="Times New Roman" w:cs="Times New Roman"/>
          <w:color w:val="000000"/>
          <w:kern w:val="0"/>
          <w:sz w:val="28"/>
          <w:szCs w:val="28"/>
          <w14:ligatures w14:val="none"/>
        </w:rPr>
        <w:t xml:space="preserve"> процесуального контролю</w:t>
      </w:r>
      <w:r w:rsidR="009C76C0" w:rsidRPr="0035606C">
        <w:rPr>
          <w:rFonts w:ascii="Times New Roman" w:eastAsia="Calibri" w:hAnsi="Times New Roman" w:cs="Times New Roman"/>
          <w:color w:val="000000"/>
          <w:kern w:val="0"/>
          <w:sz w:val="28"/>
          <w:szCs w:val="28"/>
          <w14:ligatures w14:val="none"/>
        </w:rPr>
        <w:t xml:space="preserve"> </w:t>
      </w:r>
      <w:r w:rsidR="00422B01">
        <w:rPr>
          <w:rFonts w:ascii="Times New Roman" w:eastAsia="Calibri" w:hAnsi="Times New Roman" w:cs="Times New Roman"/>
          <w:color w:val="000000"/>
          <w:kern w:val="0"/>
          <w:sz w:val="28"/>
          <w:szCs w:val="28"/>
          <w14:ligatures w14:val="none"/>
        </w:rPr>
        <w:t xml:space="preserve">за здійсненням досудового розслідування та </w:t>
      </w:r>
      <w:r w:rsidRPr="0035606C">
        <w:rPr>
          <w:rFonts w:ascii="Times New Roman" w:eastAsia="Calibri" w:hAnsi="Times New Roman" w:cs="Times New Roman"/>
          <w:color w:val="000000"/>
          <w:kern w:val="0"/>
          <w:sz w:val="28"/>
          <w:szCs w:val="28"/>
          <w14:ligatures w14:val="none"/>
        </w:rPr>
        <w:t>стосується рішень, дій та бездіяльності прокурор</w:t>
      </w:r>
      <w:r w:rsidR="00422B01">
        <w:rPr>
          <w:rFonts w:ascii="Times New Roman" w:eastAsia="Calibri" w:hAnsi="Times New Roman" w:cs="Times New Roman"/>
          <w:color w:val="000000"/>
          <w:kern w:val="0"/>
          <w:sz w:val="28"/>
          <w:szCs w:val="28"/>
          <w14:ligatures w14:val="none"/>
        </w:rPr>
        <w:t xml:space="preserve">ів </w:t>
      </w:r>
      <w:r w:rsidR="00341EAF">
        <w:rPr>
          <w:rFonts w:ascii="Times New Roman" w:eastAsia="Calibri" w:hAnsi="Times New Roman" w:cs="Times New Roman"/>
          <w:color w:val="000000"/>
          <w:kern w:val="0"/>
          <w:sz w:val="28"/>
          <w:szCs w:val="28"/>
          <w14:ligatures w14:val="none"/>
        </w:rPr>
        <w:t xml:space="preserve">в межах кримінального провадження. </w:t>
      </w:r>
    </w:p>
    <w:p w14:paraId="64A0E135" w14:textId="04FB4508" w:rsidR="00E86FC2" w:rsidRDefault="00E86FC2" w:rsidP="00E86FC2">
      <w:pPr>
        <w:spacing w:after="0" w:line="252" w:lineRule="auto"/>
        <w:ind w:firstLine="567"/>
        <w:jc w:val="both"/>
        <w:rPr>
          <w:rFonts w:ascii="Times New Roman" w:hAnsi="Times New Roman"/>
          <w:sz w:val="28"/>
          <w:szCs w:val="28"/>
        </w:rPr>
      </w:pPr>
      <w:r>
        <w:rPr>
          <w:rFonts w:ascii="Times New Roman" w:hAnsi="Times New Roman"/>
          <w:sz w:val="28"/>
          <w:szCs w:val="28"/>
        </w:rPr>
        <w:t xml:space="preserve">В такому випадку </w:t>
      </w:r>
      <w:r w:rsidRPr="000803C3">
        <w:rPr>
          <w:rFonts w:ascii="Times New Roman" w:hAnsi="Times New Roman"/>
          <w:sz w:val="28"/>
          <w:szCs w:val="28"/>
        </w:rPr>
        <w:t xml:space="preserve">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w:t>
      </w:r>
      <w:r w:rsidR="00ED3B93" w:rsidRPr="000803C3">
        <w:rPr>
          <w:rFonts w:ascii="Times New Roman" w:hAnsi="Times New Roman"/>
          <w:sz w:val="28"/>
          <w:szCs w:val="28"/>
        </w:rPr>
        <w:t>порядку</w:t>
      </w:r>
      <w:r w:rsidR="004B726E">
        <w:rPr>
          <w:rFonts w:ascii="Times New Roman" w:hAnsi="Times New Roman"/>
          <w:sz w:val="28"/>
          <w:szCs w:val="28"/>
        </w:rPr>
        <w:t>,</w:t>
      </w:r>
      <w:r w:rsidR="00ED3B93" w:rsidRPr="000803C3">
        <w:rPr>
          <w:rFonts w:ascii="Times New Roman" w:hAnsi="Times New Roman"/>
          <w:sz w:val="28"/>
          <w:szCs w:val="28"/>
        </w:rPr>
        <w:t xml:space="preserve"> </w:t>
      </w:r>
      <w:r w:rsidRPr="000803C3">
        <w:rPr>
          <w:rFonts w:ascii="Times New Roman" w:hAnsi="Times New Roman"/>
          <w:sz w:val="28"/>
          <w:szCs w:val="28"/>
        </w:rPr>
        <w:t>передбаченому чинним законодавством України.</w:t>
      </w:r>
    </w:p>
    <w:p w14:paraId="76033BD3" w14:textId="77777777" w:rsidR="008C6A9A" w:rsidRPr="008C6A9A" w:rsidRDefault="008C6A9A" w:rsidP="008C6A9A">
      <w:pPr>
        <w:spacing w:after="0" w:line="252" w:lineRule="auto"/>
        <w:ind w:firstLine="567"/>
        <w:jc w:val="both"/>
        <w:rPr>
          <w:rFonts w:ascii="Times New Roman" w:hAnsi="Times New Roman"/>
          <w:b/>
          <w:sz w:val="28"/>
          <w:szCs w:val="28"/>
        </w:rPr>
      </w:pPr>
      <w:r w:rsidRPr="008C6A9A">
        <w:rPr>
          <w:rFonts w:ascii="Times New Roman" w:hAnsi="Times New Roman"/>
          <w:sz w:val="28"/>
          <w:szCs w:val="28"/>
        </w:rPr>
        <w:t xml:space="preserve">Як вже зазначено, за приписами закону, рішення, дії чи бездіяльність прокурора в межах кримінального процесу можуть бути оскаржені виключно в порядку, встановленому КПК України. </w:t>
      </w:r>
    </w:p>
    <w:p w14:paraId="751AFAAC" w14:textId="77777777" w:rsidR="008C6A9A" w:rsidRPr="008C6A9A" w:rsidRDefault="008C6A9A" w:rsidP="008C6A9A">
      <w:pPr>
        <w:spacing w:after="0" w:line="252" w:lineRule="auto"/>
        <w:ind w:firstLine="567"/>
        <w:jc w:val="both"/>
        <w:rPr>
          <w:rFonts w:ascii="Times New Roman" w:hAnsi="Times New Roman"/>
          <w:sz w:val="28"/>
          <w:szCs w:val="28"/>
        </w:rPr>
      </w:pPr>
      <w:r w:rsidRPr="008C6A9A">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0F7D6A" w14:textId="77777777" w:rsidR="008C6A9A" w:rsidRPr="008C6A9A" w:rsidRDefault="008C6A9A" w:rsidP="008C6A9A">
      <w:pPr>
        <w:spacing w:after="0" w:line="252" w:lineRule="auto"/>
        <w:ind w:firstLine="567"/>
        <w:jc w:val="both"/>
        <w:rPr>
          <w:rFonts w:ascii="Times New Roman" w:hAnsi="Times New Roman"/>
          <w:bCs/>
          <w:sz w:val="28"/>
          <w:szCs w:val="28"/>
        </w:rPr>
      </w:pPr>
      <w:r w:rsidRPr="008C6A9A">
        <w:rPr>
          <w:rFonts w:ascii="Times New Roman" w:hAnsi="Times New Roman"/>
          <w:bCs/>
          <w:sz w:val="28"/>
          <w:szCs w:val="28"/>
        </w:rPr>
        <w:lastRenderedPageBreak/>
        <w:t xml:space="preserve">Згідно з вимогами </w:t>
      </w:r>
      <w:proofErr w:type="spellStart"/>
      <w:r w:rsidRPr="008C6A9A">
        <w:rPr>
          <w:rFonts w:ascii="Times New Roman" w:hAnsi="Times New Roman"/>
          <w:bCs/>
          <w:sz w:val="28"/>
          <w:szCs w:val="28"/>
        </w:rPr>
        <w:t>ст.ст</w:t>
      </w:r>
      <w:proofErr w:type="spellEnd"/>
      <w:r w:rsidRPr="008C6A9A">
        <w:rPr>
          <w:rFonts w:ascii="Times New Roman" w:hAnsi="Times New Roman"/>
          <w:bCs/>
          <w:sz w:val="28"/>
          <w:szCs w:val="28"/>
        </w:rPr>
        <w:t>.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184B18C3" w14:textId="77777777" w:rsidR="008C6A9A" w:rsidRPr="008C6A9A" w:rsidRDefault="008C6A9A" w:rsidP="008C6A9A">
      <w:pPr>
        <w:spacing w:after="0" w:line="252" w:lineRule="auto"/>
        <w:ind w:firstLine="567"/>
        <w:jc w:val="both"/>
        <w:rPr>
          <w:rFonts w:ascii="Times New Roman" w:hAnsi="Times New Roman"/>
          <w:bCs/>
          <w:sz w:val="28"/>
          <w:szCs w:val="28"/>
        </w:rPr>
      </w:pPr>
      <w:r w:rsidRPr="008C6A9A">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1401AEBC" w14:textId="3B2040E5" w:rsidR="008C6A9A" w:rsidRPr="008C6A9A" w:rsidRDefault="008C6A9A" w:rsidP="008C6A9A">
      <w:pPr>
        <w:spacing w:after="0" w:line="240" w:lineRule="auto"/>
        <w:ind w:firstLine="567"/>
        <w:jc w:val="both"/>
        <w:rPr>
          <w:rFonts w:ascii="Times New Roman" w:hAnsi="Times New Roman"/>
          <w:sz w:val="28"/>
          <w:szCs w:val="28"/>
        </w:rPr>
      </w:pPr>
      <w:r w:rsidRPr="008C6A9A">
        <w:rPr>
          <w:rFonts w:ascii="Times New Roman" w:hAnsi="Times New Roman"/>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 Судових рішень про визнання неправомірними дій </w:t>
      </w:r>
      <w:r>
        <w:rPr>
          <w:rFonts w:ascii="Times New Roman" w:hAnsi="Times New Roman"/>
          <w:sz w:val="28"/>
          <w:szCs w:val="28"/>
        </w:rPr>
        <w:t xml:space="preserve">прокурорів </w:t>
      </w:r>
      <w:proofErr w:type="spellStart"/>
      <w:r w:rsidRPr="00422B01">
        <w:rPr>
          <w:rFonts w:ascii="Times New Roman" w:eastAsia="Calibri" w:hAnsi="Times New Roman" w:cs="Times New Roman"/>
          <w:color w:val="000000"/>
          <w:kern w:val="0"/>
          <w:sz w:val="28"/>
          <w:szCs w:val="28"/>
          <w14:ligatures w14:val="none"/>
        </w:rPr>
        <w:t>Леженка</w:t>
      </w:r>
      <w:proofErr w:type="spellEnd"/>
      <w:r w:rsidRPr="00422B01">
        <w:rPr>
          <w:rFonts w:ascii="Times New Roman" w:eastAsia="Calibri" w:hAnsi="Times New Roman" w:cs="Times New Roman"/>
          <w:color w:val="000000"/>
          <w:kern w:val="0"/>
          <w:sz w:val="28"/>
          <w:szCs w:val="28"/>
          <w14:ligatures w14:val="none"/>
        </w:rPr>
        <w:t xml:space="preserve"> О.А., Орлова І.Л., </w:t>
      </w:r>
      <w:proofErr w:type="spellStart"/>
      <w:r w:rsidRPr="00422B01">
        <w:rPr>
          <w:rFonts w:ascii="Times New Roman" w:eastAsia="Calibri" w:hAnsi="Times New Roman" w:cs="Times New Roman"/>
          <w:color w:val="000000"/>
          <w:kern w:val="0"/>
          <w:sz w:val="28"/>
          <w:szCs w:val="28"/>
          <w14:ligatures w14:val="none"/>
        </w:rPr>
        <w:t>Горгуль</w:t>
      </w:r>
      <w:proofErr w:type="spellEnd"/>
      <w:r w:rsidRPr="00422B01">
        <w:rPr>
          <w:rFonts w:ascii="Times New Roman" w:eastAsia="Calibri" w:hAnsi="Times New Roman" w:cs="Times New Roman"/>
          <w:color w:val="000000"/>
          <w:kern w:val="0"/>
          <w:sz w:val="28"/>
          <w:szCs w:val="28"/>
          <w14:ligatures w14:val="none"/>
        </w:rPr>
        <w:t xml:space="preserve"> Ю.В., </w:t>
      </w:r>
      <w:proofErr w:type="spellStart"/>
      <w:r w:rsidRPr="00422B01">
        <w:rPr>
          <w:rFonts w:ascii="Times New Roman" w:eastAsia="Calibri" w:hAnsi="Times New Roman" w:cs="Times New Roman"/>
          <w:color w:val="000000"/>
          <w:kern w:val="0"/>
          <w:sz w:val="28"/>
          <w:szCs w:val="28"/>
          <w14:ligatures w14:val="none"/>
        </w:rPr>
        <w:t>Довжича</w:t>
      </w:r>
      <w:proofErr w:type="spellEnd"/>
      <w:r w:rsidRPr="00422B01">
        <w:rPr>
          <w:rFonts w:ascii="Times New Roman" w:eastAsia="Calibri" w:hAnsi="Times New Roman" w:cs="Times New Roman"/>
          <w:color w:val="000000"/>
          <w:kern w:val="0"/>
          <w:sz w:val="28"/>
          <w:szCs w:val="28"/>
          <w14:ligatures w14:val="none"/>
        </w:rPr>
        <w:t xml:space="preserve"> Є.В., </w:t>
      </w:r>
      <w:proofErr w:type="spellStart"/>
      <w:r w:rsidRPr="00422B01">
        <w:rPr>
          <w:rFonts w:ascii="Times New Roman" w:eastAsia="Calibri" w:hAnsi="Times New Roman" w:cs="Times New Roman"/>
          <w:color w:val="000000"/>
          <w:kern w:val="0"/>
          <w:sz w:val="28"/>
          <w:szCs w:val="28"/>
          <w14:ligatures w14:val="none"/>
        </w:rPr>
        <w:t>П</w:t>
      </w:r>
      <w:r w:rsidR="004B726E">
        <w:rPr>
          <w:rFonts w:ascii="Times New Roman" w:eastAsia="Calibri" w:hAnsi="Times New Roman" w:cs="Times New Roman"/>
          <w:color w:val="000000"/>
          <w:kern w:val="0"/>
          <w:sz w:val="28"/>
          <w:szCs w:val="28"/>
          <w14:ligatures w14:val="none"/>
        </w:rPr>
        <w:t>о</w:t>
      </w:r>
      <w:r w:rsidRPr="00422B01">
        <w:rPr>
          <w:rFonts w:ascii="Times New Roman" w:eastAsia="Calibri" w:hAnsi="Times New Roman" w:cs="Times New Roman"/>
          <w:color w:val="000000"/>
          <w:kern w:val="0"/>
          <w:sz w:val="28"/>
          <w:szCs w:val="28"/>
          <w14:ligatures w14:val="none"/>
        </w:rPr>
        <w:t>пелкова</w:t>
      </w:r>
      <w:proofErr w:type="spellEnd"/>
      <w:r w:rsidRPr="00422B01">
        <w:rPr>
          <w:rFonts w:ascii="Times New Roman" w:eastAsia="Calibri" w:hAnsi="Times New Roman" w:cs="Times New Roman"/>
          <w:color w:val="000000"/>
          <w:kern w:val="0"/>
          <w:sz w:val="28"/>
          <w:szCs w:val="28"/>
          <w14:ligatures w14:val="none"/>
        </w:rPr>
        <w:t xml:space="preserve"> В.В. </w:t>
      </w:r>
      <w:r w:rsidRPr="00524D47">
        <w:rPr>
          <w:rFonts w:ascii="Times New Roman" w:hAnsi="Times New Roman"/>
          <w:sz w:val="28"/>
          <w:szCs w:val="28"/>
        </w:rPr>
        <w:t>до скарги не долучено.</w:t>
      </w:r>
    </w:p>
    <w:p w14:paraId="36AF3943" w14:textId="77777777" w:rsidR="00E86FC2" w:rsidRDefault="00E86FC2" w:rsidP="00E86FC2">
      <w:pPr>
        <w:widowControl w:val="0"/>
        <w:pBdr>
          <w:bottom w:val="single" w:sz="12" w:space="1" w:color="FFFFFF"/>
        </w:pBdr>
        <w:spacing w:after="0" w:line="240" w:lineRule="auto"/>
        <w:ind w:right="-141"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B348D90" w14:textId="0702BFAE" w:rsidR="00E86FC2" w:rsidRDefault="00E86FC2" w:rsidP="0020478D">
      <w:pPr>
        <w:widowControl w:val="0"/>
        <w:pBdr>
          <w:bottom w:val="single" w:sz="12" w:space="1" w:color="FFFFFF"/>
        </w:pBdr>
        <w:spacing w:after="0" w:line="240" w:lineRule="auto"/>
        <w:ind w:right="-141" w:firstLine="567"/>
        <w:jc w:val="both"/>
        <w:rPr>
          <w:rFonts w:ascii="Times New Roman" w:hAnsi="Times New Roman"/>
          <w:sz w:val="28"/>
          <w:szCs w:val="28"/>
          <w:shd w:val="clear" w:color="auto" w:fill="FFFFFF"/>
        </w:rPr>
      </w:pPr>
      <w:r w:rsidRPr="00792646">
        <w:rPr>
          <w:rFonts w:ascii="Times New Roman" w:hAnsi="Times New Roman"/>
          <w:sz w:val="28"/>
          <w:szCs w:val="28"/>
        </w:rPr>
        <w:t>Також член Комісії звертає увагу скаржни</w:t>
      </w:r>
      <w:r w:rsidR="00422B01">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w:t>
      </w:r>
      <w:r w:rsidR="00422B01">
        <w:rPr>
          <w:rFonts w:ascii="Times New Roman" w:hAnsi="Times New Roman"/>
          <w:sz w:val="28"/>
          <w:szCs w:val="28"/>
          <w:shd w:val="clear" w:color="auto" w:fill="FFFFFF"/>
        </w:rPr>
        <w:t xml:space="preserve">вимогам </w:t>
      </w:r>
      <w:r>
        <w:rPr>
          <w:rFonts w:ascii="Times New Roman" w:hAnsi="Times New Roman"/>
          <w:sz w:val="28"/>
          <w:szCs w:val="28"/>
          <w:shd w:val="clear" w:color="auto" w:fill="FFFFFF"/>
        </w:rPr>
        <w:t>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444D4548" w14:textId="1A418736" w:rsidR="0020478D" w:rsidRPr="0020478D" w:rsidRDefault="0020478D" w:rsidP="0020478D">
      <w:pPr>
        <w:widowControl w:val="0"/>
        <w:tabs>
          <w:tab w:val="left" w:pos="851"/>
        </w:tabs>
        <w:spacing w:after="0" w:line="240" w:lineRule="auto"/>
        <w:ind w:firstLine="567"/>
        <w:contextualSpacing/>
        <w:jc w:val="both"/>
        <w:rPr>
          <w:rFonts w:ascii="Times New Roman" w:hAnsi="Times New Roman"/>
          <w:bCs/>
          <w:sz w:val="28"/>
          <w:szCs w:val="28"/>
        </w:rPr>
      </w:pPr>
      <w:r w:rsidRPr="00A77904">
        <w:rPr>
          <w:rFonts w:ascii="Times New Roman" w:hAnsi="Times New Roman"/>
          <w:bCs/>
          <w:sz w:val="28"/>
          <w:szCs w:val="28"/>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05525D4" w14:textId="26DE4900" w:rsidR="00341EAF" w:rsidRDefault="00E86FC2" w:rsidP="00025662">
      <w:pPr>
        <w:widowControl w:val="0"/>
        <w:pBdr>
          <w:bottom w:val="single" w:sz="12" w:space="1" w:color="FFFFFF"/>
        </w:pBdr>
        <w:spacing w:after="0" w:line="240" w:lineRule="auto"/>
        <w:ind w:right="-1"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Таким чином, </w:t>
      </w:r>
      <w:r w:rsidR="00C94AD6">
        <w:rPr>
          <w:rFonts w:ascii="Times New Roman" w:hAnsi="Times New Roman"/>
          <w:color w:val="000000"/>
          <w:sz w:val="28"/>
          <w:szCs w:val="28"/>
        </w:rPr>
        <w:t xml:space="preserve">член </w:t>
      </w:r>
      <w:r w:rsidRPr="00893861">
        <w:rPr>
          <w:rFonts w:ascii="Times New Roman" w:hAnsi="Times New Roman"/>
          <w:color w:val="000000"/>
          <w:sz w:val="28"/>
          <w:szCs w:val="28"/>
        </w:rPr>
        <w:t>Комісі</w:t>
      </w:r>
      <w:r w:rsidR="00C94AD6">
        <w:rPr>
          <w:rFonts w:ascii="Times New Roman" w:hAnsi="Times New Roman"/>
          <w:color w:val="000000"/>
          <w:sz w:val="28"/>
          <w:szCs w:val="28"/>
        </w:rPr>
        <w:t>ї</w:t>
      </w:r>
      <w:r w:rsidRPr="00893861">
        <w:rPr>
          <w:rFonts w:ascii="Times New Roman" w:hAnsi="Times New Roman"/>
          <w:color w:val="000000"/>
          <w:sz w:val="28"/>
          <w:szCs w:val="28"/>
        </w:rPr>
        <w:t xml:space="preserve"> не </w:t>
      </w:r>
      <w:r w:rsidR="00C94AD6">
        <w:rPr>
          <w:rFonts w:ascii="Times New Roman" w:hAnsi="Times New Roman"/>
          <w:color w:val="000000"/>
          <w:sz w:val="28"/>
          <w:szCs w:val="28"/>
        </w:rPr>
        <w:t xml:space="preserve">має </w:t>
      </w:r>
      <w:r w:rsidRPr="00893861">
        <w:rPr>
          <w:rFonts w:ascii="Times New Roman" w:hAnsi="Times New Roman"/>
          <w:color w:val="000000"/>
          <w:sz w:val="28"/>
          <w:szCs w:val="28"/>
        </w:rPr>
        <w:t>прав</w:t>
      </w:r>
      <w:r w:rsidR="00C94AD6">
        <w:rPr>
          <w:rFonts w:ascii="Times New Roman" w:hAnsi="Times New Roman"/>
          <w:color w:val="000000"/>
          <w:sz w:val="28"/>
          <w:szCs w:val="28"/>
        </w:rPr>
        <w:t>а</w:t>
      </w:r>
      <w:r w:rsidRPr="00893861">
        <w:rPr>
          <w:rFonts w:ascii="Times New Roman" w:hAnsi="Times New Roman"/>
          <w:color w:val="000000"/>
          <w:sz w:val="28"/>
          <w:szCs w:val="28"/>
        </w:rPr>
        <w:t xml:space="preserve"> втручатися у кримінальний процес та діяльність прокурора, пов’язану із процесуальним керівництвом у кримінальному провадженні</w:t>
      </w:r>
      <w:r w:rsidR="00422B01">
        <w:rPr>
          <w:rFonts w:ascii="Times New Roman" w:hAnsi="Times New Roman"/>
          <w:color w:val="000000"/>
          <w:sz w:val="28"/>
          <w:szCs w:val="28"/>
        </w:rPr>
        <w:t>.</w:t>
      </w:r>
    </w:p>
    <w:p w14:paraId="19CC8CF9" w14:textId="77777777" w:rsidR="00025662" w:rsidRDefault="00025662" w:rsidP="00025662">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Окрім того, в</w:t>
      </w:r>
      <w:r w:rsidRPr="002F257C">
        <w:rPr>
          <w:rFonts w:ascii="Times New Roman" w:eastAsia="Calibri" w:hAnsi="Times New Roman" w:cs="Times New Roman"/>
          <w:color w:val="000000"/>
          <w:kern w:val="0"/>
          <w:sz w:val="28"/>
          <w:szCs w:val="28"/>
          <w14:ligatures w14:val="none"/>
        </w:rPr>
        <w:t>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C62EA8B" w14:textId="0DCF61FF" w:rsidR="00025662" w:rsidRDefault="00025662" w:rsidP="00025662">
      <w:pPr>
        <w:widowControl w:val="0"/>
        <w:pBdr>
          <w:bottom w:val="single" w:sz="12" w:space="1" w:color="FFFFFF"/>
        </w:pBdr>
        <w:spacing w:after="0" w:line="240" w:lineRule="auto"/>
        <w:ind w:right="-1" w:firstLine="567"/>
        <w:jc w:val="both"/>
        <w:rPr>
          <w:rFonts w:ascii="Times New Roman" w:hAnsi="Times New Roman" w:cs="Times New Roman"/>
          <w:sz w:val="28"/>
          <w:szCs w:val="28"/>
        </w:rPr>
      </w:pPr>
      <w:r>
        <w:rPr>
          <w:rFonts w:ascii="Times New Roman" w:hAnsi="Times New Roman"/>
          <w:color w:val="000000"/>
          <w:sz w:val="28"/>
          <w:szCs w:val="28"/>
        </w:rPr>
        <w:t xml:space="preserve">Дисциплінарна скарга </w:t>
      </w:r>
      <w:r w:rsidR="000F0CEF">
        <w:rPr>
          <w:rFonts w:ascii="Times New Roman" w:eastAsia="Calibri" w:hAnsi="Times New Roman" w:cs="Times New Roman"/>
          <w:color w:val="000000"/>
          <w:kern w:val="0"/>
          <w:sz w:val="28"/>
          <w:szCs w:val="28"/>
          <w14:ligatures w14:val="none"/>
        </w:rPr>
        <w:t xml:space="preserve">ОСОБА_1 </w:t>
      </w:r>
      <w:r>
        <w:rPr>
          <w:rFonts w:ascii="Times New Roman" w:hAnsi="Times New Roman"/>
          <w:color w:val="000000"/>
          <w:sz w:val="28"/>
          <w:szCs w:val="28"/>
        </w:rPr>
        <w:t xml:space="preserve">є об’ємною, містить розгорнутий виклад обставин здійснення досудового слідства </w:t>
      </w:r>
      <w:r w:rsidRPr="0009097C">
        <w:rPr>
          <w:rFonts w:ascii="Times New Roman" w:hAnsi="Times New Roman" w:cs="Times New Roman"/>
          <w:sz w:val="28"/>
          <w:szCs w:val="28"/>
        </w:rPr>
        <w:t>орган</w:t>
      </w:r>
      <w:r>
        <w:rPr>
          <w:rFonts w:ascii="Times New Roman" w:hAnsi="Times New Roman" w:cs="Times New Roman"/>
          <w:sz w:val="28"/>
          <w:szCs w:val="28"/>
        </w:rPr>
        <w:t>ом</w:t>
      </w:r>
      <w:r w:rsidRPr="0009097C">
        <w:rPr>
          <w:rFonts w:ascii="Times New Roman" w:hAnsi="Times New Roman" w:cs="Times New Roman"/>
          <w:sz w:val="28"/>
          <w:szCs w:val="28"/>
        </w:rPr>
        <w:t xml:space="preserve"> досудового розслідування</w:t>
      </w:r>
      <w:r>
        <w:rPr>
          <w:rFonts w:ascii="Times New Roman" w:hAnsi="Times New Roman" w:cs="Times New Roman"/>
          <w:sz w:val="28"/>
          <w:szCs w:val="28"/>
        </w:rPr>
        <w:t xml:space="preserve">, </w:t>
      </w:r>
      <w:r w:rsidR="00062A93">
        <w:rPr>
          <w:rFonts w:ascii="Times New Roman" w:hAnsi="Times New Roman" w:cs="Times New Roman"/>
          <w:sz w:val="28"/>
          <w:szCs w:val="28"/>
        </w:rPr>
        <w:t>водночас</w:t>
      </w:r>
      <w:r>
        <w:rPr>
          <w:rFonts w:ascii="Times New Roman" w:hAnsi="Times New Roman" w:cs="Times New Roman"/>
          <w:sz w:val="28"/>
          <w:szCs w:val="28"/>
        </w:rPr>
        <w:t xml:space="preserve"> зміст конкретних обставин дисциплінарного правопорушення кожним окремим прокурором у ній відсутній.</w:t>
      </w:r>
    </w:p>
    <w:p w14:paraId="15426FB5" w14:textId="7782DF4D" w:rsidR="00025662" w:rsidRDefault="00025662" w:rsidP="00025662">
      <w:pPr>
        <w:widowControl w:val="0"/>
        <w:pBdr>
          <w:bottom w:val="single" w:sz="12" w:space="1" w:color="FFFFFF"/>
        </w:pBd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Скаржниця вважає, що бездіяльність прокурорів </w:t>
      </w:r>
      <w:r w:rsidR="004B726E">
        <w:rPr>
          <w:rFonts w:ascii="Times New Roman" w:hAnsi="Times New Roman" w:cs="Times New Roman"/>
          <w:sz w:val="28"/>
          <w:szCs w:val="28"/>
        </w:rPr>
        <w:t>має</w:t>
      </w:r>
      <w:r>
        <w:rPr>
          <w:rFonts w:ascii="Times New Roman" w:hAnsi="Times New Roman" w:cs="Times New Roman"/>
          <w:sz w:val="28"/>
          <w:szCs w:val="28"/>
        </w:rPr>
        <w:t xml:space="preserve"> ознаки кримінального правопорушення. </w:t>
      </w:r>
    </w:p>
    <w:p w14:paraId="0434E19D" w14:textId="643BFCFD" w:rsidR="008C6A9A" w:rsidRPr="007E391A" w:rsidRDefault="004B726E" w:rsidP="008C6A9A">
      <w:pPr>
        <w:widowControl w:val="0"/>
        <w:pBdr>
          <w:bottom w:val="single" w:sz="12" w:space="1" w:color="FFFFFF"/>
        </w:pBdr>
        <w:spacing w:after="0" w:line="240" w:lineRule="auto"/>
        <w:ind w:right="-141"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Водночас, п</w:t>
      </w:r>
      <w:r w:rsidR="008C6A9A" w:rsidRPr="007E391A">
        <w:rPr>
          <w:rFonts w:ascii="Times New Roman" w:hAnsi="Times New Roman"/>
          <w:color w:val="000000"/>
          <w:sz w:val="28"/>
          <w:szCs w:val="28"/>
          <w:shd w:val="clear" w:color="auto" w:fill="FFFFFF"/>
        </w:rPr>
        <w:t xml:space="preserve">овноваження Комісії визначено у ч. 1 ст. 77 Закону № 1697-VII. </w:t>
      </w:r>
    </w:p>
    <w:p w14:paraId="7BBFFE7A" w14:textId="77777777" w:rsidR="008C6A9A" w:rsidRPr="007E391A" w:rsidRDefault="008C6A9A" w:rsidP="008C6A9A">
      <w:pPr>
        <w:widowControl w:val="0"/>
        <w:pBdr>
          <w:bottom w:val="single" w:sz="12" w:space="1" w:color="FFFFFF"/>
        </w:pBdr>
        <w:spacing w:after="0" w:line="240" w:lineRule="auto"/>
        <w:ind w:right="-141" w:firstLine="567"/>
        <w:jc w:val="both"/>
        <w:rPr>
          <w:rFonts w:ascii="Times New Roman" w:hAnsi="Times New Roman"/>
          <w:color w:val="000000"/>
          <w:sz w:val="28"/>
          <w:szCs w:val="28"/>
          <w:shd w:val="clear" w:color="auto" w:fill="FFFFFF"/>
        </w:rPr>
      </w:pPr>
      <w:r w:rsidRPr="007E391A">
        <w:rPr>
          <w:rFonts w:ascii="Times New Roman" w:hAnsi="Times New Roman"/>
          <w:color w:val="000000"/>
          <w:sz w:val="28"/>
          <w:szCs w:val="28"/>
          <w:shd w:val="clear" w:color="auto" w:fill="FFFFFF"/>
        </w:rPr>
        <w:t xml:space="preserve">Так, в межах наданих повноважень цей орган: 1) веде облік даних про кількість посад прокурорів, у тому числі вакантних та тимчасово вакантних; 2) </w:t>
      </w:r>
      <w:r w:rsidRPr="007E391A">
        <w:rPr>
          <w:rFonts w:ascii="Times New Roman" w:hAnsi="Times New Roman"/>
          <w:color w:val="000000"/>
          <w:sz w:val="28"/>
          <w:szCs w:val="28"/>
          <w:shd w:val="clear" w:color="auto" w:fill="FFFFFF"/>
        </w:rPr>
        <w:lastRenderedPageBreak/>
        <w:t>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0F92823D" w14:textId="77777777" w:rsidR="008C6A9A" w:rsidRDefault="008C6A9A" w:rsidP="008C6A9A">
      <w:pPr>
        <w:widowControl w:val="0"/>
        <w:pBdr>
          <w:bottom w:val="single" w:sz="12" w:space="1" w:color="FFFFFF"/>
        </w:pBdr>
        <w:spacing w:after="0" w:line="240" w:lineRule="auto"/>
        <w:ind w:right="-141" w:firstLine="567"/>
        <w:jc w:val="both"/>
        <w:rPr>
          <w:rFonts w:ascii="Times New Roman" w:hAnsi="Times New Roman"/>
          <w:color w:val="000000"/>
          <w:sz w:val="28"/>
          <w:szCs w:val="28"/>
          <w:shd w:val="clear" w:color="auto" w:fill="FFFFFF"/>
        </w:rPr>
      </w:pPr>
      <w:r w:rsidRPr="007E391A">
        <w:rPr>
          <w:rFonts w:ascii="Times New Roman" w:hAnsi="Times New Roman"/>
          <w:color w:val="000000"/>
          <w:sz w:val="28"/>
          <w:szCs w:val="28"/>
          <w:shd w:val="clear" w:color="auto" w:fill="FFFFFF"/>
        </w:rPr>
        <w:t>Кримінальним процесуальним законодавством встановлено окремий порядок звернення з повідомленням про вчинення злочину, передбачений статтею 214 КПК України, що до повноважень Комісії не належить.</w:t>
      </w:r>
    </w:p>
    <w:p w14:paraId="029B11A4" w14:textId="22DD3D79" w:rsidR="008C6A9A" w:rsidRDefault="00062A93" w:rsidP="008C6A9A">
      <w:pPr>
        <w:pStyle w:val="af2"/>
        <w:ind w:firstLine="567"/>
        <w:jc w:val="both"/>
        <w:rPr>
          <w:rFonts w:ascii="Times New Roman" w:hAnsi="Times New Roman"/>
          <w:sz w:val="28"/>
          <w:szCs w:val="28"/>
        </w:rPr>
      </w:pPr>
      <w:r>
        <w:rPr>
          <w:rFonts w:ascii="Times New Roman" w:hAnsi="Times New Roman"/>
          <w:sz w:val="28"/>
          <w:szCs w:val="28"/>
        </w:rPr>
        <w:t>Слід</w:t>
      </w:r>
      <w:r w:rsidR="008C6A9A">
        <w:rPr>
          <w:rFonts w:ascii="Times New Roman" w:hAnsi="Times New Roman"/>
          <w:sz w:val="28"/>
          <w:szCs w:val="28"/>
        </w:rPr>
        <w:t xml:space="preserve"> зазначити, що о</w:t>
      </w:r>
      <w:r w:rsidR="008C6A9A" w:rsidRPr="00B847E1">
        <w:rPr>
          <w:rFonts w:ascii="Times New Roman" w:hAnsi="Times New Roman"/>
          <w:sz w:val="28"/>
          <w:szCs w:val="28"/>
        </w:rPr>
        <w:t>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23165970" w14:textId="5EC6AD2B" w:rsidR="008C6A9A" w:rsidRDefault="008C6A9A" w:rsidP="009A69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Щодо твердження </w:t>
      </w:r>
      <w:r>
        <w:rPr>
          <w:rFonts w:ascii="Times New Roman" w:eastAsia="Calibri" w:hAnsi="Times New Roman" w:cs="Times New Roman"/>
          <w:color w:val="000000"/>
          <w:kern w:val="0"/>
          <w:sz w:val="28"/>
          <w:szCs w:val="28"/>
          <w14:ligatures w14:val="none"/>
        </w:rPr>
        <w:t>скаржниці</w:t>
      </w:r>
      <w:r w:rsidRPr="00F4031E">
        <w:rPr>
          <w:rFonts w:ascii="Times New Roman" w:eastAsia="Calibri" w:hAnsi="Times New Roman" w:cs="Times New Roman"/>
          <w:color w:val="000000"/>
          <w:kern w:val="0"/>
          <w:sz w:val="28"/>
          <w:szCs w:val="28"/>
          <w14:ligatures w14:val="none"/>
        </w:rPr>
        <w:t xml:space="preserve"> про вчинення </w:t>
      </w:r>
      <w:r>
        <w:rPr>
          <w:rFonts w:ascii="Times New Roman" w:eastAsia="Calibri" w:hAnsi="Times New Roman" w:cs="Times New Roman"/>
          <w:color w:val="000000"/>
          <w:kern w:val="0"/>
          <w:sz w:val="28"/>
          <w:szCs w:val="28"/>
          <w14:ligatures w14:val="none"/>
        </w:rPr>
        <w:t xml:space="preserve">вказаними </w:t>
      </w:r>
      <w:r w:rsidRPr="00F4031E">
        <w:rPr>
          <w:rFonts w:ascii="Times New Roman" w:eastAsia="Calibri" w:hAnsi="Times New Roman" w:cs="Times New Roman"/>
          <w:color w:val="000000"/>
          <w:kern w:val="0"/>
          <w:sz w:val="28"/>
          <w:szCs w:val="28"/>
          <w14:ligatures w14:val="none"/>
        </w:rPr>
        <w:t>прокурор</w:t>
      </w:r>
      <w:r>
        <w:rPr>
          <w:rFonts w:ascii="Times New Roman" w:eastAsia="Calibri" w:hAnsi="Times New Roman" w:cs="Times New Roman"/>
          <w:color w:val="000000"/>
          <w:kern w:val="0"/>
          <w:sz w:val="28"/>
          <w:szCs w:val="28"/>
          <w14:ligatures w14:val="none"/>
        </w:rPr>
        <w:t xml:space="preserve">ами </w:t>
      </w:r>
      <w:r w:rsidRPr="00F4031E">
        <w:rPr>
          <w:rFonts w:ascii="Times New Roman" w:eastAsia="Calibri" w:hAnsi="Times New Roman" w:cs="Times New Roman"/>
          <w:color w:val="000000"/>
          <w:kern w:val="0"/>
          <w:sz w:val="28"/>
          <w:szCs w:val="28"/>
          <w14:ligatures w14:val="none"/>
        </w:rPr>
        <w:t xml:space="preserve">дій, що порочать звання прокурора і можуть викликати сумнів у його об’єктивності, неупередженості, </w:t>
      </w:r>
      <w:r w:rsidRPr="00921F53">
        <w:rPr>
          <w:rFonts w:ascii="Times New Roman" w:eastAsia="Calibri" w:hAnsi="Times New Roman" w:cs="Times New Roman"/>
          <w:color w:val="000000"/>
          <w:kern w:val="0"/>
          <w:sz w:val="28"/>
          <w:szCs w:val="28"/>
          <w14:ligatures w14:val="none"/>
        </w:rPr>
        <w:t>у чесності та непідкупності органів прокуратури</w:t>
      </w:r>
      <w:r>
        <w:rPr>
          <w:rFonts w:ascii="Times New Roman" w:eastAsia="Calibri" w:hAnsi="Times New Roman" w:cs="Times New Roman"/>
          <w:color w:val="000000"/>
          <w:kern w:val="0"/>
          <w:sz w:val="28"/>
          <w:szCs w:val="28"/>
          <w14:ligatures w14:val="none"/>
        </w:rPr>
        <w:t>, необхідно зазначити таке</w:t>
      </w:r>
      <w:r w:rsidRPr="00F4031E">
        <w:rPr>
          <w:rFonts w:ascii="Times New Roman" w:eastAsia="Calibri" w:hAnsi="Times New Roman" w:cs="Times New Roman"/>
          <w:color w:val="000000"/>
          <w:kern w:val="0"/>
          <w:sz w:val="28"/>
          <w:szCs w:val="28"/>
          <w14:ligatures w14:val="none"/>
        </w:rPr>
        <w:t>.</w:t>
      </w:r>
    </w:p>
    <w:p w14:paraId="0F208B2F" w14:textId="77777777" w:rsidR="008C6A9A" w:rsidRPr="007865C1" w:rsidRDefault="008C6A9A" w:rsidP="009A69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w:t>
      </w:r>
    </w:p>
    <w:p w14:paraId="6E8830CF" w14:textId="77777777"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1)</w:t>
      </w:r>
      <w:r w:rsidRPr="007865C1">
        <w:rPr>
          <w:rFonts w:ascii="Times New Roman" w:eastAsia="Calibri" w:hAnsi="Times New Roman" w:cs="Times New Roman"/>
          <w:color w:val="000000"/>
          <w:kern w:val="0"/>
          <w:sz w:val="28"/>
          <w:szCs w:val="28"/>
          <w14:ligatures w14:val="none"/>
        </w:rPr>
        <w:tab/>
        <w:t>вчинення дій, що містять ознаки корупційних або пов’язаних з корупцією правопорушень, інших кримінальних правопорушень;</w:t>
      </w:r>
    </w:p>
    <w:p w14:paraId="79C571E0" w14:textId="77777777"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2)</w:t>
      </w:r>
      <w:r w:rsidRPr="007865C1">
        <w:rPr>
          <w:rFonts w:ascii="Times New Roman" w:eastAsia="Calibri" w:hAnsi="Times New Roman" w:cs="Times New Roman"/>
          <w:color w:val="000000"/>
          <w:kern w:val="0"/>
          <w:sz w:val="28"/>
          <w:szCs w:val="28"/>
          <w14:ligatures w14:val="none"/>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26AEA82C" w14:textId="77777777"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3)</w:t>
      </w:r>
      <w:r w:rsidRPr="007865C1">
        <w:rPr>
          <w:rFonts w:ascii="Times New Roman" w:eastAsia="Calibri" w:hAnsi="Times New Roman" w:cs="Times New Roman"/>
          <w:color w:val="000000"/>
          <w:kern w:val="0"/>
          <w:sz w:val="28"/>
          <w:szCs w:val="28"/>
          <w14:ligatures w14:val="none"/>
        </w:rPr>
        <w:tab/>
        <w:t>неподання або несвоєчасне подання прокурором без поважних причин декларації доброчесності прокурора;</w:t>
      </w:r>
    </w:p>
    <w:p w14:paraId="157654F6" w14:textId="77777777"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4)</w:t>
      </w:r>
      <w:r w:rsidRPr="007865C1">
        <w:rPr>
          <w:rFonts w:ascii="Times New Roman" w:eastAsia="Calibri" w:hAnsi="Times New Roman" w:cs="Times New Roman"/>
          <w:color w:val="000000"/>
          <w:kern w:val="0"/>
          <w:sz w:val="28"/>
          <w:szCs w:val="28"/>
          <w14:ligatures w14:val="none"/>
        </w:rPr>
        <w:tab/>
        <w:t>подання в декларації доброчесності прокурора недостовірних (у тому числі неповних) тверджень;</w:t>
      </w:r>
    </w:p>
    <w:p w14:paraId="77A624F3" w14:textId="77777777"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5)</w:t>
      </w:r>
      <w:r w:rsidRPr="007865C1">
        <w:rPr>
          <w:rFonts w:ascii="Times New Roman" w:eastAsia="Calibri" w:hAnsi="Times New Roman" w:cs="Times New Roman"/>
          <w:color w:val="000000"/>
          <w:kern w:val="0"/>
          <w:sz w:val="28"/>
          <w:szCs w:val="28"/>
          <w14:ligatures w14:val="none"/>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3BE47856" w14:textId="77777777"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6)</w:t>
      </w:r>
      <w:r w:rsidRPr="007865C1">
        <w:rPr>
          <w:rFonts w:ascii="Times New Roman" w:eastAsia="Calibri" w:hAnsi="Times New Roman" w:cs="Times New Roman"/>
          <w:color w:val="000000"/>
          <w:kern w:val="0"/>
          <w:sz w:val="28"/>
          <w:szCs w:val="28"/>
          <w14:ligatures w14:val="none"/>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46E95109" w14:textId="77777777" w:rsidR="008C6A9A"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7)</w:t>
      </w:r>
      <w:r w:rsidRPr="007865C1">
        <w:rPr>
          <w:rFonts w:ascii="Times New Roman" w:eastAsia="Calibri" w:hAnsi="Times New Roman" w:cs="Times New Roman"/>
          <w:color w:val="000000"/>
          <w:kern w:val="0"/>
          <w:sz w:val="28"/>
          <w:szCs w:val="28"/>
          <w14:ligatures w14:val="none"/>
        </w:rPr>
        <w:tab/>
        <w:t>порушення прокурором вимог, заборон та обмежень, встановлених Законами України «Про запобігання корупції», «Про прокуратуру».</w:t>
      </w:r>
    </w:p>
    <w:p w14:paraId="7FD69F48" w14:textId="4352C640" w:rsidR="008C6A9A" w:rsidRPr="007865C1" w:rsidRDefault="008C6A9A" w:rsidP="009A69B1">
      <w:pPr>
        <w:widowControl w:val="0"/>
        <w:pBdr>
          <w:bottom w:val="single" w:sz="12" w:space="0"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Так, у</w:t>
      </w:r>
      <w:r w:rsidRPr="007865C1">
        <w:rPr>
          <w:rFonts w:ascii="Times New Roman" w:eastAsia="Calibri" w:hAnsi="Times New Roman" w:cs="Times New Roman"/>
          <w:color w:val="000000"/>
          <w:kern w:val="0"/>
          <w:sz w:val="28"/>
          <w:szCs w:val="28"/>
          <w14:ligatures w14:val="none"/>
        </w:rPr>
        <w:t xml:space="preserve"> дисциплінарній скарзі не</w:t>
      </w:r>
      <w:r>
        <w:rPr>
          <w:rFonts w:ascii="Times New Roman" w:eastAsia="Calibri" w:hAnsi="Times New Roman" w:cs="Times New Roman"/>
          <w:color w:val="000000"/>
          <w:kern w:val="0"/>
          <w:sz w:val="28"/>
          <w:szCs w:val="28"/>
          <w14:ligatures w14:val="none"/>
        </w:rPr>
        <w:t xml:space="preserve"> тільки не</w:t>
      </w:r>
      <w:r w:rsidRPr="007865C1">
        <w:rPr>
          <w:rFonts w:ascii="Times New Roman" w:eastAsia="Calibri" w:hAnsi="Times New Roman" w:cs="Times New Roman"/>
          <w:color w:val="000000"/>
          <w:kern w:val="0"/>
          <w:sz w:val="28"/>
          <w:szCs w:val="28"/>
          <w14:ligatures w14:val="none"/>
        </w:rPr>
        <w:t xml:space="preserve"> наведено жодних з перелічених дій прокурор</w:t>
      </w:r>
      <w:r>
        <w:rPr>
          <w:rFonts w:ascii="Times New Roman" w:eastAsia="Calibri" w:hAnsi="Times New Roman" w:cs="Times New Roman"/>
          <w:color w:val="000000"/>
          <w:kern w:val="0"/>
          <w:sz w:val="28"/>
          <w:szCs w:val="28"/>
          <w14:ligatures w14:val="none"/>
        </w:rPr>
        <w:t xml:space="preserve">ів, </w:t>
      </w:r>
      <w:r w:rsidR="009A69B1">
        <w:rPr>
          <w:rFonts w:ascii="Times New Roman" w:eastAsia="Calibri" w:hAnsi="Times New Roman" w:cs="Times New Roman"/>
          <w:color w:val="000000"/>
          <w:kern w:val="0"/>
          <w:sz w:val="28"/>
          <w:szCs w:val="28"/>
          <w14:ligatures w14:val="none"/>
        </w:rPr>
        <w:t xml:space="preserve">а загалом не зазначено які саме дії конкретного прокурора </w:t>
      </w:r>
      <w:r w:rsidR="009A69B1">
        <w:rPr>
          <w:rFonts w:ascii="Times New Roman" w:eastAsia="Calibri" w:hAnsi="Times New Roman" w:cs="Times New Roman"/>
          <w:color w:val="000000"/>
          <w:kern w:val="0"/>
          <w:sz w:val="28"/>
          <w:szCs w:val="28"/>
          <w14:ligatures w14:val="none"/>
        </w:rPr>
        <w:lastRenderedPageBreak/>
        <w:t xml:space="preserve">скаржниця вважає діями, що порочать його звання та можуть викликати </w:t>
      </w:r>
      <w:r w:rsidR="004B726E">
        <w:rPr>
          <w:rFonts w:ascii="Times New Roman" w:eastAsia="Calibri" w:hAnsi="Times New Roman" w:cs="Times New Roman"/>
          <w:color w:val="000000"/>
          <w:kern w:val="0"/>
          <w:sz w:val="28"/>
          <w:szCs w:val="28"/>
          <w14:ligatures w14:val="none"/>
        </w:rPr>
        <w:t>сумніви</w:t>
      </w:r>
      <w:r w:rsidR="009A69B1">
        <w:rPr>
          <w:rFonts w:ascii="Times New Roman" w:eastAsia="Calibri" w:hAnsi="Times New Roman" w:cs="Times New Roman"/>
          <w:color w:val="000000"/>
          <w:kern w:val="0"/>
          <w:sz w:val="28"/>
          <w:szCs w:val="28"/>
          <w14:ligatures w14:val="none"/>
        </w:rPr>
        <w:t xml:space="preserve"> у його об’єктивності, неупередженості та незалежності, у чесності та непідкупності органів прокуратури.</w:t>
      </w:r>
    </w:p>
    <w:p w14:paraId="1F42A8F2" w14:textId="0415A524" w:rsidR="007673E7" w:rsidRDefault="007673E7" w:rsidP="007673E7">
      <w:pPr>
        <w:spacing w:after="0" w:line="240"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Інші мотиви та аргументи скаржни</w:t>
      </w:r>
      <w:r w:rsidR="009A69B1">
        <w:rPr>
          <w:rFonts w:ascii="Times New Roman" w:hAnsi="Times New Roman" w:cs="Times New Roman"/>
          <w:sz w:val="28"/>
          <w:szCs w:val="28"/>
        </w:rPr>
        <w:t>ці</w:t>
      </w:r>
      <w:r w:rsidRPr="0009097C">
        <w:rPr>
          <w:rFonts w:ascii="Times New Roman" w:hAnsi="Times New Roman" w:cs="Times New Roman"/>
          <w:sz w:val="28"/>
          <w:szCs w:val="28"/>
        </w:rPr>
        <w:t xml:space="preserve"> </w:t>
      </w:r>
      <w:r>
        <w:rPr>
          <w:rFonts w:ascii="Times New Roman" w:hAnsi="Times New Roman" w:cs="Times New Roman"/>
          <w:sz w:val="28"/>
          <w:szCs w:val="28"/>
        </w:rPr>
        <w:t>стосуються</w:t>
      </w:r>
      <w:r w:rsidRPr="0009097C">
        <w:rPr>
          <w:rFonts w:ascii="Times New Roman" w:hAnsi="Times New Roman" w:cs="Times New Roman"/>
          <w:sz w:val="28"/>
          <w:szCs w:val="28"/>
        </w:rPr>
        <w:t xml:space="preserve"> оцінки рішень, дій чи бездіяльності органу досудового розслідування та зводяться до власн</w:t>
      </w:r>
      <w:r w:rsidR="00173D71">
        <w:rPr>
          <w:rFonts w:ascii="Times New Roman" w:hAnsi="Times New Roman" w:cs="Times New Roman"/>
          <w:sz w:val="28"/>
          <w:szCs w:val="28"/>
        </w:rPr>
        <w:t>ого</w:t>
      </w:r>
      <w:r w:rsidRPr="0009097C">
        <w:rPr>
          <w:rFonts w:ascii="Times New Roman" w:hAnsi="Times New Roman" w:cs="Times New Roman"/>
          <w:sz w:val="28"/>
          <w:szCs w:val="28"/>
        </w:rPr>
        <w:t xml:space="preserve"> тлумачення норм законодавства.</w:t>
      </w:r>
    </w:p>
    <w:p w14:paraId="1C82632B" w14:textId="77777777" w:rsidR="00E86FC2" w:rsidRDefault="00E86FC2" w:rsidP="00E86FC2">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hAnsi="Times New Roman"/>
          <w:sz w:val="28"/>
          <w:szCs w:val="28"/>
        </w:rPr>
        <w:t>.</w:t>
      </w:r>
    </w:p>
    <w:p w14:paraId="0B73425F" w14:textId="30B1C0DD" w:rsidR="001F489B" w:rsidRDefault="001F489B" w:rsidP="00E86FC2">
      <w:pPr>
        <w:widowControl w:val="0"/>
        <w:pBdr>
          <w:bottom w:val="single" w:sz="12" w:space="1"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422B01">
        <w:rPr>
          <w:rFonts w:ascii="Times New Roman" w:hAnsi="Times New Roman"/>
          <w:sz w:val="28"/>
          <w:szCs w:val="28"/>
        </w:rPr>
        <w:t>ці</w:t>
      </w:r>
      <w:r>
        <w:rPr>
          <w:rFonts w:ascii="Times New Roman" w:hAnsi="Times New Roman"/>
          <w:sz w:val="28"/>
          <w:szCs w:val="28"/>
        </w:rPr>
        <w:t>,</w:t>
      </w:r>
      <w:r w:rsidRPr="00912097">
        <w:rPr>
          <w:rFonts w:ascii="Times New Roman" w:hAnsi="Times New Roman"/>
          <w:sz w:val="28"/>
          <w:szCs w:val="28"/>
        </w:rPr>
        <w:t xml:space="preserve"> на підставі припущень чи недостовірної інформації та ухвалювати рішення на підставі неперевірених обставин.</w:t>
      </w:r>
    </w:p>
    <w:p w14:paraId="3888B4F7" w14:textId="35418107" w:rsidR="00B62023" w:rsidRPr="0020478D" w:rsidRDefault="001F489B" w:rsidP="0020478D">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sidR="00801702">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w:t>
      </w:r>
      <w:r w:rsidR="00FC17D1">
        <w:rPr>
          <w:rFonts w:ascii="Times New Roman" w:hAnsi="Times New Roman"/>
          <w:sz w:val="28"/>
          <w:szCs w:val="28"/>
        </w:rPr>
        <w:t>можна</w:t>
      </w:r>
      <w:r w:rsidRPr="00912097">
        <w:rPr>
          <w:rFonts w:ascii="Times New Roman" w:hAnsi="Times New Roman"/>
          <w:sz w:val="28"/>
          <w:szCs w:val="28"/>
        </w:rPr>
        <w:t xml:space="preserve"> дійти висновку про те, що скарга не містить відомостей про наявність ознак дисциплінарн</w:t>
      </w:r>
      <w:r w:rsidR="00422B01">
        <w:rPr>
          <w:rFonts w:ascii="Times New Roman" w:hAnsi="Times New Roman"/>
          <w:sz w:val="28"/>
          <w:szCs w:val="28"/>
        </w:rPr>
        <w:t>их</w:t>
      </w:r>
      <w:r w:rsidRPr="00912097">
        <w:rPr>
          <w:rFonts w:ascii="Times New Roman" w:hAnsi="Times New Roman"/>
          <w:sz w:val="28"/>
          <w:szCs w:val="28"/>
        </w:rPr>
        <w:t xml:space="preserve"> проступк</w:t>
      </w:r>
      <w:r w:rsidR="00422B01">
        <w:rPr>
          <w:rFonts w:ascii="Times New Roman" w:hAnsi="Times New Roman"/>
          <w:sz w:val="28"/>
          <w:szCs w:val="28"/>
        </w:rPr>
        <w:t>ів</w:t>
      </w:r>
      <w:r w:rsidRPr="00912097">
        <w:rPr>
          <w:rFonts w:ascii="Times New Roman" w:hAnsi="Times New Roman"/>
          <w:sz w:val="28"/>
          <w:szCs w:val="28"/>
        </w:rPr>
        <w:t>, передбачен</w:t>
      </w:r>
      <w:r w:rsidR="00422B01">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sidR="00422B01">
        <w:rPr>
          <w:rFonts w:ascii="Times New Roman" w:hAnsi="Times New Roman"/>
          <w:sz w:val="28"/>
          <w:szCs w:val="28"/>
        </w:rPr>
        <w:t>п</w:t>
      </w:r>
      <w:proofErr w:type="spellEnd"/>
      <w:r w:rsidRPr="00912097">
        <w:rPr>
          <w:rFonts w:ascii="Times New Roman" w:hAnsi="Times New Roman"/>
          <w:sz w:val="28"/>
          <w:szCs w:val="28"/>
        </w:rPr>
        <w:t>. 1</w:t>
      </w:r>
      <w:r w:rsidR="00422B01">
        <w:rPr>
          <w:rFonts w:ascii="Times New Roman" w:hAnsi="Times New Roman"/>
          <w:sz w:val="28"/>
          <w:szCs w:val="28"/>
        </w:rPr>
        <w:t>, 5</w:t>
      </w:r>
      <w:r w:rsidRPr="00912097">
        <w:rPr>
          <w:rFonts w:ascii="Times New Roman" w:hAnsi="Times New Roman"/>
          <w:sz w:val="28"/>
          <w:szCs w:val="28"/>
        </w:rPr>
        <w:t xml:space="preserve"> ч. 1 ст. 43 Закону № 1697-VII, вчинен</w:t>
      </w:r>
      <w:r w:rsidR="0020478D">
        <w:rPr>
          <w:rFonts w:ascii="Times New Roman" w:hAnsi="Times New Roman"/>
          <w:sz w:val="28"/>
          <w:szCs w:val="28"/>
        </w:rPr>
        <w:t>их</w:t>
      </w:r>
      <w:r w:rsidRPr="00912097">
        <w:rPr>
          <w:rFonts w:ascii="Times New Roman" w:hAnsi="Times New Roman"/>
          <w:sz w:val="28"/>
          <w:szCs w:val="28"/>
        </w:rPr>
        <w:t xml:space="preserve"> прокурор</w:t>
      </w:r>
      <w:r w:rsidR="0020478D">
        <w:rPr>
          <w:rFonts w:ascii="Times New Roman" w:hAnsi="Times New Roman"/>
          <w:sz w:val="28"/>
          <w:szCs w:val="28"/>
        </w:rPr>
        <w:t>ами</w:t>
      </w:r>
      <w:r w:rsidR="00341EAF">
        <w:rPr>
          <w:rFonts w:ascii="Times New Roman" w:hAnsi="Times New Roman"/>
          <w:sz w:val="28"/>
          <w:szCs w:val="28"/>
        </w:rPr>
        <w:t xml:space="preserve"> </w:t>
      </w:r>
      <w:r w:rsidR="00FC17D1">
        <w:rPr>
          <w:rFonts w:ascii="Times New Roman" w:hAnsi="Times New Roman"/>
          <w:sz w:val="28"/>
          <w:szCs w:val="28"/>
        </w:rPr>
        <w:t xml:space="preserve"> </w:t>
      </w:r>
      <w:proofErr w:type="spellStart"/>
      <w:r w:rsidR="0020478D">
        <w:rPr>
          <w:rFonts w:ascii="Times New Roman" w:eastAsia="Calibri" w:hAnsi="Times New Roman" w:cs="Times New Roman"/>
          <w:kern w:val="0"/>
          <w:sz w:val="28"/>
          <w:szCs w:val="28"/>
          <w14:ligatures w14:val="none"/>
        </w:rPr>
        <w:t>Леженком</w:t>
      </w:r>
      <w:proofErr w:type="spellEnd"/>
      <w:r w:rsidR="0020478D">
        <w:rPr>
          <w:rFonts w:ascii="Times New Roman" w:eastAsia="Calibri" w:hAnsi="Times New Roman" w:cs="Times New Roman"/>
          <w:kern w:val="0"/>
          <w:sz w:val="28"/>
          <w:szCs w:val="28"/>
          <w14:ligatures w14:val="none"/>
        </w:rPr>
        <w:t xml:space="preserve"> О.А., Орловим І.Л., </w:t>
      </w:r>
      <w:proofErr w:type="spellStart"/>
      <w:r w:rsidR="0020478D">
        <w:rPr>
          <w:rFonts w:ascii="Times New Roman" w:eastAsia="Calibri" w:hAnsi="Times New Roman" w:cs="Times New Roman"/>
          <w:kern w:val="0"/>
          <w:sz w:val="28"/>
          <w:szCs w:val="28"/>
          <w14:ligatures w14:val="none"/>
        </w:rPr>
        <w:t>Горгуль</w:t>
      </w:r>
      <w:proofErr w:type="spellEnd"/>
      <w:r w:rsidR="0020478D">
        <w:rPr>
          <w:rFonts w:ascii="Times New Roman" w:eastAsia="Calibri" w:hAnsi="Times New Roman" w:cs="Times New Roman"/>
          <w:kern w:val="0"/>
          <w:sz w:val="28"/>
          <w:szCs w:val="28"/>
          <w14:ligatures w14:val="none"/>
        </w:rPr>
        <w:t xml:space="preserve"> Ю.В., </w:t>
      </w:r>
      <w:proofErr w:type="spellStart"/>
      <w:r w:rsidR="0020478D">
        <w:rPr>
          <w:rFonts w:ascii="Times New Roman" w:eastAsia="Calibri" w:hAnsi="Times New Roman" w:cs="Times New Roman"/>
          <w:kern w:val="0"/>
          <w:sz w:val="28"/>
          <w:szCs w:val="28"/>
          <w14:ligatures w14:val="none"/>
        </w:rPr>
        <w:t>Довжичем</w:t>
      </w:r>
      <w:proofErr w:type="spellEnd"/>
      <w:r w:rsidR="0020478D">
        <w:rPr>
          <w:rFonts w:ascii="Times New Roman" w:eastAsia="Calibri" w:hAnsi="Times New Roman" w:cs="Times New Roman"/>
          <w:kern w:val="0"/>
          <w:sz w:val="28"/>
          <w:szCs w:val="28"/>
          <w14:ligatures w14:val="none"/>
        </w:rPr>
        <w:t xml:space="preserve"> Є.В., </w:t>
      </w:r>
      <w:proofErr w:type="spellStart"/>
      <w:r w:rsidR="0020478D">
        <w:rPr>
          <w:rFonts w:ascii="Times New Roman" w:eastAsia="Calibri" w:hAnsi="Times New Roman" w:cs="Times New Roman"/>
          <w:kern w:val="0"/>
          <w:sz w:val="28"/>
          <w:szCs w:val="28"/>
          <w14:ligatures w14:val="none"/>
        </w:rPr>
        <w:t>П</w:t>
      </w:r>
      <w:r w:rsidR="004B726E">
        <w:rPr>
          <w:rFonts w:ascii="Times New Roman" w:eastAsia="Calibri" w:hAnsi="Times New Roman" w:cs="Times New Roman"/>
          <w:kern w:val="0"/>
          <w:sz w:val="28"/>
          <w:szCs w:val="28"/>
          <w14:ligatures w14:val="none"/>
        </w:rPr>
        <w:t>о</w:t>
      </w:r>
      <w:r w:rsidR="0020478D">
        <w:rPr>
          <w:rFonts w:ascii="Times New Roman" w:eastAsia="Calibri" w:hAnsi="Times New Roman" w:cs="Times New Roman"/>
          <w:kern w:val="0"/>
          <w:sz w:val="28"/>
          <w:szCs w:val="28"/>
          <w14:ligatures w14:val="none"/>
        </w:rPr>
        <w:t>пелковим</w:t>
      </w:r>
      <w:proofErr w:type="spellEnd"/>
      <w:r w:rsidR="0020478D">
        <w:rPr>
          <w:rFonts w:ascii="Times New Roman" w:eastAsia="Calibri" w:hAnsi="Times New Roman" w:cs="Times New Roman"/>
          <w:kern w:val="0"/>
          <w:sz w:val="28"/>
          <w:szCs w:val="28"/>
          <w14:ligatures w14:val="none"/>
        </w:rPr>
        <w:t xml:space="preserve"> В.В.</w:t>
      </w:r>
    </w:p>
    <w:p w14:paraId="4A1F8668" w14:textId="77777777" w:rsidR="0020478D" w:rsidRDefault="008A106C" w:rsidP="0020478D">
      <w:pPr>
        <w:widowControl w:val="0"/>
        <w:pBdr>
          <w:bottom w:val="single" w:sz="12" w:space="12" w:color="FFFFFF"/>
        </w:pBdr>
        <w:spacing w:after="0" w:line="240" w:lineRule="auto"/>
        <w:ind w:right="-14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FC17D1">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1DD54321" w14:textId="77777777" w:rsidR="0020478D" w:rsidRPr="0020478D" w:rsidRDefault="0020478D" w:rsidP="0020478D">
      <w:pPr>
        <w:widowControl w:val="0"/>
        <w:pBdr>
          <w:bottom w:val="single" w:sz="12" w:space="12" w:color="FFFFFF"/>
        </w:pBdr>
        <w:spacing w:after="0" w:line="240" w:lineRule="auto"/>
        <w:ind w:right="-141" w:firstLine="567"/>
        <w:jc w:val="both"/>
        <w:rPr>
          <w:rFonts w:ascii="Times New Roman" w:hAnsi="Times New Roman"/>
          <w:sz w:val="12"/>
          <w:szCs w:val="12"/>
        </w:rPr>
      </w:pPr>
    </w:p>
    <w:p w14:paraId="13E4DB78" w14:textId="77777777" w:rsidR="0020478D" w:rsidRDefault="009B3C20" w:rsidP="0020478D">
      <w:pPr>
        <w:widowControl w:val="0"/>
        <w:pBdr>
          <w:bottom w:val="single" w:sz="12" w:space="12" w:color="FFFFFF"/>
        </w:pBdr>
        <w:spacing w:after="0" w:line="240" w:lineRule="auto"/>
        <w:ind w:right="-141" w:firstLine="567"/>
        <w:jc w:val="center"/>
        <w:rPr>
          <w:rFonts w:ascii="Times New Roman" w:hAnsi="Times New Roman"/>
          <w:sz w:val="28"/>
          <w:szCs w:val="28"/>
        </w:rPr>
      </w:pPr>
      <w:r w:rsidRPr="0035606C">
        <w:rPr>
          <w:rFonts w:ascii="Times New Roman" w:eastAsia="Calibri" w:hAnsi="Times New Roman" w:cs="Times New Roman"/>
          <w:b/>
          <w:kern w:val="0"/>
          <w:sz w:val="28"/>
          <w:szCs w:val="28"/>
          <w14:ligatures w14:val="none"/>
        </w:rPr>
        <w:t>В И Р І Ш И В:</w:t>
      </w:r>
    </w:p>
    <w:p w14:paraId="7FE0E3ED" w14:textId="77777777" w:rsidR="0020478D" w:rsidRPr="0020478D" w:rsidRDefault="0020478D" w:rsidP="0020478D">
      <w:pPr>
        <w:widowControl w:val="0"/>
        <w:pBdr>
          <w:bottom w:val="single" w:sz="12" w:space="12" w:color="FFFFFF"/>
        </w:pBdr>
        <w:spacing w:after="0" w:line="240" w:lineRule="auto"/>
        <w:ind w:right="-141" w:firstLine="567"/>
        <w:jc w:val="both"/>
        <w:rPr>
          <w:rFonts w:ascii="Times New Roman" w:hAnsi="Times New Roman"/>
          <w:sz w:val="12"/>
          <w:szCs w:val="12"/>
        </w:rPr>
      </w:pPr>
    </w:p>
    <w:p w14:paraId="606149CF" w14:textId="52E5EFED" w:rsidR="0020478D" w:rsidRDefault="009B3C20" w:rsidP="0020478D">
      <w:pPr>
        <w:widowControl w:val="0"/>
        <w:pBdr>
          <w:bottom w:val="single" w:sz="12" w:space="12" w:color="FFFFFF"/>
        </w:pBdr>
        <w:spacing w:after="0" w:line="240" w:lineRule="auto"/>
        <w:ind w:right="-141"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20478D">
        <w:rPr>
          <w:rFonts w:ascii="Times New Roman" w:eastAsia="Calibri" w:hAnsi="Times New Roman" w:cs="Times New Roman"/>
          <w:color w:val="000000"/>
          <w:kern w:val="0"/>
          <w:sz w:val="28"/>
          <w:szCs w:val="28"/>
          <w14:ligatures w14:val="none"/>
        </w:rPr>
        <w:t xml:space="preserve">прокурорів </w:t>
      </w:r>
      <w:r w:rsidR="0020478D" w:rsidRPr="00160575">
        <w:rPr>
          <w:rFonts w:ascii="Times New Roman" w:eastAsia="Calibri" w:hAnsi="Times New Roman" w:cs="Times New Roman"/>
          <w:bCs/>
          <w:color w:val="000000"/>
          <w:kern w:val="0"/>
          <w:sz w:val="28"/>
          <w:szCs w:val="28"/>
          <w14:ligatures w14:val="none"/>
        </w:rPr>
        <w:t xml:space="preserve">відділу нагляду за додержанням законів органами Бюро економічної безпеки України Харківської обласної прокуратури </w:t>
      </w:r>
      <w:proofErr w:type="spellStart"/>
      <w:r w:rsidR="0020478D">
        <w:rPr>
          <w:rFonts w:ascii="Times New Roman" w:eastAsia="Calibri" w:hAnsi="Times New Roman" w:cs="Times New Roman"/>
          <w:bCs/>
          <w:color w:val="000000"/>
          <w:kern w:val="0"/>
          <w:sz w:val="28"/>
          <w:szCs w:val="28"/>
          <w14:ligatures w14:val="none"/>
        </w:rPr>
        <w:t>Леженка</w:t>
      </w:r>
      <w:proofErr w:type="spellEnd"/>
      <w:r w:rsidR="0020478D">
        <w:rPr>
          <w:rFonts w:ascii="Times New Roman" w:eastAsia="Calibri" w:hAnsi="Times New Roman" w:cs="Times New Roman"/>
          <w:bCs/>
          <w:color w:val="000000"/>
          <w:kern w:val="0"/>
          <w:sz w:val="28"/>
          <w:szCs w:val="28"/>
          <w14:ligatures w14:val="none"/>
        </w:rPr>
        <w:t xml:space="preserve"> Олександра Анатолійовича, </w:t>
      </w:r>
      <w:r w:rsidR="0020478D" w:rsidRPr="00160575">
        <w:rPr>
          <w:rFonts w:ascii="Times New Roman" w:eastAsia="Calibri" w:hAnsi="Times New Roman" w:cs="Times New Roman"/>
          <w:bCs/>
          <w:color w:val="000000"/>
          <w:kern w:val="0"/>
          <w:sz w:val="28"/>
          <w:szCs w:val="28"/>
          <w14:ligatures w14:val="none"/>
        </w:rPr>
        <w:t>Орлова Ігоря Леонідовича</w:t>
      </w:r>
      <w:r w:rsidR="0020478D">
        <w:rPr>
          <w:rFonts w:ascii="Times New Roman" w:eastAsia="Calibri" w:hAnsi="Times New Roman" w:cs="Times New Roman"/>
          <w:bCs/>
          <w:color w:val="000000"/>
          <w:kern w:val="0"/>
          <w:sz w:val="28"/>
          <w:szCs w:val="28"/>
          <w14:ligatures w14:val="none"/>
        </w:rPr>
        <w:t xml:space="preserve">, </w:t>
      </w:r>
      <w:proofErr w:type="spellStart"/>
      <w:r w:rsidR="0020478D">
        <w:rPr>
          <w:rFonts w:ascii="Times New Roman" w:eastAsia="Calibri" w:hAnsi="Times New Roman" w:cs="Times New Roman"/>
          <w:bCs/>
          <w:color w:val="000000"/>
          <w:kern w:val="0"/>
          <w:sz w:val="28"/>
          <w:szCs w:val="28"/>
          <w14:ligatures w14:val="none"/>
        </w:rPr>
        <w:t>Горгуль</w:t>
      </w:r>
      <w:proofErr w:type="spellEnd"/>
      <w:r w:rsidR="0020478D">
        <w:rPr>
          <w:rFonts w:ascii="Times New Roman" w:eastAsia="Calibri" w:hAnsi="Times New Roman" w:cs="Times New Roman"/>
          <w:bCs/>
          <w:color w:val="000000"/>
          <w:kern w:val="0"/>
          <w:sz w:val="28"/>
          <w:szCs w:val="28"/>
          <w14:ligatures w14:val="none"/>
        </w:rPr>
        <w:t xml:space="preserve"> Юлії Володимирівни та прокурорів </w:t>
      </w:r>
      <w:proofErr w:type="spellStart"/>
      <w:r w:rsidR="0020478D">
        <w:rPr>
          <w:rFonts w:ascii="Times New Roman" w:eastAsia="Calibri" w:hAnsi="Times New Roman" w:cs="Times New Roman"/>
          <w:bCs/>
          <w:color w:val="000000"/>
          <w:kern w:val="0"/>
          <w:sz w:val="28"/>
          <w:szCs w:val="28"/>
          <w14:ligatures w14:val="none"/>
        </w:rPr>
        <w:t>Немишлянської</w:t>
      </w:r>
      <w:proofErr w:type="spellEnd"/>
      <w:r w:rsidR="0020478D">
        <w:rPr>
          <w:rFonts w:ascii="Times New Roman" w:eastAsia="Calibri" w:hAnsi="Times New Roman" w:cs="Times New Roman"/>
          <w:bCs/>
          <w:color w:val="000000"/>
          <w:kern w:val="0"/>
          <w:sz w:val="28"/>
          <w:szCs w:val="28"/>
          <w14:ligatures w14:val="none"/>
        </w:rPr>
        <w:t xml:space="preserve"> окружної прокуратури міста Харкова </w:t>
      </w:r>
      <w:proofErr w:type="spellStart"/>
      <w:r w:rsidR="0020478D">
        <w:rPr>
          <w:rFonts w:ascii="Times New Roman" w:eastAsia="Calibri" w:hAnsi="Times New Roman" w:cs="Times New Roman"/>
          <w:bCs/>
          <w:color w:val="000000"/>
          <w:kern w:val="0"/>
          <w:sz w:val="28"/>
          <w:szCs w:val="28"/>
          <w14:ligatures w14:val="none"/>
        </w:rPr>
        <w:t>Довжича</w:t>
      </w:r>
      <w:proofErr w:type="spellEnd"/>
      <w:r w:rsidR="0020478D">
        <w:rPr>
          <w:rFonts w:ascii="Times New Roman" w:eastAsia="Calibri" w:hAnsi="Times New Roman" w:cs="Times New Roman"/>
          <w:bCs/>
          <w:color w:val="000000"/>
          <w:kern w:val="0"/>
          <w:sz w:val="28"/>
          <w:szCs w:val="28"/>
          <w14:ligatures w14:val="none"/>
        </w:rPr>
        <w:t xml:space="preserve"> Євгена Віталійовича, </w:t>
      </w:r>
      <w:proofErr w:type="spellStart"/>
      <w:r w:rsidR="0020478D">
        <w:rPr>
          <w:rFonts w:ascii="Times New Roman" w:eastAsia="Calibri" w:hAnsi="Times New Roman" w:cs="Times New Roman"/>
          <w:bCs/>
          <w:color w:val="000000"/>
          <w:kern w:val="0"/>
          <w:sz w:val="28"/>
          <w:szCs w:val="28"/>
          <w14:ligatures w14:val="none"/>
        </w:rPr>
        <w:t>Попелкова</w:t>
      </w:r>
      <w:proofErr w:type="spellEnd"/>
      <w:r w:rsidR="0020478D">
        <w:rPr>
          <w:rFonts w:ascii="Times New Roman" w:eastAsia="Calibri" w:hAnsi="Times New Roman" w:cs="Times New Roman"/>
          <w:bCs/>
          <w:color w:val="000000"/>
          <w:kern w:val="0"/>
          <w:sz w:val="28"/>
          <w:szCs w:val="28"/>
          <w14:ligatures w14:val="none"/>
        </w:rPr>
        <w:t xml:space="preserve"> Владислава Володимировича</w:t>
      </w:r>
      <w:r w:rsidR="00801702" w:rsidRPr="00801702">
        <w:rPr>
          <w:rFonts w:ascii="Times New Roman" w:eastAsia="Calibri" w:hAnsi="Times New Roman" w:cs="Times New Roman"/>
          <w:kern w:val="0"/>
          <w:sz w:val="28"/>
          <w:szCs w:val="28"/>
          <w14:ligatures w14:val="none"/>
        </w:rPr>
        <w:t>.</w:t>
      </w:r>
    </w:p>
    <w:p w14:paraId="739951C9" w14:textId="13B1AB9C" w:rsidR="00B568B4" w:rsidRPr="0020478D" w:rsidRDefault="009B3C20" w:rsidP="0020478D">
      <w:pPr>
        <w:widowControl w:val="0"/>
        <w:pBdr>
          <w:bottom w:val="single" w:sz="12" w:space="12" w:color="FFFFFF"/>
        </w:pBdr>
        <w:spacing w:after="0" w:line="240" w:lineRule="auto"/>
        <w:ind w:right="-141" w:firstLine="567"/>
        <w:jc w:val="both"/>
        <w:rPr>
          <w:rFonts w:ascii="Times New Roman" w:hAnsi="Times New Roman"/>
          <w:sz w:val="28"/>
          <w:szCs w:val="28"/>
        </w:rPr>
      </w:pPr>
      <w:r w:rsidRPr="0035606C">
        <w:rPr>
          <w:rFonts w:ascii="Times New Roman" w:eastAsia="Calibri" w:hAnsi="Times New Roman" w:cs="Times New Roman"/>
          <w:kern w:val="0"/>
          <w:sz w:val="28"/>
          <w:szCs w:val="28"/>
          <w14:ligatures w14:val="none"/>
        </w:rPr>
        <w:t>Рішення направити скаржни</w:t>
      </w:r>
      <w:r w:rsidR="0020478D">
        <w:rPr>
          <w:rFonts w:ascii="Times New Roman" w:eastAsia="Calibri" w:hAnsi="Times New Roman" w:cs="Times New Roman"/>
          <w:kern w:val="0"/>
          <w:sz w:val="28"/>
          <w:szCs w:val="28"/>
          <w14:ligatures w14:val="none"/>
        </w:rPr>
        <w:t>ці</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20478D">
        <w:rPr>
          <w:rFonts w:ascii="Times New Roman" w:eastAsia="Calibri" w:hAnsi="Times New Roman" w:cs="Times New Roman"/>
          <w:kern w:val="0"/>
          <w:sz w:val="28"/>
          <w:szCs w:val="28"/>
          <w14:ligatures w14:val="none"/>
        </w:rPr>
        <w:t xml:space="preserve">им </w:t>
      </w:r>
      <w:r w:rsidRPr="0035606C">
        <w:rPr>
          <w:rFonts w:ascii="Times New Roman" w:eastAsia="Calibri" w:hAnsi="Times New Roman" w:cs="Times New Roman"/>
          <w:kern w:val="0"/>
          <w:sz w:val="28"/>
          <w:szCs w:val="28"/>
          <w14:ligatures w14:val="none"/>
        </w:rPr>
        <w:t>прокурор</w:t>
      </w:r>
      <w:r w:rsidR="0020478D">
        <w:rPr>
          <w:rFonts w:ascii="Times New Roman" w:eastAsia="Calibri" w:hAnsi="Times New Roman" w:cs="Times New Roman"/>
          <w:kern w:val="0"/>
          <w:sz w:val="28"/>
          <w:szCs w:val="28"/>
          <w14:ligatures w14:val="none"/>
        </w:rPr>
        <w:t>ам</w:t>
      </w:r>
      <w:r w:rsidRPr="0035606C">
        <w:rPr>
          <w:rFonts w:ascii="Times New Roman" w:eastAsia="Calibri" w:hAnsi="Times New Roman" w:cs="Times New Roman"/>
          <w:kern w:val="0"/>
          <w:sz w:val="28"/>
          <w:szCs w:val="28"/>
          <w14:ligatures w14:val="none"/>
        </w:rPr>
        <w:t>.</w:t>
      </w:r>
    </w:p>
    <w:p w14:paraId="158C7299" w14:textId="2376BD61" w:rsidR="009B3C20" w:rsidRDefault="009B3C20"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p w14:paraId="1D8712B9" w14:textId="77777777" w:rsidR="00422B01" w:rsidRDefault="00422B01"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5137C696" w14:textId="77777777" w:rsidR="00422B01" w:rsidRDefault="00422B01"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6284BB5C" w14:textId="77777777" w:rsidR="00422B01" w:rsidRDefault="00422B01"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4569E3F1" w14:textId="77777777" w:rsidR="00422B01" w:rsidRPr="0035606C" w:rsidRDefault="00422B01" w:rsidP="004B19AE">
      <w:pPr>
        <w:widowControl w:val="0"/>
        <w:tabs>
          <w:tab w:val="left" w:pos="851"/>
        </w:tabs>
        <w:spacing w:after="0" w:line="240" w:lineRule="auto"/>
        <w:ind w:firstLine="567"/>
        <w:contextualSpacing/>
        <w:jc w:val="both"/>
      </w:pPr>
    </w:p>
    <w:sectPr w:rsidR="00422B01"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540F" w14:textId="77777777" w:rsidR="00EC5BB1" w:rsidRDefault="00EC5BB1">
      <w:pPr>
        <w:spacing w:after="0" w:line="240" w:lineRule="auto"/>
      </w:pPr>
      <w:r>
        <w:separator/>
      </w:r>
    </w:p>
  </w:endnote>
  <w:endnote w:type="continuationSeparator" w:id="0">
    <w:p w14:paraId="7E64DEC2" w14:textId="77777777" w:rsidR="00EC5BB1" w:rsidRDefault="00EC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FA17" w14:textId="77777777" w:rsidR="00EC5BB1" w:rsidRDefault="00EC5BB1">
      <w:pPr>
        <w:spacing w:after="0" w:line="240" w:lineRule="auto"/>
      </w:pPr>
      <w:r>
        <w:separator/>
      </w:r>
    </w:p>
  </w:footnote>
  <w:footnote w:type="continuationSeparator" w:id="0">
    <w:p w14:paraId="030A9649" w14:textId="77777777" w:rsidR="00EC5BB1" w:rsidRDefault="00EC5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998919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98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159F2"/>
    <w:rsid w:val="00025662"/>
    <w:rsid w:val="00061705"/>
    <w:rsid w:val="00062A93"/>
    <w:rsid w:val="00077B41"/>
    <w:rsid w:val="00077DE3"/>
    <w:rsid w:val="00080CF5"/>
    <w:rsid w:val="000A4BAD"/>
    <w:rsid w:val="000B4030"/>
    <w:rsid w:val="000C7A9B"/>
    <w:rsid w:val="000D43B4"/>
    <w:rsid w:val="000E38FD"/>
    <w:rsid w:val="000F0CEF"/>
    <w:rsid w:val="000F3E31"/>
    <w:rsid w:val="000F70E9"/>
    <w:rsid w:val="00121611"/>
    <w:rsid w:val="00125402"/>
    <w:rsid w:val="00134CF2"/>
    <w:rsid w:val="00145964"/>
    <w:rsid w:val="001562F7"/>
    <w:rsid w:val="00160575"/>
    <w:rsid w:val="00171528"/>
    <w:rsid w:val="00173D71"/>
    <w:rsid w:val="001779A5"/>
    <w:rsid w:val="001F489B"/>
    <w:rsid w:val="001F4C4A"/>
    <w:rsid w:val="00200F04"/>
    <w:rsid w:val="0020478D"/>
    <w:rsid w:val="002238C1"/>
    <w:rsid w:val="002315AF"/>
    <w:rsid w:val="0025600F"/>
    <w:rsid w:val="00264743"/>
    <w:rsid w:val="002725B0"/>
    <w:rsid w:val="002A0BAA"/>
    <w:rsid w:val="002A2AEE"/>
    <w:rsid w:val="002C4931"/>
    <w:rsid w:val="002E55FA"/>
    <w:rsid w:val="00321BF8"/>
    <w:rsid w:val="003236BE"/>
    <w:rsid w:val="00341EAF"/>
    <w:rsid w:val="00355AE7"/>
    <w:rsid w:val="0035606C"/>
    <w:rsid w:val="003634C4"/>
    <w:rsid w:val="003723FB"/>
    <w:rsid w:val="003B1F21"/>
    <w:rsid w:val="003D6DDD"/>
    <w:rsid w:val="00400990"/>
    <w:rsid w:val="004019E9"/>
    <w:rsid w:val="00405C32"/>
    <w:rsid w:val="0042063F"/>
    <w:rsid w:val="00421091"/>
    <w:rsid w:val="00422B01"/>
    <w:rsid w:val="00434990"/>
    <w:rsid w:val="004437EE"/>
    <w:rsid w:val="0048222B"/>
    <w:rsid w:val="0048368F"/>
    <w:rsid w:val="004A1FEF"/>
    <w:rsid w:val="004B19AE"/>
    <w:rsid w:val="004B5B4E"/>
    <w:rsid w:val="004B726E"/>
    <w:rsid w:val="00524272"/>
    <w:rsid w:val="0055419C"/>
    <w:rsid w:val="005542B6"/>
    <w:rsid w:val="00581027"/>
    <w:rsid w:val="005955FD"/>
    <w:rsid w:val="005A519F"/>
    <w:rsid w:val="005B4EB6"/>
    <w:rsid w:val="005B57CC"/>
    <w:rsid w:val="005D3B9F"/>
    <w:rsid w:val="00602562"/>
    <w:rsid w:val="00663048"/>
    <w:rsid w:val="006668D4"/>
    <w:rsid w:val="00673976"/>
    <w:rsid w:val="006B0464"/>
    <w:rsid w:val="0070559A"/>
    <w:rsid w:val="007133C6"/>
    <w:rsid w:val="00754A4C"/>
    <w:rsid w:val="00766864"/>
    <w:rsid w:val="00766F02"/>
    <w:rsid w:val="007673E7"/>
    <w:rsid w:val="00777827"/>
    <w:rsid w:val="007964D8"/>
    <w:rsid w:val="007D4049"/>
    <w:rsid w:val="007E0B8F"/>
    <w:rsid w:val="007F547D"/>
    <w:rsid w:val="00801702"/>
    <w:rsid w:val="00826094"/>
    <w:rsid w:val="00833BC2"/>
    <w:rsid w:val="008561EA"/>
    <w:rsid w:val="00863A84"/>
    <w:rsid w:val="008A106C"/>
    <w:rsid w:val="008B23FB"/>
    <w:rsid w:val="008B2447"/>
    <w:rsid w:val="008B5570"/>
    <w:rsid w:val="008C6A9A"/>
    <w:rsid w:val="00903CE4"/>
    <w:rsid w:val="009066A1"/>
    <w:rsid w:val="00910C58"/>
    <w:rsid w:val="00965AFE"/>
    <w:rsid w:val="00986E0C"/>
    <w:rsid w:val="009A69B1"/>
    <w:rsid w:val="009B3C20"/>
    <w:rsid w:val="009C76C0"/>
    <w:rsid w:val="009E01E9"/>
    <w:rsid w:val="009F69CC"/>
    <w:rsid w:val="009F7C04"/>
    <w:rsid w:val="00A05E20"/>
    <w:rsid w:val="00A21766"/>
    <w:rsid w:val="00A41CF8"/>
    <w:rsid w:val="00AA79AD"/>
    <w:rsid w:val="00AB0071"/>
    <w:rsid w:val="00B066AD"/>
    <w:rsid w:val="00B568B4"/>
    <w:rsid w:val="00B62023"/>
    <w:rsid w:val="00B723A9"/>
    <w:rsid w:val="00BA306A"/>
    <w:rsid w:val="00BC1B1F"/>
    <w:rsid w:val="00BC684A"/>
    <w:rsid w:val="00C328CD"/>
    <w:rsid w:val="00C9081E"/>
    <w:rsid w:val="00C90D65"/>
    <w:rsid w:val="00C913E4"/>
    <w:rsid w:val="00C94AD6"/>
    <w:rsid w:val="00CC10FA"/>
    <w:rsid w:val="00CC61D2"/>
    <w:rsid w:val="00CF2CBD"/>
    <w:rsid w:val="00D10C51"/>
    <w:rsid w:val="00D154E9"/>
    <w:rsid w:val="00D332FC"/>
    <w:rsid w:val="00D40394"/>
    <w:rsid w:val="00D44783"/>
    <w:rsid w:val="00D63D8B"/>
    <w:rsid w:val="00D67FDB"/>
    <w:rsid w:val="00D942F9"/>
    <w:rsid w:val="00DB5DDF"/>
    <w:rsid w:val="00DC2404"/>
    <w:rsid w:val="00DE2D88"/>
    <w:rsid w:val="00DF24EA"/>
    <w:rsid w:val="00E4225C"/>
    <w:rsid w:val="00E50B9B"/>
    <w:rsid w:val="00E86E0B"/>
    <w:rsid w:val="00E86FC2"/>
    <w:rsid w:val="00EA6040"/>
    <w:rsid w:val="00EB40AF"/>
    <w:rsid w:val="00EC5BB1"/>
    <w:rsid w:val="00EC6BEA"/>
    <w:rsid w:val="00ED3B93"/>
    <w:rsid w:val="00EF7310"/>
    <w:rsid w:val="00F6481E"/>
    <w:rsid w:val="00F72348"/>
    <w:rsid w:val="00F74C1E"/>
    <w:rsid w:val="00F92CB8"/>
    <w:rsid w:val="00FB33AB"/>
    <w:rsid w:val="00FC17D1"/>
    <w:rsid w:val="00FC3357"/>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13027</Words>
  <Characters>7426</Characters>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2026-04-30T11:36:00Z</dcterms:created>
  <dcterms:modified xsi:type="dcterms:W3CDTF">2026-04-30T11:36:00Z</dcterms:modified>
</cp:coreProperties>
</file>