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72" w:type="dxa"/>
        <w:tblLook w:val="04A0" w:firstRow="1" w:lastRow="0" w:firstColumn="1" w:lastColumn="0" w:noHBand="0" w:noVBand="1"/>
      </w:tblPr>
      <w:tblGrid>
        <w:gridCol w:w="3291"/>
        <w:gridCol w:w="3180"/>
        <w:gridCol w:w="19"/>
        <w:gridCol w:w="3176"/>
        <w:gridCol w:w="6"/>
      </w:tblGrid>
      <w:tr w:rsidR="002814B5" w:rsidRPr="001F03C7" w14:paraId="666B7725" w14:textId="77777777" w:rsidTr="00A94178">
        <w:trPr>
          <w:gridAfter w:val="1"/>
          <w:wAfter w:w="6" w:type="dxa"/>
        </w:trPr>
        <w:tc>
          <w:tcPr>
            <w:tcW w:w="3291" w:type="dxa"/>
          </w:tcPr>
          <w:p w14:paraId="2B8E09AB" w14:textId="77777777" w:rsidR="002814B5" w:rsidRPr="001F03C7" w:rsidRDefault="002814B5" w:rsidP="00A54A6A">
            <w:pPr>
              <w:spacing w:after="0" w:line="240" w:lineRule="auto"/>
              <w:ind w:right="-142"/>
              <w:rPr>
                <w:rFonts w:ascii="Times New Roman" w:eastAsia="Calibri" w:hAnsi="Times New Roman" w:cs="Times New Roman"/>
                <w:sz w:val="28"/>
                <w:szCs w:val="28"/>
                <w:lang w:val="en-US"/>
              </w:rPr>
            </w:pPr>
          </w:p>
        </w:tc>
        <w:tc>
          <w:tcPr>
            <w:tcW w:w="3199" w:type="dxa"/>
            <w:gridSpan w:val="2"/>
            <w:hideMark/>
          </w:tcPr>
          <w:p w14:paraId="0315B5F9" w14:textId="77777777" w:rsidR="002814B5" w:rsidRPr="001F03C7" w:rsidRDefault="002814B5" w:rsidP="00A54A6A">
            <w:pPr>
              <w:spacing w:after="0" w:line="240" w:lineRule="auto"/>
              <w:ind w:right="-142" w:hanging="558"/>
              <w:jc w:val="center"/>
              <w:rPr>
                <w:rFonts w:ascii="Times New Roman" w:eastAsia="Calibri" w:hAnsi="Times New Roman" w:cs="Times New Roman"/>
                <w:sz w:val="28"/>
                <w:szCs w:val="28"/>
              </w:rPr>
            </w:pPr>
            <w:r w:rsidRPr="001F03C7">
              <w:rPr>
                <w:rFonts w:ascii="Times New Roman" w:eastAsia="Calibri" w:hAnsi="Times New Roman" w:cs="Times New Roman"/>
                <w:noProof/>
                <w:sz w:val="19"/>
                <w:lang w:val="ru-RU" w:eastAsia="ru-RU"/>
              </w:rPr>
              <w:drawing>
                <wp:inline distT="0" distB="0" distL="0" distR="0" wp14:anchorId="3F321386" wp14:editId="7F23D84A">
                  <wp:extent cx="429895" cy="607060"/>
                  <wp:effectExtent l="0" t="0" r="825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9895" cy="607060"/>
                          </a:xfrm>
                          <a:prstGeom prst="rect">
                            <a:avLst/>
                          </a:prstGeom>
                          <a:noFill/>
                          <a:ln>
                            <a:noFill/>
                          </a:ln>
                        </pic:spPr>
                      </pic:pic>
                    </a:graphicData>
                  </a:graphic>
                </wp:inline>
              </w:drawing>
            </w:r>
          </w:p>
        </w:tc>
        <w:tc>
          <w:tcPr>
            <w:tcW w:w="3176" w:type="dxa"/>
          </w:tcPr>
          <w:p w14:paraId="72F2C48E" w14:textId="77777777" w:rsidR="002814B5" w:rsidRPr="001F03C7" w:rsidRDefault="002814B5" w:rsidP="00A54A6A">
            <w:pPr>
              <w:spacing w:after="0" w:line="240" w:lineRule="auto"/>
              <w:ind w:right="-142"/>
              <w:rPr>
                <w:rFonts w:ascii="Times New Roman" w:eastAsia="Calibri" w:hAnsi="Times New Roman" w:cs="Times New Roman"/>
                <w:sz w:val="28"/>
                <w:szCs w:val="28"/>
              </w:rPr>
            </w:pPr>
          </w:p>
        </w:tc>
      </w:tr>
      <w:tr w:rsidR="002814B5" w:rsidRPr="001F03C7" w14:paraId="36B7B38D" w14:textId="77777777" w:rsidTr="00A94178">
        <w:trPr>
          <w:gridAfter w:val="1"/>
          <w:wAfter w:w="6" w:type="dxa"/>
          <w:trHeight w:val="112"/>
        </w:trPr>
        <w:tc>
          <w:tcPr>
            <w:tcW w:w="9666" w:type="dxa"/>
            <w:gridSpan w:val="4"/>
          </w:tcPr>
          <w:p w14:paraId="43C6A513" w14:textId="77777777" w:rsidR="002814B5" w:rsidRPr="001F03C7" w:rsidRDefault="002814B5" w:rsidP="00A54A6A">
            <w:pPr>
              <w:spacing w:after="0" w:line="240" w:lineRule="auto"/>
              <w:ind w:right="-142"/>
              <w:rPr>
                <w:rFonts w:ascii="Times New Roman" w:eastAsia="Calibri" w:hAnsi="Times New Roman" w:cs="Times New Roman"/>
                <w:sz w:val="28"/>
                <w:szCs w:val="28"/>
              </w:rPr>
            </w:pPr>
          </w:p>
        </w:tc>
      </w:tr>
      <w:tr w:rsidR="002814B5" w:rsidRPr="001F03C7" w14:paraId="752FF918" w14:textId="77777777" w:rsidTr="00A94178">
        <w:trPr>
          <w:gridAfter w:val="1"/>
          <w:wAfter w:w="6" w:type="dxa"/>
        </w:trPr>
        <w:tc>
          <w:tcPr>
            <w:tcW w:w="9666" w:type="dxa"/>
            <w:gridSpan w:val="4"/>
            <w:hideMark/>
          </w:tcPr>
          <w:p w14:paraId="40700668" w14:textId="77777777" w:rsidR="002814B5" w:rsidRPr="001F03C7" w:rsidRDefault="002814B5" w:rsidP="00A54A6A">
            <w:pPr>
              <w:spacing w:after="0" w:line="240" w:lineRule="auto"/>
              <w:ind w:left="-397" w:right="-142" w:hanging="142"/>
              <w:jc w:val="center"/>
              <w:rPr>
                <w:rFonts w:ascii="Times New Roman" w:eastAsia="Calibri" w:hAnsi="Times New Roman" w:cs="Times New Roman"/>
                <w:sz w:val="36"/>
                <w:szCs w:val="36"/>
              </w:rPr>
            </w:pPr>
            <w:r w:rsidRPr="001F03C7">
              <w:rPr>
                <w:rFonts w:ascii="Times New Roman" w:eastAsia="Calibri" w:hAnsi="Times New Roman" w:cs="Times New Roman"/>
                <w:sz w:val="36"/>
                <w:szCs w:val="36"/>
              </w:rPr>
              <w:t>КВАЛІФІКАЦІЙНО-ДИСЦИПЛІНАРНА</w:t>
            </w:r>
          </w:p>
          <w:p w14:paraId="24B2A9FC" w14:textId="77777777" w:rsidR="002814B5" w:rsidRPr="001F03C7" w:rsidRDefault="002814B5" w:rsidP="00A54A6A">
            <w:pPr>
              <w:spacing w:after="0" w:line="240" w:lineRule="auto"/>
              <w:ind w:left="-397" w:right="-142" w:hanging="142"/>
              <w:jc w:val="center"/>
              <w:rPr>
                <w:rFonts w:ascii="Times New Roman" w:eastAsia="Calibri" w:hAnsi="Times New Roman" w:cs="Times New Roman"/>
                <w:sz w:val="28"/>
                <w:szCs w:val="28"/>
              </w:rPr>
            </w:pPr>
            <w:r w:rsidRPr="001F03C7">
              <w:rPr>
                <w:rFonts w:ascii="Times New Roman" w:eastAsia="Calibri" w:hAnsi="Times New Roman" w:cs="Times New Roman"/>
                <w:sz w:val="36"/>
                <w:szCs w:val="36"/>
              </w:rPr>
              <w:t>КОМІСІЯ ПРОКУРОРІВ</w:t>
            </w:r>
          </w:p>
        </w:tc>
      </w:tr>
      <w:tr w:rsidR="002814B5" w:rsidRPr="001F03C7" w14:paraId="170B3951" w14:textId="77777777" w:rsidTr="00A94178">
        <w:trPr>
          <w:gridAfter w:val="1"/>
          <w:wAfter w:w="6" w:type="dxa"/>
        </w:trPr>
        <w:tc>
          <w:tcPr>
            <w:tcW w:w="9666" w:type="dxa"/>
            <w:gridSpan w:val="4"/>
          </w:tcPr>
          <w:p w14:paraId="4C73F1AC" w14:textId="77777777" w:rsidR="002814B5" w:rsidRPr="001F03C7" w:rsidRDefault="002814B5" w:rsidP="00A54A6A">
            <w:pPr>
              <w:spacing w:after="0" w:line="240" w:lineRule="auto"/>
              <w:ind w:right="-142"/>
              <w:rPr>
                <w:rFonts w:ascii="Times New Roman" w:eastAsia="Calibri" w:hAnsi="Times New Roman" w:cs="Times New Roman"/>
                <w:sz w:val="28"/>
                <w:szCs w:val="28"/>
              </w:rPr>
            </w:pPr>
          </w:p>
        </w:tc>
      </w:tr>
      <w:tr w:rsidR="002814B5" w:rsidRPr="001F03C7" w14:paraId="30174F80" w14:textId="77777777" w:rsidTr="00A94178">
        <w:tc>
          <w:tcPr>
            <w:tcW w:w="3291" w:type="dxa"/>
          </w:tcPr>
          <w:p w14:paraId="24A28622" w14:textId="77777777" w:rsidR="002814B5" w:rsidRPr="001F03C7" w:rsidRDefault="002814B5" w:rsidP="00A54A6A">
            <w:pPr>
              <w:spacing w:after="0" w:line="240" w:lineRule="auto"/>
              <w:ind w:right="-142"/>
              <w:rPr>
                <w:rFonts w:ascii="Times New Roman" w:eastAsia="Calibri" w:hAnsi="Times New Roman" w:cs="Times New Roman"/>
                <w:sz w:val="28"/>
                <w:szCs w:val="28"/>
              </w:rPr>
            </w:pPr>
          </w:p>
        </w:tc>
        <w:tc>
          <w:tcPr>
            <w:tcW w:w="3180" w:type="dxa"/>
            <w:hideMark/>
          </w:tcPr>
          <w:p w14:paraId="0A00988D" w14:textId="77777777" w:rsidR="002814B5" w:rsidRPr="001F03C7" w:rsidRDefault="002814B5" w:rsidP="00A54A6A">
            <w:pPr>
              <w:spacing w:after="100" w:afterAutospacing="1" w:line="240" w:lineRule="auto"/>
              <w:ind w:left="-245" w:right="-142" w:hanging="171"/>
              <w:jc w:val="center"/>
              <w:rPr>
                <w:rFonts w:ascii="Times New Roman" w:eastAsia="Calibri" w:hAnsi="Times New Roman" w:cs="Times New Roman"/>
                <w:b/>
                <w:sz w:val="28"/>
                <w:szCs w:val="28"/>
              </w:rPr>
            </w:pPr>
            <w:r w:rsidRPr="001F03C7">
              <w:rPr>
                <w:rFonts w:ascii="Times New Roman" w:eastAsia="Calibri" w:hAnsi="Times New Roman" w:cs="Times New Roman"/>
                <w:b/>
                <w:sz w:val="28"/>
                <w:szCs w:val="28"/>
              </w:rPr>
              <w:t>Р І Ш Е Н Н Я</w:t>
            </w:r>
          </w:p>
        </w:tc>
        <w:tc>
          <w:tcPr>
            <w:tcW w:w="3201" w:type="dxa"/>
            <w:gridSpan w:val="3"/>
          </w:tcPr>
          <w:p w14:paraId="53E916AA" w14:textId="77777777" w:rsidR="002814B5" w:rsidRPr="001F03C7" w:rsidRDefault="002814B5" w:rsidP="00A54A6A">
            <w:pPr>
              <w:spacing w:after="0" w:line="240" w:lineRule="auto"/>
              <w:ind w:right="-142"/>
              <w:rPr>
                <w:rFonts w:ascii="Times New Roman" w:eastAsia="Calibri" w:hAnsi="Times New Roman" w:cs="Times New Roman"/>
                <w:sz w:val="28"/>
                <w:szCs w:val="28"/>
              </w:rPr>
            </w:pPr>
          </w:p>
        </w:tc>
      </w:tr>
      <w:tr w:rsidR="002814B5" w:rsidRPr="001F03C7" w14:paraId="66AD8A44" w14:textId="77777777" w:rsidTr="00A94178">
        <w:tc>
          <w:tcPr>
            <w:tcW w:w="3291" w:type="dxa"/>
          </w:tcPr>
          <w:p w14:paraId="0951AFE1" w14:textId="77777777" w:rsidR="002814B5" w:rsidRPr="001F03C7" w:rsidRDefault="002814B5" w:rsidP="00A54A6A">
            <w:pPr>
              <w:spacing w:after="0" w:line="240" w:lineRule="auto"/>
              <w:ind w:right="-142"/>
              <w:rPr>
                <w:rFonts w:ascii="Times New Roman" w:eastAsia="Calibri" w:hAnsi="Times New Roman" w:cs="Times New Roman"/>
                <w:sz w:val="28"/>
                <w:szCs w:val="28"/>
              </w:rPr>
            </w:pPr>
          </w:p>
        </w:tc>
        <w:tc>
          <w:tcPr>
            <w:tcW w:w="3180" w:type="dxa"/>
          </w:tcPr>
          <w:p w14:paraId="1DD4FE11" w14:textId="77777777" w:rsidR="002814B5" w:rsidRPr="001F03C7" w:rsidRDefault="002814B5" w:rsidP="00A54A6A">
            <w:pPr>
              <w:spacing w:after="0" w:line="240" w:lineRule="auto"/>
              <w:ind w:right="-142"/>
              <w:rPr>
                <w:rFonts w:ascii="Times New Roman" w:eastAsia="Calibri" w:hAnsi="Times New Roman" w:cs="Times New Roman"/>
                <w:sz w:val="28"/>
                <w:szCs w:val="28"/>
              </w:rPr>
            </w:pPr>
          </w:p>
          <w:p w14:paraId="0F2395EA" w14:textId="77777777" w:rsidR="002814B5" w:rsidRPr="001F03C7" w:rsidRDefault="002814B5" w:rsidP="00A54A6A">
            <w:pPr>
              <w:spacing w:after="0" w:line="240" w:lineRule="auto"/>
              <w:ind w:right="-142"/>
              <w:rPr>
                <w:rFonts w:ascii="Times New Roman" w:eastAsia="Calibri" w:hAnsi="Times New Roman" w:cs="Times New Roman"/>
                <w:sz w:val="16"/>
                <w:szCs w:val="16"/>
              </w:rPr>
            </w:pPr>
          </w:p>
        </w:tc>
        <w:tc>
          <w:tcPr>
            <w:tcW w:w="3201" w:type="dxa"/>
            <w:gridSpan w:val="3"/>
          </w:tcPr>
          <w:p w14:paraId="633AED46" w14:textId="77777777" w:rsidR="002814B5" w:rsidRPr="001F03C7" w:rsidRDefault="002814B5" w:rsidP="00A54A6A">
            <w:pPr>
              <w:spacing w:after="0" w:line="240" w:lineRule="auto"/>
              <w:ind w:right="-142"/>
              <w:rPr>
                <w:rFonts w:ascii="Times New Roman" w:eastAsia="Calibri" w:hAnsi="Times New Roman" w:cs="Times New Roman"/>
                <w:sz w:val="28"/>
                <w:szCs w:val="28"/>
              </w:rPr>
            </w:pPr>
          </w:p>
        </w:tc>
      </w:tr>
      <w:tr w:rsidR="002814B5" w:rsidRPr="001F03C7" w14:paraId="40E2416B" w14:textId="77777777" w:rsidTr="00A94178">
        <w:tc>
          <w:tcPr>
            <w:tcW w:w="3291" w:type="dxa"/>
            <w:hideMark/>
          </w:tcPr>
          <w:p w14:paraId="2A9E4BDD" w14:textId="77777777" w:rsidR="002814B5" w:rsidRPr="001F03C7" w:rsidRDefault="002814B5" w:rsidP="00A54A6A">
            <w:pPr>
              <w:spacing w:after="0" w:line="240" w:lineRule="auto"/>
              <w:ind w:left="-109" w:right="-142"/>
              <w:rPr>
                <w:rFonts w:ascii="Times New Roman" w:eastAsia="Calibri" w:hAnsi="Times New Roman" w:cs="Times New Roman"/>
                <w:b/>
                <w:sz w:val="28"/>
                <w:szCs w:val="28"/>
              </w:rPr>
            </w:pPr>
            <w:r>
              <w:rPr>
                <w:rFonts w:ascii="Times New Roman" w:eastAsia="Calibri" w:hAnsi="Times New Roman" w:cs="Times New Roman"/>
                <w:b/>
                <w:color w:val="000000" w:themeColor="text1"/>
                <w:sz w:val="28"/>
                <w:szCs w:val="28"/>
              </w:rPr>
              <w:t>30</w:t>
            </w:r>
            <w:r w:rsidRPr="001F03C7">
              <w:rPr>
                <w:rFonts w:ascii="Times New Roman" w:eastAsia="Calibri" w:hAnsi="Times New Roman" w:cs="Times New Roman"/>
                <w:b/>
                <w:color w:val="000000" w:themeColor="text1"/>
                <w:sz w:val="28"/>
                <w:szCs w:val="28"/>
              </w:rPr>
              <w:t xml:space="preserve"> </w:t>
            </w:r>
            <w:r>
              <w:rPr>
                <w:rFonts w:ascii="Times New Roman" w:eastAsia="Calibri" w:hAnsi="Times New Roman" w:cs="Times New Roman"/>
                <w:b/>
                <w:color w:val="000000" w:themeColor="text1"/>
                <w:sz w:val="28"/>
                <w:szCs w:val="28"/>
              </w:rPr>
              <w:t>квітня</w:t>
            </w:r>
            <w:r w:rsidRPr="001F03C7">
              <w:rPr>
                <w:rFonts w:ascii="Times New Roman" w:eastAsia="Calibri" w:hAnsi="Times New Roman" w:cs="Times New Roman"/>
                <w:b/>
                <w:color w:val="000000" w:themeColor="text1"/>
                <w:sz w:val="28"/>
                <w:szCs w:val="28"/>
              </w:rPr>
              <w:t xml:space="preserve"> </w:t>
            </w:r>
            <w:r w:rsidRPr="001F03C7">
              <w:rPr>
                <w:rFonts w:ascii="Times New Roman" w:eastAsia="Calibri" w:hAnsi="Times New Roman" w:cs="Times New Roman"/>
                <w:b/>
                <w:sz w:val="28"/>
                <w:szCs w:val="28"/>
              </w:rPr>
              <w:t>2026 року</w:t>
            </w:r>
          </w:p>
        </w:tc>
        <w:tc>
          <w:tcPr>
            <w:tcW w:w="3180" w:type="dxa"/>
            <w:hideMark/>
          </w:tcPr>
          <w:p w14:paraId="15D12C1D" w14:textId="77777777" w:rsidR="002814B5" w:rsidRPr="001F03C7" w:rsidRDefault="002814B5" w:rsidP="00A54A6A">
            <w:pPr>
              <w:spacing w:after="0" w:line="240" w:lineRule="auto"/>
              <w:ind w:left="-416" w:right="-142" w:hanging="283"/>
              <w:jc w:val="center"/>
              <w:rPr>
                <w:rFonts w:ascii="Times New Roman" w:eastAsia="Calibri" w:hAnsi="Times New Roman" w:cs="Times New Roman"/>
                <w:b/>
                <w:sz w:val="28"/>
                <w:szCs w:val="28"/>
              </w:rPr>
            </w:pPr>
            <w:r w:rsidRPr="001F03C7">
              <w:rPr>
                <w:rFonts w:ascii="Times New Roman" w:eastAsia="Calibri" w:hAnsi="Times New Roman" w:cs="Times New Roman"/>
                <w:b/>
                <w:sz w:val="28"/>
                <w:szCs w:val="28"/>
              </w:rPr>
              <w:t xml:space="preserve"> Київ</w:t>
            </w:r>
          </w:p>
        </w:tc>
        <w:tc>
          <w:tcPr>
            <w:tcW w:w="3201" w:type="dxa"/>
            <w:gridSpan w:val="3"/>
            <w:hideMark/>
          </w:tcPr>
          <w:p w14:paraId="14960B50" w14:textId="77777777" w:rsidR="002814B5" w:rsidRPr="001F03C7" w:rsidRDefault="002814B5" w:rsidP="00A54A6A">
            <w:pPr>
              <w:tabs>
                <w:tab w:val="left" w:pos="2669"/>
              </w:tabs>
              <w:spacing w:after="0" w:line="240" w:lineRule="auto"/>
              <w:ind w:left="-166" w:right="-142" w:hanging="166"/>
              <w:jc w:val="right"/>
              <w:rPr>
                <w:rFonts w:ascii="Times New Roman" w:eastAsia="Calibri" w:hAnsi="Times New Roman" w:cs="Times New Roman"/>
                <w:b/>
                <w:sz w:val="28"/>
                <w:szCs w:val="28"/>
              </w:rPr>
            </w:pPr>
            <w:r w:rsidRPr="001F03C7">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35</w:t>
            </w:r>
            <w:r w:rsidRPr="001F03C7">
              <w:rPr>
                <w:rFonts w:ascii="Times New Roman" w:eastAsia="Calibri" w:hAnsi="Times New Roman" w:cs="Times New Roman"/>
                <w:b/>
                <w:sz w:val="28"/>
                <w:szCs w:val="28"/>
              </w:rPr>
              <w:t>7дс-26</w:t>
            </w:r>
          </w:p>
          <w:p w14:paraId="5B3CA712" w14:textId="77777777" w:rsidR="002814B5" w:rsidRPr="001F03C7" w:rsidRDefault="002814B5" w:rsidP="00A54A6A">
            <w:pPr>
              <w:tabs>
                <w:tab w:val="left" w:pos="2804"/>
              </w:tabs>
              <w:spacing w:after="0" w:line="240" w:lineRule="auto"/>
              <w:ind w:left="-166" w:right="-142" w:hanging="166"/>
              <w:jc w:val="right"/>
              <w:rPr>
                <w:rFonts w:ascii="Times New Roman" w:eastAsia="Calibri" w:hAnsi="Times New Roman" w:cs="Times New Roman"/>
                <w:b/>
                <w:sz w:val="28"/>
                <w:szCs w:val="28"/>
              </w:rPr>
            </w:pPr>
          </w:p>
        </w:tc>
      </w:tr>
      <w:tr w:rsidR="00B646B7" w:rsidRPr="001F03C7" w14:paraId="50870145" w14:textId="77777777" w:rsidTr="00A94178">
        <w:tc>
          <w:tcPr>
            <w:tcW w:w="3291" w:type="dxa"/>
          </w:tcPr>
          <w:p w14:paraId="6048848D" w14:textId="77777777" w:rsidR="00B646B7" w:rsidRDefault="00B646B7" w:rsidP="00A54A6A">
            <w:pPr>
              <w:spacing w:after="0" w:line="240" w:lineRule="auto"/>
              <w:ind w:left="-109" w:right="-142"/>
              <w:rPr>
                <w:rFonts w:ascii="Times New Roman" w:eastAsia="Calibri" w:hAnsi="Times New Roman" w:cs="Times New Roman"/>
                <w:b/>
                <w:color w:val="000000" w:themeColor="text1"/>
                <w:sz w:val="28"/>
                <w:szCs w:val="28"/>
              </w:rPr>
            </w:pPr>
          </w:p>
        </w:tc>
        <w:tc>
          <w:tcPr>
            <w:tcW w:w="3180" w:type="dxa"/>
          </w:tcPr>
          <w:p w14:paraId="5911FAD3" w14:textId="77777777" w:rsidR="00B646B7" w:rsidRPr="001F03C7" w:rsidRDefault="00B646B7" w:rsidP="00A54A6A">
            <w:pPr>
              <w:spacing w:after="0" w:line="240" w:lineRule="auto"/>
              <w:ind w:left="-416" w:right="-142" w:hanging="283"/>
              <w:jc w:val="center"/>
              <w:rPr>
                <w:rFonts w:ascii="Times New Roman" w:eastAsia="Calibri" w:hAnsi="Times New Roman" w:cs="Times New Roman"/>
                <w:b/>
                <w:sz w:val="28"/>
                <w:szCs w:val="28"/>
              </w:rPr>
            </w:pPr>
          </w:p>
        </w:tc>
        <w:tc>
          <w:tcPr>
            <w:tcW w:w="3201" w:type="dxa"/>
            <w:gridSpan w:val="3"/>
          </w:tcPr>
          <w:p w14:paraId="21D0562F" w14:textId="77777777" w:rsidR="00B646B7" w:rsidRPr="001F03C7" w:rsidRDefault="00B646B7" w:rsidP="00A54A6A">
            <w:pPr>
              <w:tabs>
                <w:tab w:val="left" w:pos="2669"/>
              </w:tabs>
              <w:spacing w:after="0" w:line="240" w:lineRule="auto"/>
              <w:ind w:left="-166" w:right="-142" w:hanging="166"/>
              <w:jc w:val="right"/>
              <w:rPr>
                <w:rFonts w:ascii="Times New Roman" w:eastAsia="Calibri" w:hAnsi="Times New Roman" w:cs="Times New Roman"/>
                <w:b/>
                <w:sz w:val="28"/>
                <w:szCs w:val="28"/>
              </w:rPr>
            </w:pPr>
          </w:p>
        </w:tc>
      </w:tr>
      <w:tr w:rsidR="002814B5" w:rsidRPr="001F03C7" w14:paraId="4A1C4756" w14:textId="77777777" w:rsidTr="00A94178">
        <w:tc>
          <w:tcPr>
            <w:tcW w:w="3291" w:type="dxa"/>
          </w:tcPr>
          <w:p w14:paraId="42F48495" w14:textId="77777777" w:rsidR="002814B5" w:rsidRPr="001F03C7" w:rsidRDefault="002814B5" w:rsidP="00A54A6A">
            <w:pPr>
              <w:spacing w:after="0" w:line="240" w:lineRule="auto"/>
              <w:ind w:left="-109" w:right="-142"/>
              <w:rPr>
                <w:rFonts w:ascii="Times New Roman" w:eastAsia="Calibri" w:hAnsi="Times New Roman" w:cs="Times New Roman"/>
                <w:b/>
                <w:color w:val="000000" w:themeColor="text1"/>
                <w:sz w:val="28"/>
                <w:szCs w:val="28"/>
              </w:rPr>
            </w:pPr>
          </w:p>
        </w:tc>
        <w:tc>
          <w:tcPr>
            <w:tcW w:w="3180" w:type="dxa"/>
          </w:tcPr>
          <w:p w14:paraId="398F1262" w14:textId="77777777" w:rsidR="002814B5" w:rsidRPr="001F03C7" w:rsidRDefault="002814B5" w:rsidP="00A54A6A">
            <w:pPr>
              <w:spacing w:after="0" w:line="240" w:lineRule="auto"/>
              <w:ind w:left="-416" w:right="-142" w:hanging="283"/>
              <w:jc w:val="center"/>
              <w:rPr>
                <w:rFonts w:ascii="Times New Roman" w:eastAsia="Calibri" w:hAnsi="Times New Roman" w:cs="Times New Roman"/>
                <w:b/>
                <w:sz w:val="28"/>
                <w:szCs w:val="28"/>
              </w:rPr>
            </w:pPr>
          </w:p>
        </w:tc>
        <w:tc>
          <w:tcPr>
            <w:tcW w:w="3201" w:type="dxa"/>
            <w:gridSpan w:val="3"/>
          </w:tcPr>
          <w:p w14:paraId="40C113AA" w14:textId="77777777" w:rsidR="002814B5" w:rsidRPr="001F03C7" w:rsidRDefault="002814B5" w:rsidP="00A54A6A">
            <w:pPr>
              <w:tabs>
                <w:tab w:val="left" w:pos="2669"/>
              </w:tabs>
              <w:spacing w:after="0" w:line="240" w:lineRule="auto"/>
              <w:ind w:left="-166" w:right="-142" w:hanging="166"/>
              <w:jc w:val="right"/>
              <w:rPr>
                <w:rFonts w:ascii="Times New Roman" w:eastAsia="Calibri" w:hAnsi="Times New Roman" w:cs="Times New Roman"/>
                <w:b/>
                <w:sz w:val="28"/>
                <w:szCs w:val="28"/>
              </w:rPr>
            </w:pPr>
          </w:p>
        </w:tc>
      </w:tr>
    </w:tbl>
    <w:p w14:paraId="39E97B45" w14:textId="77777777" w:rsidR="002814B5" w:rsidRPr="00822D90" w:rsidRDefault="002814B5" w:rsidP="00B646B7">
      <w:pPr>
        <w:spacing w:after="120" w:line="240" w:lineRule="auto"/>
        <w:ind w:right="-142"/>
        <w:jc w:val="both"/>
        <w:rPr>
          <w:rFonts w:ascii="Times New Roman" w:hAnsi="Times New Roman" w:cs="Times New Roman"/>
          <w:b/>
          <w:bCs/>
          <w:noProof/>
          <w:sz w:val="28"/>
          <w:szCs w:val="28"/>
          <w:lang w:eastAsia="uk-UA"/>
        </w:rPr>
      </w:pPr>
      <w:r w:rsidRPr="00822D90">
        <w:rPr>
          <w:rFonts w:ascii="Times New Roman" w:hAnsi="Times New Roman" w:cs="Times New Roman"/>
          <w:b/>
          <w:bCs/>
          <w:noProof/>
          <w:sz w:val="28"/>
          <w:szCs w:val="28"/>
          <w:lang w:eastAsia="uk-UA"/>
        </w:rPr>
        <w:t>Про відмову у відкритті дисциплінарного провадження</w:t>
      </w:r>
    </w:p>
    <w:p w14:paraId="4D2AD56A" w14:textId="77777777" w:rsidR="002814B5" w:rsidRPr="00822D90" w:rsidRDefault="002814B5" w:rsidP="00A54A6A">
      <w:pPr>
        <w:spacing w:after="0" w:line="240" w:lineRule="auto"/>
        <w:ind w:right="-142" w:firstLine="709"/>
        <w:jc w:val="both"/>
        <w:rPr>
          <w:rFonts w:ascii="Times New Roman" w:hAnsi="Times New Roman" w:cs="Times New Roman"/>
          <w:noProof/>
          <w:sz w:val="28"/>
          <w:szCs w:val="28"/>
          <w:lang w:eastAsia="uk-UA"/>
        </w:rPr>
      </w:pPr>
    </w:p>
    <w:p w14:paraId="7F4A2B0E" w14:textId="41B5C801" w:rsidR="002814B5" w:rsidRPr="00822D90" w:rsidRDefault="002814B5" w:rsidP="00A54A6A">
      <w:pPr>
        <w:spacing w:after="0" w:line="240" w:lineRule="auto"/>
        <w:ind w:right="-142" w:firstLine="709"/>
        <w:jc w:val="both"/>
        <w:rPr>
          <w:rFonts w:ascii="Times New Roman" w:hAnsi="Times New Roman" w:cs="Times New Roman"/>
          <w:sz w:val="28"/>
          <w:szCs w:val="28"/>
        </w:rPr>
      </w:pPr>
      <w:r w:rsidRPr="00822D90">
        <w:rPr>
          <w:rFonts w:ascii="Times New Roman" w:hAnsi="Times New Roman" w:cs="Times New Roman"/>
          <w:sz w:val="28"/>
          <w:szCs w:val="28"/>
        </w:rPr>
        <w:t xml:space="preserve">Член Кваліфікаційно-дисциплінарної комісії прокурорів (далі – Комісія), Гарбуза Н.В., розглянувши дисциплінарну скаргу </w:t>
      </w:r>
      <w:r w:rsidR="00A54A6A">
        <w:rPr>
          <w:rFonts w:ascii="Times New Roman" w:hAnsi="Times New Roman" w:cs="Times New Roman"/>
          <w:sz w:val="28"/>
          <w:szCs w:val="28"/>
        </w:rPr>
        <w:t>ОСОБА 1</w:t>
      </w:r>
      <w:r w:rsidRPr="00822D90">
        <w:rPr>
          <w:rFonts w:ascii="Times New Roman" w:hAnsi="Times New Roman" w:cs="Times New Roman"/>
          <w:sz w:val="28"/>
          <w:szCs w:val="28"/>
        </w:rPr>
        <w:t xml:space="preserve">                    (далі – </w:t>
      </w:r>
      <w:r w:rsidR="00A54A6A">
        <w:rPr>
          <w:rFonts w:ascii="Times New Roman" w:hAnsi="Times New Roman" w:cs="Times New Roman"/>
          <w:sz w:val="28"/>
          <w:szCs w:val="28"/>
        </w:rPr>
        <w:t>ОСОБА 1</w:t>
      </w:r>
      <w:r w:rsidRPr="00822D90">
        <w:rPr>
          <w:rFonts w:ascii="Times New Roman" w:hAnsi="Times New Roman" w:cs="Times New Roman"/>
          <w:sz w:val="28"/>
          <w:szCs w:val="28"/>
        </w:rPr>
        <w:t>, скаржниця) стосовно першого заступника керівника Печерської окружної прокуратури міста Києва Лебедєва В.М. (далі </w:t>
      </w:r>
      <w:r w:rsidR="00B646B7">
        <w:rPr>
          <w:rFonts w:ascii="Times New Roman" w:hAnsi="Times New Roman" w:cs="Times New Roman"/>
          <w:sz w:val="28"/>
          <w:szCs w:val="28"/>
        </w:rPr>
        <w:t> </w:t>
      </w:r>
      <w:r w:rsidRPr="00822D90">
        <w:rPr>
          <w:rFonts w:ascii="Times New Roman" w:hAnsi="Times New Roman" w:cs="Times New Roman"/>
          <w:sz w:val="28"/>
          <w:szCs w:val="28"/>
        </w:rPr>
        <w:t>–</w:t>
      </w:r>
      <w:r w:rsidR="00B646B7">
        <w:rPr>
          <w:rFonts w:ascii="Times New Roman" w:hAnsi="Times New Roman" w:cs="Times New Roman"/>
          <w:sz w:val="28"/>
          <w:szCs w:val="28"/>
        </w:rPr>
        <w:t> </w:t>
      </w:r>
      <w:r w:rsidRPr="00822D90">
        <w:rPr>
          <w:rFonts w:ascii="Times New Roman" w:hAnsi="Times New Roman" w:cs="Times New Roman"/>
          <w:sz w:val="28"/>
          <w:szCs w:val="28"/>
        </w:rPr>
        <w:t>прокурор  Лебедєв</w:t>
      </w:r>
      <w:r w:rsidR="00B646B7">
        <w:rPr>
          <w:rFonts w:ascii="Times New Roman" w:hAnsi="Times New Roman" w:cs="Times New Roman"/>
          <w:sz w:val="28"/>
          <w:szCs w:val="28"/>
        </w:rPr>
        <w:t> </w:t>
      </w:r>
      <w:r w:rsidRPr="00822D90">
        <w:rPr>
          <w:rFonts w:ascii="Times New Roman" w:hAnsi="Times New Roman" w:cs="Times New Roman"/>
          <w:sz w:val="28"/>
          <w:szCs w:val="28"/>
        </w:rPr>
        <w:t>В.М. Лебедєв В.М.),</w:t>
      </w:r>
    </w:p>
    <w:p w14:paraId="5B62B956" w14:textId="77777777" w:rsidR="002814B5" w:rsidRPr="00822D90" w:rsidRDefault="002814B5" w:rsidP="00A54A6A">
      <w:pPr>
        <w:spacing w:before="240" w:after="240" w:line="240" w:lineRule="auto"/>
        <w:ind w:right="-142"/>
        <w:jc w:val="center"/>
        <w:rPr>
          <w:rFonts w:ascii="Times New Roman" w:hAnsi="Times New Roman" w:cs="Times New Roman"/>
          <w:b/>
          <w:bCs/>
          <w:noProof/>
          <w:sz w:val="28"/>
          <w:szCs w:val="28"/>
          <w:lang w:eastAsia="uk-UA"/>
        </w:rPr>
      </w:pPr>
      <w:r w:rsidRPr="00822D90">
        <w:rPr>
          <w:rFonts w:ascii="Times New Roman" w:hAnsi="Times New Roman" w:cs="Times New Roman"/>
          <w:b/>
          <w:bCs/>
          <w:noProof/>
          <w:sz w:val="28"/>
          <w:szCs w:val="28"/>
          <w:lang w:eastAsia="uk-UA"/>
        </w:rPr>
        <w:t>У С Т А Н О В И Л А:</w:t>
      </w:r>
    </w:p>
    <w:p w14:paraId="756CFED1" w14:textId="621B59F5" w:rsidR="002814B5" w:rsidRPr="00822D90" w:rsidRDefault="002814B5" w:rsidP="00A54A6A">
      <w:pPr>
        <w:spacing w:after="0" w:line="240" w:lineRule="auto"/>
        <w:ind w:right="-142" w:firstLine="709"/>
        <w:jc w:val="both"/>
        <w:rPr>
          <w:rFonts w:ascii="Times New Roman" w:hAnsi="Times New Roman" w:cs="Times New Roman"/>
          <w:sz w:val="28"/>
          <w:szCs w:val="28"/>
        </w:rPr>
      </w:pPr>
      <w:r w:rsidRPr="00822D90">
        <w:rPr>
          <w:rFonts w:ascii="Times New Roman" w:hAnsi="Times New Roman" w:cs="Times New Roman"/>
          <w:sz w:val="28"/>
          <w:szCs w:val="28"/>
        </w:rPr>
        <w:t xml:space="preserve">До Комісії надійшла дисциплінарна скарга </w:t>
      </w:r>
      <w:r w:rsidR="00A54A6A">
        <w:rPr>
          <w:rFonts w:ascii="Times New Roman" w:hAnsi="Times New Roman" w:cs="Times New Roman"/>
          <w:sz w:val="28"/>
          <w:szCs w:val="28"/>
        </w:rPr>
        <w:t>ОСОБА</w:t>
      </w:r>
      <w:r w:rsidR="00B646B7">
        <w:rPr>
          <w:rFonts w:ascii="Times New Roman" w:hAnsi="Times New Roman" w:cs="Times New Roman"/>
          <w:sz w:val="28"/>
          <w:szCs w:val="28"/>
        </w:rPr>
        <w:t xml:space="preserve"> </w:t>
      </w:r>
      <w:r w:rsidR="00A54A6A">
        <w:rPr>
          <w:rFonts w:ascii="Times New Roman" w:hAnsi="Times New Roman" w:cs="Times New Roman"/>
          <w:sz w:val="28"/>
          <w:szCs w:val="28"/>
        </w:rPr>
        <w:t>1</w:t>
      </w:r>
      <w:r w:rsidRPr="00822D90">
        <w:rPr>
          <w:rFonts w:ascii="Times New Roman" w:hAnsi="Times New Roman" w:cs="Times New Roman"/>
          <w:sz w:val="28"/>
          <w:szCs w:val="28"/>
        </w:rPr>
        <w:t xml:space="preserve"> про вчинення дисциплінарного проступку прокурором Лебедєвим В.М. </w:t>
      </w:r>
    </w:p>
    <w:p w14:paraId="71788B50" w14:textId="23E73617" w:rsidR="002814B5" w:rsidRPr="00822D90" w:rsidRDefault="002814B5" w:rsidP="00A54A6A">
      <w:pPr>
        <w:spacing w:after="0" w:line="240" w:lineRule="auto"/>
        <w:ind w:right="-142" w:firstLine="709"/>
        <w:jc w:val="both"/>
        <w:rPr>
          <w:rFonts w:ascii="Times New Roman" w:hAnsi="Times New Roman" w:cs="Times New Roman"/>
          <w:sz w:val="28"/>
          <w:szCs w:val="28"/>
        </w:rPr>
      </w:pPr>
      <w:r w:rsidRPr="00822D90">
        <w:rPr>
          <w:rFonts w:ascii="Times New Roman" w:hAnsi="Times New Roman" w:cs="Times New Roman"/>
          <w:sz w:val="28"/>
          <w:szCs w:val="28"/>
        </w:rPr>
        <w:t>Автоматизованою системою розподілу для вирішення питання про відкриття дисциплінарного провадження дисциплінарну скаргу 20 квітня 2026</w:t>
      </w:r>
      <w:r w:rsidR="00A54A6A">
        <w:rPr>
          <w:rFonts w:ascii="Times New Roman" w:hAnsi="Times New Roman" w:cs="Times New Roman"/>
          <w:sz w:val="28"/>
          <w:szCs w:val="28"/>
        </w:rPr>
        <w:t> </w:t>
      </w:r>
      <w:r w:rsidRPr="00822D90">
        <w:rPr>
          <w:rFonts w:ascii="Times New Roman" w:hAnsi="Times New Roman" w:cs="Times New Roman"/>
          <w:sz w:val="28"/>
          <w:szCs w:val="28"/>
        </w:rPr>
        <w:t xml:space="preserve">року розподілено мені. </w:t>
      </w:r>
    </w:p>
    <w:p w14:paraId="388571C7" w14:textId="77777777" w:rsidR="002814B5" w:rsidRPr="00822D90" w:rsidRDefault="002814B5" w:rsidP="00A54A6A">
      <w:pPr>
        <w:spacing w:after="0" w:line="240" w:lineRule="auto"/>
        <w:ind w:right="-142" w:firstLine="709"/>
        <w:jc w:val="both"/>
        <w:rPr>
          <w:rFonts w:ascii="Times New Roman" w:hAnsi="Times New Roman" w:cs="Times New Roman"/>
          <w:sz w:val="28"/>
          <w:szCs w:val="28"/>
        </w:rPr>
      </w:pPr>
      <w:r w:rsidRPr="00822D90">
        <w:rPr>
          <w:rFonts w:ascii="Times New Roman" w:hAnsi="Times New Roman" w:cs="Times New Roman"/>
          <w:sz w:val="28"/>
          <w:szCs w:val="28"/>
        </w:rPr>
        <w:t xml:space="preserve">При вирішенні питання щодо відкриття дисциплінарного провадження встановлено таке. </w:t>
      </w:r>
    </w:p>
    <w:p w14:paraId="726AA08E" w14:textId="77777777" w:rsidR="002814B5" w:rsidRPr="00463235" w:rsidRDefault="002814B5" w:rsidP="00A54A6A">
      <w:pPr>
        <w:spacing w:before="120" w:after="120" w:line="240" w:lineRule="auto"/>
        <w:ind w:right="-142" w:firstLine="709"/>
        <w:jc w:val="both"/>
        <w:rPr>
          <w:rFonts w:ascii="Times New Roman" w:hAnsi="Times New Roman" w:cs="Times New Roman"/>
          <w:b/>
          <w:bCs/>
          <w:sz w:val="28"/>
          <w:szCs w:val="28"/>
        </w:rPr>
      </w:pPr>
      <w:r w:rsidRPr="00463235">
        <w:rPr>
          <w:rFonts w:ascii="Times New Roman" w:hAnsi="Times New Roman" w:cs="Times New Roman"/>
          <w:b/>
          <w:bCs/>
          <w:sz w:val="28"/>
          <w:szCs w:val="28"/>
        </w:rPr>
        <w:t>Зміст скарги</w:t>
      </w:r>
    </w:p>
    <w:p w14:paraId="7F9E4970" w14:textId="77777777" w:rsidR="002814B5" w:rsidRPr="00822D90" w:rsidRDefault="002814B5" w:rsidP="00A54A6A">
      <w:pPr>
        <w:spacing w:after="0" w:line="240" w:lineRule="auto"/>
        <w:ind w:right="-142" w:firstLine="709"/>
        <w:jc w:val="both"/>
        <w:rPr>
          <w:rFonts w:ascii="Times New Roman" w:hAnsi="Times New Roman" w:cs="Times New Roman"/>
          <w:sz w:val="28"/>
          <w:szCs w:val="28"/>
        </w:rPr>
      </w:pPr>
      <w:r w:rsidRPr="00822D90">
        <w:rPr>
          <w:rFonts w:ascii="Times New Roman" w:hAnsi="Times New Roman" w:cs="Times New Roman"/>
          <w:sz w:val="28"/>
          <w:szCs w:val="28"/>
        </w:rPr>
        <w:t>Прокурор Лебедєв В.М. вчинив дисциплінарний проступок, передбачений пунктом 1 (невиконання чи неналежне виконання службових обов’язків) частини першої статті 43 Закону України «Про прокуратуру» від 14 жовтня 2014 року № 1697</w:t>
      </w:r>
      <w:r w:rsidRPr="00822D90">
        <w:rPr>
          <w:rFonts w:ascii="Times New Roman" w:hAnsi="Times New Roman" w:cs="Times New Roman"/>
          <w:sz w:val="28"/>
          <w:szCs w:val="28"/>
        </w:rPr>
        <w:noBreakHyphen/>
        <w:t>VII (далі – Закон № 1697</w:t>
      </w:r>
      <w:r w:rsidRPr="00822D90">
        <w:rPr>
          <w:rFonts w:ascii="Times New Roman" w:hAnsi="Times New Roman" w:cs="Times New Roman"/>
          <w:sz w:val="28"/>
          <w:szCs w:val="28"/>
        </w:rPr>
        <w:noBreakHyphen/>
        <w:t xml:space="preserve">VII) за таких обставин. </w:t>
      </w:r>
    </w:p>
    <w:p w14:paraId="76745694" w14:textId="2BF2544B" w:rsidR="002814B5" w:rsidRPr="00822D90" w:rsidRDefault="002814B5" w:rsidP="00A54A6A">
      <w:pPr>
        <w:spacing w:after="0" w:line="240" w:lineRule="auto"/>
        <w:ind w:right="-142" w:firstLine="709"/>
        <w:jc w:val="both"/>
        <w:rPr>
          <w:rFonts w:ascii="Times New Roman" w:hAnsi="Times New Roman" w:cs="Times New Roman"/>
          <w:sz w:val="28"/>
          <w:szCs w:val="28"/>
        </w:rPr>
      </w:pPr>
      <w:r w:rsidRPr="00822D90">
        <w:rPr>
          <w:rFonts w:ascii="Times New Roman" w:hAnsi="Times New Roman" w:cs="Times New Roman"/>
          <w:sz w:val="28"/>
          <w:szCs w:val="28"/>
        </w:rPr>
        <w:t xml:space="preserve">Відділом дізнання Печерського управління поліції Головного управління Національної поліції у м. Києві здійснюється досудове розслідування у кримінальних провадженнях </w:t>
      </w:r>
      <w:bookmarkStart w:id="0" w:name="_Hlk227676389"/>
      <w:r w:rsidRPr="00822D90">
        <w:rPr>
          <w:rFonts w:ascii="Times New Roman" w:hAnsi="Times New Roman" w:cs="Times New Roman"/>
          <w:sz w:val="28"/>
          <w:szCs w:val="28"/>
        </w:rPr>
        <w:t>№</w:t>
      </w:r>
      <w:bookmarkEnd w:id="0"/>
      <w:r w:rsidR="006448CF">
        <w:rPr>
          <w:rFonts w:ascii="Times New Roman" w:hAnsi="Times New Roman" w:cs="Times New Roman"/>
          <w:sz w:val="28"/>
          <w:szCs w:val="28"/>
        </w:rPr>
        <w:t> (конфіденційна інформація)</w:t>
      </w:r>
      <w:r w:rsidRPr="00822D90">
        <w:rPr>
          <w:rFonts w:ascii="Times New Roman" w:hAnsi="Times New Roman" w:cs="Times New Roman"/>
          <w:sz w:val="28"/>
          <w:szCs w:val="28"/>
        </w:rPr>
        <w:t xml:space="preserve"> та № </w:t>
      </w:r>
      <w:r w:rsidR="006448CF">
        <w:rPr>
          <w:rFonts w:ascii="Times New Roman" w:hAnsi="Times New Roman" w:cs="Times New Roman"/>
          <w:sz w:val="28"/>
          <w:szCs w:val="28"/>
        </w:rPr>
        <w:t>(конфіденційна інформація)</w:t>
      </w:r>
      <w:r w:rsidRPr="00822D90">
        <w:rPr>
          <w:rFonts w:ascii="Times New Roman" w:hAnsi="Times New Roman" w:cs="Times New Roman"/>
          <w:sz w:val="28"/>
          <w:szCs w:val="28"/>
        </w:rPr>
        <w:t xml:space="preserve"> за ознаками вчинення кримінального проступку, передбаченого частиною першою статті 172 Кримінального кодексу України, у яких </w:t>
      </w:r>
      <w:r w:rsidR="006448CF">
        <w:rPr>
          <w:rFonts w:ascii="Times New Roman" w:hAnsi="Times New Roman" w:cs="Times New Roman"/>
          <w:sz w:val="28"/>
          <w:szCs w:val="28"/>
        </w:rPr>
        <w:t>ОСОБА 1</w:t>
      </w:r>
      <w:r w:rsidRPr="00822D90">
        <w:rPr>
          <w:rFonts w:ascii="Times New Roman" w:hAnsi="Times New Roman" w:cs="Times New Roman"/>
          <w:sz w:val="28"/>
          <w:szCs w:val="28"/>
        </w:rPr>
        <w:t xml:space="preserve"> є потерпілою.  </w:t>
      </w:r>
    </w:p>
    <w:p w14:paraId="682A6692" w14:textId="77777777" w:rsidR="002814B5" w:rsidRPr="00822D90" w:rsidRDefault="002814B5" w:rsidP="00A54A6A">
      <w:pPr>
        <w:spacing w:after="0" w:line="240" w:lineRule="auto"/>
        <w:ind w:right="-142" w:firstLine="709"/>
        <w:jc w:val="both"/>
        <w:rPr>
          <w:rFonts w:ascii="Times New Roman" w:hAnsi="Times New Roman" w:cs="Times New Roman"/>
          <w:sz w:val="28"/>
          <w:szCs w:val="28"/>
        </w:rPr>
      </w:pPr>
      <w:r w:rsidRPr="00822D90">
        <w:rPr>
          <w:rFonts w:ascii="Times New Roman" w:hAnsi="Times New Roman" w:cs="Times New Roman"/>
          <w:sz w:val="28"/>
          <w:szCs w:val="28"/>
        </w:rPr>
        <w:t xml:space="preserve">Процесуальне керівництво досудовим розслідуванням у вказаних кримінальних провадженнях здійснює група прокурорів Печерської окружної прокуратури міста Києва. </w:t>
      </w:r>
    </w:p>
    <w:p w14:paraId="3DADE427" w14:textId="1D1D9E7C" w:rsidR="002814B5" w:rsidRPr="00822D90" w:rsidRDefault="002814B5" w:rsidP="00A54A6A">
      <w:pPr>
        <w:spacing w:after="0" w:line="240" w:lineRule="auto"/>
        <w:ind w:right="-142" w:firstLine="709"/>
        <w:jc w:val="both"/>
        <w:rPr>
          <w:rFonts w:ascii="Times New Roman" w:hAnsi="Times New Roman" w:cs="Times New Roman"/>
          <w:sz w:val="28"/>
          <w:szCs w:val="28"/>
        </w:rPr>
      </w:pPr>
      <w:r w:rsidRPr="00822D90">
        <w:rPr>
          <w:rFonts w:ascii="Times New Roman" w:hAnsi="Times New Roman" w:cs="Times New Roman"/>
          <w:sz w:val="28"/>
          <w:szCs w:val="28"/>
        </w:rPr>
        <w:lastRenderedPageBreak/>
        <w:t>Скаржниця вказала, що досудове розслідування триває майже два роки  незважаючи на рішення суду (справа №</w:t>
      </w:r>
      <w:r w:rsidR="006448CF">
        <w:rPr>
          <w:rFonts w:ascii="Times New Roman" w:hAnsi="Times New Roman" w:cs="Times New Roman"/>
          <w:sz w:val="28"/>
          <w:szCs w:val="28"/>
        </w:rPr>
        <w:t> (конфіденційна інформація</w:t>
      </w:r>
      <w:r w:rsidRPr="00822D90">
        <w:rPr>
          <w:rFonts w:ascii="Times New Roman" w:hAnsi="Times New Roman" w:cs="Times New Roman"/>
          <w:sz w:val="28"/>
          <w:szCs w:val="28"/>
        </w:rPr>
        <w:t>), що підтверджу</w:t>
      </w:r>
      <w:r>
        <w:rPr>
          <w:rFonts w:ascii="Times New Roman" w:hAnsi="Times New Roman" w:cs="Times New Roman"/>
          <w:sz w:val="28"/>
          <w:szCs w:val="28"/>
        </w:rPr>
        <w:t>є</w:t>
      </w:r>
      <w:r w:rsidRPr="00822D90">
        <w:rPr>
          <w:rFonts w:ascii="Times New Roman" w:hAnsi="Times New Roman" w:cs="Times New Roman"/>
          <w:sz w:val="28"/>
          <w:szCs w:val="28"/>
        </w:rPr>
        <w:t xml:space="preserve"> факт протизаконного </w:t>
      </w:r>
      <w:r>
        <w:rPr>
          <w:rFonts w:ascii="Times New Roman" w:hAnsi="Times New Roman" w:cs="Times New Roman"/>
          <w:sz w:val="28"/>
          <w:szCs w:val="28"/>
        </w:rPr>
        <w:t xml:space="preserve">її </w:t>
      </w:r>
      <w:r w:rsidRPr="00822D90">
        <w:rPr>
          <w:rFonts w:ascii="Times New Roman" w:hAnsi="Times New Roman" w:cs="Times New Roman"/>
          <w:sz w:val="28"/>
          <w:szCs w:val="28"/>
        </w:rPr>
        <w:t xml:space="preserve">звільнення з роботи, тому </w:t>
      </w:r>
      <w:r>
        <w:rPr>
          <w:rFonts w:ascii="Times New Roman" w:hAnsi="Times New Roman" w:cs="Times New Roman"/>
          <w:sz w:val="28"/>
          <w:szCs w:val="28"/>
        </w:rPr>
        <w:t>вона з</w:t>
      </w:r>
      <w:r w:rsidRPr="00822D90">
        <w:rPr>
          <w:rFonts w:ascii="Times New Roman" w:hAnsi="Times New Roman" w:cs="Times New Roman"/>
          <w:sz w:val="28"/>
          <w:szCs w:val="28"/>
        </w:rPr>
        <w:t xml:space="preserve">вернулася 06 квітня 2026 року до Печерської окружної прокуратури міста Києва зі скаргою на порушення розумних строків досудового розслідування у кримінальних провадженнях </w:t>
      </w:r>
      <w:bookmarkStart w:id="1" w:name="_Hlk227678345"/>
      <w:r w:rsidRPr="00822D90">
        <w:rPr>
          <w:rFonts w:ascii="Times New Roman" w:hAnsi="Times New Roman" w:cs="Times New Roman"/>
          <w:sz w:val="28"/>
          <w:szCs w:val="28"/>
        </w:rPr>
        <w:t>№</w:t>
      </w:r>
      <w:r w:rsidR="00A25094">
        <w:rPr>
          <w:rFonts w:ascii="Times New Roman" w:hAnsi="Times New Roman" w:cs="Times New Roman"/>
          <w:sz w:val="28"/>
          <w:szCs w:val="28"/>
        </w:rPr>
        <w:t> (конфіденційна інформація)</w:t>
      </w:r>
      <w:r w:rsidRPr="00822D90">
        <w:rPr>
          <w:rFonts w:ascii="Times New Roman" w:hAnsi="Times New Roman" w:cs="Times New Roman"/>
          <w:sz w:val="28"/>
          <w:szCs w:val="28"/>
        </w:rPr>
        <w:t>, № </w:t>
      </w:r>
      <w:r w:rsidR="00A25094">
        <w:rPr>
          <w:rFonts w:ascii="Times New Roman" w:hAnsi="Times New Roman" w:cs="Times New Roman"/>
          <w:sz w:val="28"/>
          <w:szCs w:val="28"/>
        </w:rPr>
        <w:t>(конфіденційна інформація)</w:t>
      </w:r>
      <w:r w:rsidRPr="00822D90">
        <w:rPr>
          <w:rFonts w:ascii="Times New Roman" w:hAnsi="Times New Roman" w:cs="Times New Roman"/>
          <w:sz w:val="28"/>
          <w:szCs w:val="28"/>
        </w:rPr>
        <w:t xml:space="preserve"> </w:t>
      </w:r>
      <w:bookmarkEnd w:id="1"/>
      <w:r w:rsidRPr="00822D90">
        <w:rPr>
          <w:rFonts w:ascii="Times New Roman" w:hAnsi="Times New Roman" w:cs="Times New Roman"/>
          <w:sz w:val="28"/>
          <w:szCs w:val="28"/>
        </w:rPr>
        <w:t>та бездіяльність органу досудового розслідування.</w:t>
      </w:r>
    </w:p>
    <w:p w14:paraId="53168256" w14:textId="74F5C557" w:rsidR="002814B5" w:rsidRPr="00822D90" w:rsidRDefault="002814B5" w:rsidP="00A54A6A">
      <w:pPr>
        <w:spacing w:after="0" w:line="240" w:lineRule="auto"/>
        <w:ind w:right="-142" w:firstLine="709"/>
        <w:jc w:val="both"/>
        <w:rPr>
          <w:rFonts w:ascii="Times New Roman" w:hAnsi="Times New Roman" w:cs="Times New Roman"/>
          <w:sz w:val="28"/>
          <w:szCs w:val="28"/>
        </w:rPr>
      </w:pPr>
      <w:r w:rsidRPr="00822D90">
        <w:rPr>
          <w:rFonts w:ascii="Times New Roman" w:hAnsi="Times New Roman" w:cs="Times New Roman"/>
          <w:sz w:val="28"/>
          <w:szCs w:val="28"/>
        </w:rPr>
        <w:t>Скаржниця вважає, що за результатами розгляду скарги отримала формальну відповідь за підписом Лебедєва В.М., яка за своїм змістом фактично не містить вирішення порушених скаржницею питань по суті. Усупереч вимог статті 36 Кримінального процесуального кодексу України (далі – КПК України) не перевірено доводи скарги щодо затягування розслідування, не надано оцінки порушенню статті 28 КПК України, не вжито жодних заходів прокурорського реагування та не надано обов’язкових письмових вказівок органу досудового розслідування</w:t>
      </w:r>
      <w:r w:rsidR="006448CF">
        <w:rPr>
          <w:rFonts w:ascii="Times New Roman" w:hAnsi="Times New Roman" w:cs="Times New Roman"/>
          <w:sz w:val="28"/>
          <w:szCs w:val="28"/>
        </w:rPr>
        <w:t>.</w:t>
      </w:r>
    </w:p>
    <w:p w14:paraId="2192F2BD" w14:textId="77777777" w:rsidR="002814B5" w:rsidRPr="00822D90" w:rsidRDefault="002814B5" w:rsidP="00A54A6A">
      <w:pPr>
        <w:spacing w:after="0" w:line="240" w:lineRule="auto"/>
        <w:ind w:right="-142" w:firstLine="709"/>
        <w:jc w:val="both"/>
        <w:rPr>
          <w:rFonts w:ascii="Times New Roman" w:hAnsi="Times New Roman" w:cs="Times New Roman"/>
          <w:sz w:val="28"/>
          <w:szCs w:val="28"/>
        </w:rPr>
      </w:pPr>
      <w:r w:rsidRPr="00822D90">
        <w:rPr>
          <w:rFonts w:ascii="Times New Roman" w:hAnsi="Times New Roman" w:cs="Times New Roman"/>
          <w:sz w:val="28"/>
          <w:szCs w:val="28"/>
        </w:rPr>
        <w:t>Вказане, на думку скаржниці, свідчить про неналежне виконання прокурором Лебедєвим В.М. службових обов’язків, тому просить притягнути його до дисциплінарної відповідальності.</w:t>
      </w:r>
    </w:p>
    <w:p w14:paraId="1D76F9CE" w14:textId="77777777" w:rsidR="002814B5" w:rsidRPr="00822D90" w:rsidRDefault="002814B5" w:rsidP="00A54A6A">
      <w:pPr>
        <w:spacing w:after="0" w:line="240" w:lineRule="auto"/>
        <w:ind w:right="-142" w:firstLine="709"/>
        <w:jc w:val="both"/>
        <w:rPr>
          <w:rFonts w:ascii="Times New Roman" w:hAnsi="Times New Roman" w:cs="Times New Roman"/>
          <w:sz w:val="28"/>
          <w:szCs w:val="28"/>
        </w:rPr>
      </w:pPr>
      <w:r w:rsidRPr="00822D90">
        <w:rPr>
          <w:rFonts w:ascii="Times New Roman" w:hAnsi="Times New Roman" w:cs="Times New Roman"/>
          <w:sz w:val="28"/>
          <w:szCs w:val="28"/>
        </w:rPr>
        <w:t>Для обґрунтування своїх думок скаржницею у дисциплінарній скарзі викладаються норми законодавства, обставини подій з одночасним їх суб’єктивним тлумаченням, наводяться доводи з посиланням на власну оцінку матеріалів зазначених кримінальних проваджень, надається оцінка діям прокурора Лебедєва В.М. тощо.</w:t>
      </w:r>
    </w:p>
    <w:p w14:paraId="785A0FB3" w14:textId="77777777" w:rsidR="002814B5" w:rsidRPr="00463235" w:rsidRDefault="002814B5" w:rsidP="00A54A6A">
      <w:pPr>
        <w:spacing w:before="120" w:after="120" w:line="240" w:lineRule="auto"/>
        <w:ind w:right="-142" w:firstLine="709"/>
        <w:jc w:val="both"/>
        <w:rPr>
          <w:rFonts w:ascii="Times New Roman" w:hAnsi="Times New Roman" w:cs="Times New Roman"/>
          <w:b/>
          <w:bCs/>
          <w:sz w:val="28"/>
          <w:szCs w:val="28"/>
        </w:rPr>
      </w:pPr>
      <w:r w:rsidRPr="00463235">
        <w:rPr>
          <w:rFonts w:ascii="Times New Roman" w:hAnsi="Times New Roman" w:cs="Times New Roman"/>
          <w:b/>
          <w:bCs/>
          <w:sz w:val="28"/>
          <w:szCs w:val="28"/>
        </w:rPr>
        <w:t>Щодо додатків до дисциплінарної скарги</w:t>
      </w:r>
    </w:p>
    <w:p w14:paraId="32194B40" w14:textId="189A3572" w:rsidR="002814B5" w:rsidRPr="00822D90" w:rsidRDefault="002814B5" w:rsidP="00A54A6A">
      <w:pPr>
        <w:spacing w:after="0" w:line="240" w:lineRule="auto"/>
        <w:ind w:right="-142" w:firstLine="709"/>
        <w:jc w:val="both"/>
        <w:rPr>
          <w:rFonts w:ascii="Times New Roman" w:hAnsi="Times New Roman" w:cs="Times New Roman"/>
          <w:sz w:val="28"/>
          <w:szCs w:val="28"/>
          <w:shd w:val="clear" w:color="auto" w:fill="FFFFFF"/>
        </w:rPr>
      </w:pPr>
      <w:r w:rsidRPr="00822D90">
        <w:rPr>
          <w:rFonts w:ascii="Times New Roman" w:hAnsi="Times New Roman" w:cs="Times New Roman"/>
          <w:sz w:val="28"/>
          <w:szCs w:val="28"/>
          <w:shd w:val="clear" w:color="auto" w:fill="FFFFFF"/>
        </w:rPr>
        <w:t>До дисциплінарної скарги додано копії: витягів з Єдиного реєстру досудових  розслідувань у кримінальн</w:t>
      </w:r>
      <w:r>
        <w:rPr>
          <w:rFonts w:ascii="Times New Roman" w:hAnsi="Times New Roman" w:cs="Times New Roman"/>
          <w:sz w:val="28"/>
          <w:szCs w:val="28"/>
          <w:shd w:val="clear" w:color="auto" w:fill="FFFFFF"/>
        </w:rPr>
        <w:t>их</w:t>
      </w:r>
      <w:r w:rsidRPr="00822D90">
        <w:rPr>
          <w:rFonts w:ascii="Times New Roman" w:hAnsi="Times New Roman" w:cs="Times New Roman"/>
          <w:sz w:val="28"/>
          <w:szCs w:val="28"/>
          <w:shd w:val="clear" w:color="auto" w:fill="FFFFFF"/>
        </w:rPr>
        <w:t xml:space="preserve"> провадженн</w:t>
      </w:r>
      <w:r>
        <w:rPr>
          <w:rFonts w:ascii="Times New Roman" w:hAnsi="Times New Roman" w:cs="Times New Roman"/>
          <w:sz w:val="28"/>
          <w:szCs w:val="28"/>
          <w:shd w:val="clear" w:color="auto" w:fill="FFFFFF"/>
        </w:rPr>
        <w:t>ях</w:t>
      </w:r>
      <w:r w:rsidRPr="00822D90">
        <w:rPr>
          <w:rFonts w:ascii="Times New Roman" w:hAnsi="Times New Roman" w:cs="Times New Roman"/>
          <w:sz w:val="28"/>
          <w:szCs w:val="28"/>
          <w:shd w:val="clear" w:color="auto" w:fill="FFFFFF"/>
        </w:rPr>
        <w:t xml:space="preserve"> №</w:t>
      </w:r>
      <w:r w:rsidR="00A25094">
        <w:rPr>
          <w:rFonts w:ascii="Times New Roman" w:hAnsi="Times New Roman" w:cs="Times New Roman"/>
          <w:sz w:val="28"/>
          <w:szCs w:val="28"/>
          <w:shd w:val="clear" w:color="auto" w:fill="FFFFFF"/>
        </w:rPr>
        <w:t> (конфіденційна інформація)</w:t>
      </w:r>
      <w:r w:rsidRPr="00822D90">
        <w:rPr>
          <w:rFonts w:ascii="Times New Roman" w:hAnsi="Times New Roman" w:cs="Times New Roman"/>
          <w:sz w:val="28"/>
          <w:szCs w:val="28"/>
          <w:shd w:val="clear" w:color="auto" w:fill="FFFFFF"/>
        </w:rPr>
        <w:t>, № </w:t>
      </w:r>
      <w:r w:rsidR="001C5587">
        <w:rPr>
          <w:rFonts w:ascii="Times New Roman" w:hAnsi="Times New Roman" w:cs="Times New Roman"/>
          <w:sz w:val="28"/>
          <w:szCs w:val="28"/>
          <w:shd w:val="clear" w:color="auto" w:fill="FFFFFF"/>
        </w:rPr>
        <w:t>(конфіденційна інформація)</w:t>
      </w:r>
      <w:r w:rsidRPr="00822D90">
        <w:rPr>
          <w:rFonts w:ascii="Times New Roman" w:hAnsi="Times New Roman" w:cs="Times New Roman"/>
          <w:sz w:val="28"/>
          <w:szCs w:val="28"/>
          <w:shd w:val="clear" w:color="auto" w:fill="FFFFFF"/>
        </w:rPr>
        <w:t>; скарги до Генеральної прокуратури України та Печерської окружної прокуратури м</w:t>
      </w:r>
      <w:r w:rsidR="00A25094">
        <w:rPr>
          <w:rFonts w:ascii="Times New Roman" w:hAnsi="Times New Roman" w:cs="Times New Roman"/>
          <w:sz w:val="28"/>
          <w:szCs w:val="28"/>
          <w:shd w:val="clear" w:color="auto" w:fill="FFFFFF"/>
        </w:rPr>
        <w:t>.</w:t>
      </w:r>
      <w:r w:rsidRPr="00822D90">
        <w:rPr>
          <w:rFonts w:ascii="Times New Roman" w:hAnsi="Times New Roman" w:cs="Times New Roman"/>
          <w:sz w:val="28"/>
          <w:szCs w:val="28"/>
          <w:shd w:val="clear" w:color="auto" w:fill="FFFFFF"/>
        </w:rPr>
        <w:t xml:space="preserve"> Києва від 06</w:t>
      </w:r>
      <w:r>
        <w:rPr>
          <w:rFonts w:ascii="Times New Roman" w:hAnsi="Times New Roman" w:cs="Times New Roman"/>
          <w:sz w:val="28"/>
          <w:szCs w:val="28"/>
          <w:shd w:val="clear" w:color="auto" w:fill="FFFFFF"/>
        </w:rPr>
        <w:t xml:space="preserve"> квітня </w:t>
      </w:r>
      <w:r w:rsidRPr="00822D90">
        <w:rPr>
          <w:rFonts w:ascii="Times New Roman" w:hAnsi="Times New Roman" w:cs="Times New Roman"/>
          <w:sz w:val="28"/>
          <w:szCs w:val="28"/>
          <w:shd w:val="clear" w:color="auto" w:fill="FFFFFF"/>
        </w:rPr>
        <w:t>2026</w:t>
      </w:r>
      <w:r w:rsidR="00A25094">
        <w:rPr>
          <w:rFonts w:ascii="Times New Roman" w:hAnsi="Times New Roman" w:cs="Times New Roman"/>
          <w:sz w:val="28"/>
          <w:szCs w:val="28"/>
          <w:shd w:val="clear" w:color="auto" w:fill="FFFFFF"/>
        </w:rPr>
        <w:t> </w:t>
      </w:r>
      <w:r>
        <w:rPr>
          <w:rFonts w:ascii="Times New Roman" w:hAnsi="Times New Roman" w:cs="Times New Roman"/>
          <w:sz w:val="28"/>
          <w:szCs w:val="28"/>
          <w:shd w:val="clear" w:color="auto" w:fill="FFFFFF"/>
        </w:rPr>
        <w:t xml:space="preserve"> року</w:t>
      </w:r>
      <w:r w:rsidRPr="00822D90">
        <w:rPr>
          <w:rFonts w:ascii="Times New Roman" w:hAnsi="Times New Roman" w:cs="Times New Roman"/>
          <w:sz w:val="28"/>
          <w:szCs w:val="28"/>
          <w:shd w:val="clear" w:color="auto" w:fill="FFFFFF"/>
        </w:rPr>
        <w:t>; відповіді Печерської окружної прокуратури м. Києва від 16</w:t>
      </w:r>
      <w:r>
        <w:rPr>
          <w:rFonts w:ascii="Times New Roman" w:hAnsi="Times New Roman" w:cs="Times New Roman"/>
          <w:sz w:val="28"/>
          <w:szCs w:val="28"/>
          <w:shd w:val="clear" w:color="auto" w:fill="FFFFFF"/>
        </w:rPr>
        <w:t xml:space="preserve"> квітня </w:t>
      </w:r>
      <w:r w:rsidRPr="00822D90">
        <w:rPr>
          <w:rFonts w:ascii="Times New Roman" w:hAnsi="Times New Roman" w:cs="Times New Roman"/>
          <w:sz w:val="28"/>
          <w:szCs w:val="28"/>
          <w:shd w:val="clear" w:color="auto" w:fill="FFFFFF"/>
        </w:rPr>
        <w:t xml:space="preserve">2026 </w:t>
      </w:r>
      <w:r>
        <w:rPr>
          <w:rFonts w:ascii="Times New Roman" w:hAnsi="Times New Roman" w:cs="Times New Roman"/>
          <w:sz w:val="28"/>
          <w:szCs w:val="28"/>
          <w:shd w:val="clear" w:color="auto" w:fill="FFFFFF"/>
        </w:rPr>
        <w:t xml:space="preserve">року </w:t>
      </w:r>
      <w:r w:rsidR="001C5587">
        <w:rPr>
          <w:rFonts w:ascii="Times New Roman" w:hAnsi="Times New Roman" w:cs="Times New Roman"/>
          <w:sz w:val="28"/>
          <w:szCs w:val="28"/>
          <w:shd w:val="clear" w:color="auto" w:fill="FFFFFF"/>
        </w:rPr>
        <w:t xml:space="preserve"> </w:t>
      </w:r>
      <w:r w:rsidRPr="00822D90">
        <w:rPr>
          <w:rFonts w:ascii="Times New Roman" w:hAnsi="Times New Roman" w:cs="Times New Roman"/>
          <w:sz w:val="28"/>
          <w:szCs w:val="28"/>
          <w:shd w:val="clear" w:color="auto" w:fill="FFFFFF"/>
        </w:rPr>
        <w:t xml:space="preserve">№ 57-4713ВИХ-26 на звернення </w:t>
      </w:r>
      <w:r w:rsidR="001C5587">
        <w:rPr>
          <w:rFonts w:ascii="Times New Roman" w:hAnsi="Times New Roman" w:cs="Times New Roman"/>
          <w:sz w:val="28"/>
          <w:szCs w:val="28"/>
          <w:shd w:val="clear" w:color="auto" w:fill="FFFFFF"/>
        </w:rPr>
        <w:t>ОСОБА 1</w:t>
      </w:r>
      <w:r w:rsidRPr="00822D90">
        <w:rPr>
          <w:rFonts w:ascii="Times New Roman" w:hAnsi="Times New Roman" w:cs="Times New Roman"/>
          <w:sz w:val="28"/>
          <w:szCs w:val="28"/>
          <w:shd w:val="clear" w:color="auto" w:fill="FFFFFF"/>
        </w:rPr>
        <w:t>; відповіді відділу дізнання ГУНП у м.</w:t>
      </w:r>
      <w:r>
        <w:rPr>
          <w:rFonts w:ascii="Times New Roman" w:hAnsi="Times New Roman" w:cs="Times New Roman"/>
          <w:sz w:val="28"/>
          <w:szCs w:val="28"/>
          <w:shd w:val="clear" w:color="auto" w:fill="FFFFFF"/>
        </w:rPr>
        <w:t> </w:t>
      </w:r>
      <w:r w:rsidRPr="00822D90">
        <w:rPr>
          <w:rFonts w:ascii="Times New Roman" w:hAnsi="Times New Roman" w:cs="Times New Roman"/>
          <w:sz w:val="28"/>
          <w:szCs w:val="28"/>
          <w:shd w:val="clear" w:color="auto" w:fill="FFFFFF"/>
        </w:rPr>
        <w:t>Києві від 11</w:t>
      </w:r>
      <w:r>
        <w:rPr>
          <w:rFonts w:ascii="Times New Roman" w:hAnsi="Times New Roman" w:cs="Times New Roman"/>
          <w:sz w:val="28"/>
          <w:szCs w:val="28"/>
          <w:shd w:val="clear" w:color="auto" w:fill="FFFFFF"/>
        </w:rPr>
        <w:t xml:space="preserve"> лютого </w:t>
      </w:r>
      <w:r w:rsidRPr="00822D90">
        <w:rPr>
          <w:rFonts w:ascii="Times New Roman" w:hAnsi="Times New Roman" w:cs="Times New Roman"/>
          <w:sz w:val="28"/>
          <w:szCs w:val="28"/>
          <w:shd w:val="clear" w:color="auto" w:fill="FFFFFF"/>
        </w:rPr>
        <w:t>2026</w:t>
      </w:r>
      <w:r>
        <w:rPr>
          <w:rFonts w:ascii="Times New Roman" w:hAnsi="Times New Roman" w:cs="Times New Roman"/>
          <w:sz w:val="28"/>
          <w:szCs w:val="28"/>
          <w:shd w:val="clear" w:color="auto" w:fill="FFFFFF"/>
        </w:rPr>
        <w:t xml:space="preserve"> року</w:t>
      </w:r>
      <w:r w:rsidRPr="00822D90">
        <w:rPr>
          <w:rFonts w:ascii="Times New Roman" w:hAnsi="Times New Roman" w:cs="Times New Roman"/>
          <w:sz w:val="28"/>
          <w:szCs w:val="28"/>
          <w:shd w:val="clear" w:color="auto" w:fill="FFFFFF"/>
        </w:rPr>
        <w:t xml:space="preserve"> № 41453-2026 на заяви </w:t>
      </w:r>
      <w:r w:rsidR="001C5587">
        <w:rPr>
          <w:rFonts w:ascii="Times New Roman" w:hAnsi="Times New Roman" w:cs="Times New Roman"/>
          <w:sz w:val="28"/>
          <w:szCs w:val="28"/>
          <w:shd w:val="clear" w:color="auto" w:fill="FFFFFF"/>
        </w:rPr>
        <w:t>ОСОБА 1</w:t>
      </w:r>
      <w:r w:rsidRPr="00822D90">
        <w:rPr>
          <w:rFonts w:ascii="Times New Roman" w:hAnsi="Times New Roman" w:cs="Times New Roman"/>
          <w:sz w:val="28"/>
          <w:szCs w:val="28"/>
          <w:shd w:val="clear" w:color="auto" w:fill="FFFFFF"/>
        </w:rPr>
        <w:t xml:space="preserve"> від 03</w:t>
      </w:r>
      <w:r>
        <w:rPr>
          <w:rFonts w:ascii="Times New Roman" w:hAnsi="Times New Roman" w:cs="Times New Roman"/>
          <w:sz w:val="28"/>
          <w:szCs w:val="28"/>
          <w:shd w:val="clear" w:color="auto" w:fill="FFFFFF"/>
        </w:rPr>
        <w:t xml:space="preserve"> лютого </w:t>
      </w:r>
      <w:r w:rsidRPr="00822D90">
        <w:rPr>
          <w:rFonts w:ascii="Times New Roman" w:hAnsi="Times New Roman" w:cs="Times New Roman"/>
          <w:sz w:val="28"/>
          <w:szCs w:val="28"/>
          <w:shd w:val="clear" w:color="auto" w:fill="FFFFFF"/>
        </w:rPr>
        <w:t>2026</w:t>
      </w:r>
      <w:r w:rsidR="001C5587">
        <w:rPr>
          <w:rFonts w:ascii="Times New Roman" w:hAnsi="Times New Roman" w:cs="Times New Roman"/>
          <w:sz w:val="28"/>
          <w:szCs w:val="28"/>
          <w:shd w:val="clear" w:color="auto" w:fill="FFFFFF"/>
        </w:rPr>
        <w:t> </w:t>
      </w:r>
      <w:r>
        <w:rPr>
          <w:rFonts w:ascii="Times New Roman" w:hAnsi="Times New Roman" w:cs="Times New Roman"/>
          <w:sz w:val="28"/>
          <w:szCs w:val="28"/>
          <w:shd w:val="clear" w:color="auto" w:fill="FFFFFF"/>
        </w:rPr>
        <w:t>року</w:t>
      </w:r>
      <w:r w:rsidRPr="00822D90">
        <w:rPr>
          <w:rFonts w:ascii="Times New Roman" w:hAnsi="Times New Roman" w:cs="Times New Roman"/>
          <w:sz w:val="28"/>
          <w:szCs w:val="28"/>
        </w:rPr>
        <w:t>.</w:t>
      </w:r>
    </w:p>
    <w:p w14:paraId="0F68AE98" w14:textId="77777777" w:rsidR="002814B5" w:rsidRPr="006756EA" w:rsidRDefault="002814B5" w:rsidP="00A54A6A">
      <w:pPr>
        <w:spacing w:before="120" w:after="120" w:line="240" w:lineRule="auto"/>
        <w:ind w:right="-142" w:firstLine="709"/>
        <w:jc w:val="both"/>
        <w:rPr>
          <w:rFonts w:ascii="Times New Roman" w:hAnsi="Times New Roman" w:cs="Times New Roman"/>
          <w:b/>
          <w:bCs/>
          <w:sz w:val="28"/>
          <w:szCs w:val="28"/>
        </w:rPr>
      </w:pPr>
      <w:r w:rsidRPr="006756EA">
        <w:rPr>
          <w:rFonts w:ascii="Times New Roman" w:hAnsi="Times New Roman" w:cs="Times New Roman"/>
          <w:b/>
          <w:bCs/>
          <w:sz w:val="28"/>
          <w:szCs w:val="28"/>
        </w:rPr>
        <w:t>Щодо джерел права, які підлягають застосуванню</w:t>
      </w:r>
    </w:p>
    <w:p w14:paraId="3DFEB69D" w14:textId="77777777" w:rsidR="002814B5" w:rsidRPr="00822D90" w:rsidRDefault="002814B5" w:rsidP="00A54A6A">
      <w:pPr>
        <w:spacing w:after="0" w:line="240" w:lineRule="auto"/>
        <w:ind w:right="-142" w:firstLine="709"/>
        <w:jc w:val="both"/>
        <w:rPr>
          <w:rFonts w:ascii="Times New Roman" w:hAnsi="Times New Roman" w:cs="Times New Roman"/>
          <w:sz w:val="28"/>
          <w:szCs w:val="28"/>
        </w:rPr>
      </w:pPr>
      <w:r w:rsidRPr="00822D90">
        <w:rPr>
          <w:rFonts w:ascii="Times New Roman" w:hAnsi="Times New Roman" w:cs="Times New Roman"/>
          <w:sz w:val="28"/>
          <w:szCs w:val="28"/>
        </w:rPr>
        <w:t>На прокуратуру, серед іншого, покладена функція нагляду за додержанням законів органами, що провадять досудове слідство (пункт 3 частини першої статті 2 Закону № 1697</w:t>
      </w:r>
      <w:r w:rsidRPr="00822D90">
        <w:rPr>
          <w:rFonts w:ascii="Times New Roman" w:hAnsi="Times New Roman" w:cs="Times New Roman"/>
          <w:sz w:val="28"/>
          <w:szCs w:val="28"/>
        </w:rPr>
        <w:noBreakHyphen/>
        <w:t xml:space="preserve">VII. Однією із засад діяльності прокуратури, як то визначено у статті 3 цього Закону, є незалежність прокурорів. </w:t>
      </w:r>
    </w:p>
    <w:p w14:paraId="6FB0841E" w14:textId="77777777" w:rsidR="002814B5" w:rsidRPr="00822D90" w:rsidRDefault="002814B5" w:rsidP="00A54A6A">
      <w:pPr>
        <w:spacing w:after="0" w:line="240" w:lineRule="auto"/>
        <w:ind w:right="-142" w:firstLine="709"/>
        <w:jc w:val="both"/>
        <w:rPr>
          <w:rFonts w:ascii="Times New Roman" w:hAnsi="Times New Roman" w:cs="Times New Roman"/>
          <w:sz w:val="28"/>
          <w:szCs w:val="28"/>
        </w:rPr>
      </w:pPr>
      <w:r w:rsidRPr="00822D90">
        <w:rPr>
          <w:rFonts w:ascii="Times New Roman" w:hAnsi="Times New Roman" w:cs="Times New Roman"/>
          <w:sz w:val="28"/>
          <w:szCs w:val="28"/>
        </w:rPr>
        <w:t>Законодавцем передбачена спеціальна процедура оскарження рішень, дій чи бездіяльності прокурора під час досудового розслідування (статті 303–307 КПК України). Про такий порядок оскарження рішень, дій чи бездіяльності прокурора в межах кримінального провадження наголошено і у частині першій статті 45 Закону № 1697</w:t>
      </w:r>
      <w:r w:rsidRPr="00822D90">
        <w:rPr>
          <w:rFonts w:ascii="Times New Roman" w:hAnsi="Times New Roman" w:cs="Times New Roman"/>
          <w:sz w:val="28"/>
          <w:szCs w:val="28"/>
        </w:rPr>
        <w:noBreakHyphen/>
        <w:t xml:space="preserve">VII. </w:t>
      </w:r>
    </w:p>
    <w:p w14:paraId="61C95FFE" w14:textId="77777777" w:rsidR="002814B5" w:rsidRPr="00822D90" w:rsidRDefault="002814B5" w:rsidP="00A54A6A">
      <w:pPr>
        <w:spacing w:after="0" w:line="240" w:lineRule="auto"/>
        <w:ind w:right="-142" w:firstLine="709"/>
        <w:jc w:val="both"/>
        <w:rPr>
          <w:rFonts w:ascii="Times New Roman" w:eastAsia="Times New Roman" w:hAnsi="Times New Roman" w:cs="Times New Roman"/>
          <w:sz w:val="28"/>
          <w:szCs w:val="28"/>
          <w:shd w:val="clear" w:color="auto" w:fill="FFFFFF"/>
          <w:lang w:eastAsia="ru-RU"/>
        </w:rPr>
      </w:pPr>
      <w:r w:rsidRPr="00822D90">
        <w:rPr>
          <w:rFonts w:ascii="Times New Roman" w:eastAsia="Times New Roman" w:hAnsi="Times New Roman" w:cs="Times New Roman"/>
          <w:sz w:val="28"/>
          <w:szCs w:val="28"/>
          <w:shd w:val="clear" w:color="auto" w:fill="FFFFFF"/>
          <w:lang w:eastAsia="ru-RU"/>
        </w:rPr>
        <w:lastRenderedPageBreak/>
        <w:t xml:space="preserve">Дотриманням такої гарантії забезпечуються загальні засади діяльності прокуратури, передбачені частиною першою статті 3 Закону </w:t>
      </w:r>
      <w:r w:rsidRPr="00822D90">
        <w:rPr>
          <w:rFonts w:ascii="Times New Roman" w:hAnsi="Times New Roman" w:cs="Times New Roman"/>
          <w:sz w:val="28"/>
          <w:szCs w:val="28"/>
        </w:rPr>
        <w:t>№ 1697</w:t>
      </w:r>
      <w:r w:rsidRPr="00822D90">
        <w:rPr>
          <w:rFonts w:ascii="Times New Roman" w:hAnsi="Times New Roman" w:cs="Times New Roman"/>
          <w:sz w:val="28"/>
          <w:szCs w:val="28"/>
        </w:rPr>
        <w:noBreakHyphen/>
        <w:t>VII</w:t>
      </w:r>
      <w:r w:rsidRPr="00822D90">
        <w:rPr>
          <w:rFonts w:ascii="Times New Roman" w:eastAsia="Times New Roman" w:hAnsi="Times New Roman" w:cs="Times New Roman"/>
          <w:sz w:val="28"/>
          <w:szCs w:val="28"/>
          <w:shd w:val="clear" w:color="auto" w:fill="FFFFFF"/>
          <w:lang w:eastAsia="ru-RU"/>
        </w:rPr>
        <w:t>, зокрема щодо незалежності прокурорів.</w:t>
      </w:r>
    </w:p>
    <w:p w14:paraId="05747F19" w14:textId="77777777" w:rsidR="002814B5" w:rsidRPr="00822D90" w:rsidRDefault="002814B5" w:rsidP="00A54A6A">
      <w:pPr>
        <w:spacing w:after="0" w:line="240" w:lineRule="auto"/>
        <w:ind w:right="-142" w:firstLine="709"/>
        <w:jc w:val="both"/>
        <w:rPr>
          <w:rFonts w:ascii="Times New Roman" w:hAnsi="Times New Roman" w:cs="Times New Roman"/>
          <w:sz w:val="28"/>
          <w:szCs w:val="28"/>
          <w:shd w:val="clear" w:color="auto" w:fill="FFFFFF"/>
          <w:lang w:eastAsia="ru-RU"/>
        </w:rPr>
      </w:pPr>
      <w:r w:rsidRPr="00822D90">
        <w:rPr>
          <w:rFonts w:ascii="Times New Roman" w:hAnsi="Times New Roman" w:cs="Times New Roman"/>
          <w:sz w:val="28"/>
          <w:szCs w:val="28"/>
          <w:shd w:val="clear" w:color="auto" w:fill="FFFFFF"/>
          <w:lang w:eastAsia="ru-RU"/>
        </w:rPr>
        <w:t>Зі змісту частини другої статті 16 Закону № 1697-VII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613CA42B" w14:textId="77777777" w:rsidR="002814B5" w:rsidRPr="00822D90" w:rsidRDefault="002814B5" w:rsidP="00A54A6A">
      <w:pPr>
        <w:spacing w:after="0" w:line="240" w:lineRule="auto"/>
        <w:ind w:right="-142" w:firstLine="709"/>
        <w:jc w:val="both"/>
        <w:rPr>
          <w:rFonts w:ascii="Times New Roman" w:hAnsi="Times New Roman" w:cs="Times New Roman"/>
          <w:sz w:val="28"/>
          <w:szCs w:val="28"/>
        </w:rPr>
      </w:pPr>
      <w:r w:rsidRPr="00822D90">
        <w:rPr>
          <w:rFonts w:ascii="Times New Roman" w:hAnsi="Times New Roman" w:cs="Times New Roman"/>
          <w:bCs/>
          <w:sz w:val="28"/>
          <w:szCs w:val="28"/>
        </w:rPr>
        <w:t xml:space="preserve">Статтею 24 КПК України передбачено </w:t>
      </w:r>
      <w:r w:rsidRPr="00822D90">
        <w:rPr>
          <w:rFonts w:ascii="Times New Roman" w:hAnsi="Times New Roman" w:cs="Times New Roman"/>
          <w:sz w:val="28"/>
          <w:szCs w:val="28"/>
        </w:rPr>
        <w:t xml:space="preserve">забезпечення </w:t>
      </w:r>
      <w:bookmarkStart w:id="2" w:name="w1_2"/>
      <w:r w:rsidRPr="00822D90">
        <w:rPr>
          <w:rFonts w:ascii="Times New Roman" w:hAnsi="Times New Roman" w:cs="Times New Roman"/>
          <w:sz w:val="28"/>
          <w:szCs w:val="28"/>
        </w:rPr>
        <w:t xml:space="preserve">права на оскарження </w:t>
      </w:r>
      <w:bookmarkEnd w:id="2"/>
      <w:r w:rsidRPr="00822D90">
        <w:rPr>
          <w:rFonts w:ascii="Times New Roman" w:hAnsi="Times New Roman" w:cs="Times New Roman"/>
          <w:sz w:val="28"/>
          <w:szCs w:val="28"/>
        </w:rPr>
        <w:t>процесуальних рішень, дій чи бездіяльності, де зазначено, щ</w:t>
      </w:r>
      <w:bookmarkStart w:id="3" w:name="w1_3"/>
      <w:r w:rsidRPr="00822D90">
        <w:rPr>
          <w:rFonts w:ascii="Times New Roman" w:hAnsi="Times New Roman" w:cs="Times New Roman"/>
          <w:sz w:val="28"/>
          <w:szCs w:val="28"/>
        </w:rPr>
        <w:t xml:space="preserve">о кожному гарантується право на оскарження </w:t>
      </w:r>
      <w:bookmarkStart w:id="4" w:name="w2_39"/>
      <w:bookmarkEnd w:id="3"/>
      <w:r w:rsidRPr="00822D90">
        <w:rPr>
          <w:rFonts w:ascii="Times New Roman" w:hAnsi="Times New Roman" w:cs="Times New Roman"/>
          <w:sz w:val="28"/>
          <w:szCs w:val="28"/>
        </w:rPr>
        <w:t>процесуальних рішень, дій</w:t>
      </w:r>
      <w:bookmarkEnd w:id="4"/>
      <w:r w:rsidRPr="00822D90">
        <w:rPr>
          <w:rFonts w:ascii="Times New Roman" w:hAnsi="Times New Roman" w:cs="Times New Roman"/>
          <w:sz w:val="28"/>
          <w:szCs w:val="28"/>
        </w:rPr>
        <w:t xml:space="preserve"> чи безд</w:t>
      </w:r>
      <w:bookmarkStart w:id="5" w:name="w3_3"/>
      <w:r w:rsidRPr="00822D90">
        <w:rPr>
          <w:rFonts w:ascii="Times New Roman" w:hAnsi="Times New Roman" w:cs="Times New Roman"/>
          <w:sz w:val="28"/>
          <w:szCs w:val="28"/>
        </w:rPr>
        <w:t>іяльності суду, слідчого судді, прокурора</w:t>
      </w:r>
      <w:bookmarkEnd w:id="5"/>
      <w:r w:rsidRPr="00822D90">
        <w:rPr>
          <w:rFonts w:ascii="Times New Roman" w:hAnsi="Times New Roman" w:cs="Times New Roman"/>
          <w:sz w:val="28"/>
          <w:szCs w:val="28"/>
        </w:rPr>
        <w:t>, слідчого в порядку, передбаченому цим Кодексом.</w:t>
      </w:r>
    </w:p>
    <w:p w14:paraId="6E72E766" w14:textId="77777777" w:rsidR="002814B5" w:rsidRPr="00822D90" w:rsidRDefault="002814B5" w:rsidP="00A54A6A">
      <w:pPr>
        <w:spacing w:after="0" w:line="240" w:lineRule="auto"/>
        <w:ind w:right="-142" w:firstLine="709"/>
        <w:jc w:val="both"/>
        <w:rPr>
          <w:rFonts w:ascii="Times New Roman" w:hAnsi="Times New Roman" w:cs="Times New Roman"/>
          <w:sz w:val="28"/>
          <w:szCs w:val="28"/>
        </w:rPr>
      </w:pPr>
      <w:r w:rsidRPr="00822D90">
        <w:rPr>
          <w:rFonts w:ascii="Times New Roman" w:hAnsi="Times New Roman" w:cs="Times New Roman"/>
          <w:sz w:val="28"/>
          <w:szCs w:val="28"/>
        </w:rPr>
        <w:t xml:space="preserve">Безпосередній порядок оскарження </w:t>
      </w:r>
      <w:bookmarkStart w:id="6" w:name="n527"/>
      <w:bookmarkStart w:id="7" w:name="w2_700"/>
      <w:bookmarkEnd w:id="6"/>
      <w:r w:rsidRPr="00822D90">
        <w:rPr>
          <w:rFonts w:ascii="Times New Roman" w:hAnsi="Times New Roman" w:cs="Times New Roman"/>
          <w:bCs/>
          <w:sz w:val="28"/>
          <w:szCs w:val="28"/>
          <w:shd w:val="clear" w:color="auto" w:fill="FFFFFF"/>
        </w:rPr>
        <w:t>рішень, дій</w:t>
      </w:r>
      <w:bookmarkEnd w:id="7"/>
      <w:r w:rsidRPr="00822D90">
        <w:rPr>
          <w:rFonts w:ascii="Times New Roman" w:hAnsi="Times New Roman" w:cs="Times New Roman"/>
          <w:bCs/>
          <w:sz w:val="28"/>
          <w:szCs w:val="28"/>
          <w:shd w:val="clear" w:color="auto" w:fill="FFFFFF"/>
        </w:rPr>
        <w:t xml:space="preserve"> чи бездіяльності під час досудового розслідування, регламентовано главою 26 КПК України. </w:t>
      </w:r>
    </w:p>
    <w:p w14:paraId="492435D5" w14:textId="77777777" w:rsidR="002814B5" w:rsidRPr="00822D90" w:rsidRDefault="002814B5" w:rsidP="00A54A6A">
      <w:pPr>
        <w:spacing w:after="0" w:line="240" w:lineRule="auto"/>
        <w:ind w:right="-142" w:firstLine="709"/>
        <w:jc w:val="both"/>
        <w:rPr>
          <w:rFonts w:ascii="Times New Roman" w:hAnsi="Times New Roman" w:cs="Times New Roman"/>
          <w:sz w:val="28"/>
          <w:szCs w:val="28"/>
        </w:rPr>
      </w:pPr>
      <w:r w:rsidRPr="00822D90">
        <w:rPr>
          <w:rFonts w:ascii="Times New Roman" w:hAnsi="Times New Roman" w:cs="Times New Roman"/>
          <w:sz w:val="28"/>
          <w:szCs w:val="28"/>
        </w:rPr>
        <w:t>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14:paraId="0D31F6F0" w14:textId="77777777" w:rsidR="002814B5" w:rsidRPr="00822D90" w:rsidRDefault="002814B5" w:rsidP="00A54A6A">
      <w:pPr>
        <w:spacing w:after="0" w:line="240" w:lineRule="auto"/>
        <w:ind w:right="-142" w:firstLine="709"/>
        <w:jc w:val="both"/>
        <w:rPr>
          <w:rFonts w:ascii="Times New Roman" w:hAnsi="Times New Roman" w:cs="Times New Roman"/>
          <w:sz w:val="28"/>
          <w:szCs w:val="28"/>
          <w:shd w:val="clear" w:color="auto" w:fill="FFFFFF"/>
        </w:rPr>
      </w:pPr>
      <w:r w:rsidRPr="00822D90">
        <w:rPr>
          <w:rFonts w:ascii="Times New Roman" w:hAnsi="Times New Roman" w:cs="Times New Roman"/>
          <w:sz w:val="28"/>
          <w:szCs w:val="28"/>
          <w:shd w:val="clear" w:color="auto" w:fill="FFFFFF"/>
        </w:rPr>
        <w:t xml:space="preserve">Так, частиною другою статті 36 КПК України установлено перелік повноважень прокурора у межах проведення досудового розслідування кримінального провадження у якому прокурор здійснює процесуальне керівництво. </w:t>
      </w:r>
    </w:p>
    <w:p w14:paraId="50DAFE66" w14:textId="77777777" w:rsidR="002814B5" w:rsidRPr="00822D90" w:rsidRDefault="002814B5" w:rsidP="00A54A6A">
      <w:pPr>
        <w:spacing w:after="0" w:line="240" w:lineRule="auto"/>
        <w:ind w:right="-142" w:firstLine="709"/>
        <w:jc w:val="both"/>
        <w:rPr>
          <w:rFonts w:ascii="Times New Roman" w:hAnsi="Times New Roman" w:cs="Times New Roman"/>
          <w:sz w:val="28"/>
          <w:szCs w:val="28"/>
        </w:rPr>
      </w:pPr>
      <w:r w:rsidRPr="00822D90">
        <w:rPr>
          <w:rFonts w:ascii="Times New Roman" w:hAnsi="Times New Roman" w:cs="Times New Roman"/>
          <w:sz w:val="28"/>
          <w:szCs w:val="28"/>
        </w:rPr>
        <w:t xml:space="preserve">Статтею 308 КПК України установлено, що </w:t>
      </w:r>
      <w:bookmarkStart w:id="8" w:name="_Hlk221802918"/>
      <w:r w:rsidRPr="00822D90">
        <w:rPr>
          <w:rFonts w:ascii="Times New Roman" w:hAnsi="Times New Roman" w:cs="Times New Roman"/>
          <w:sz w:val="28"/>
          <w:szCs w:val="28"/>
        </w:rPr>
        <w:t>підозрюваний, обвинувачений, потерпілий, інші особи, права чи законні інтереси яких обмежуються під час досудового розслідування, мають право оскаржити прокурору вищого рівня недотримання розумних строків слідчим, дізнавачем, прокурором під час досудового розслідування.</w:t>
      </w:r>
    </w:p>
    <w:bookmarkEnd w:id="8"/>
    <w:p w14:paraId="7C5E6525" w14:textId="77777777" w:rsidR="002814B5" w:rsidRPr="00822D90" w:rsidRDefault="002814B5" w:rsidP="00A54A6A">
      <w:pPr>
        <w:spacing w:after="0" w:line="240" w:lineRule="auto"/>
        <w:ind w:right="-142" w:firstLine="709"/>
        <w:jc w:val="both"/>
        <w:rPr>
          <w:rFonts w:ascii="Times New Roman" w:hAnsi="Times New Roman" w:cs="Times New Roman"/>
          <w:sz w:val="28"/>
          <w:szCs w:val="28"/>
        </w:rPr>
      </w:pPr>
      <w:r w:rsidRPr="00822D90">
        <w:rPr>
          <w:rFonts w:ascii="Times New Roman" w:hAnsi="Times New Roman" w:cs="Times New Roman"/>
          <w:sz w:val="28"/>
          <w:szCs w:val="28"/>
        </w:rPr>
        <w:t xml:space="preserve">Прокурор вищого рівня зобов’язаний розглянути скаргу протягом трьох днів після її подання і в разі наявності підстав для її задоволення надати відповідному прокурору обов’язкові для виконання вказівки щодо строків вчинення певних процесуальних дій або прийняття процесуальних рішень. </w:t>
      </w:r>
    </w:p>
    <w:p w14:paraId="4C5B3154" w14:textId="77777777" w:rsidR="002814B5" w:rsidRPr="00822D90" w:rsidRDefault="002814B5" w:rsidP="00A54A6A">
      <w:pPr>
        <w:spacing w:after="0" w:line="240" w:lineRule="auto"/>
        <w:ind w:right="-142" w:firstLine="709"/>
        <w:jc w:val="both"/>
        <w:rPr>
          <w:rFonts w:ascii="Times New Roman" w:hAnsi="Times New Roman" w:cs="Times New Roman"/>
          <w:sz w:val="28"/>
          <w:szCs w:val="28"/>
          <w:shd w:val="clear" w:color="auto" w:fill="FFFFFF"/>
        </w:rPr>
      </w:pPr>
      <w:r w:rsidRPr="00822D90">
        <w:rPr>
          <w:rFonts w:ascii="Times New Roman" w:hAnsi="Times New Roman" w:cs="Times New Roman"/>
          <w:sz w:val="28"/>
          <w:szCs w:val="28"/>
          <w:shd w:val="clear" w:color="auto" w:fill="FFFFFF"/>
        </w:rPr>
        <w:t xml:space="preserve">Відповідно до статті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 Виходячи з викладеного, орган не наділений повноваженнями щодо надання прокурору вказівок на проведення процесуальних дій чи прийняття тих чи інших процесуальних рішень під час здійснення ним нагляду за додержанням законів під час проведення досудового розслідування у формі процесуального керівництва у кримінальному провадженні. Вихід за межі визначених Законом України «Про прокуратуру» повноважень може розцінюватися як втручання у процесуальну діяльність прокурора. </w:t>
      </w:r>
    </w:p>
    <w:p w14:paraId="61804B24" w14:textId="77777777" w:rsidR="002814B5" w:rsidRPr="00822D90" w:rsidRDefault="002814B5" w:rsidP="00A54A6A">
      <w:pPr>
        <w:spacing w:after="0" w:line="240" w:lineRule="auto"/>
        <w:ind w:right="-142" w:firstLine="709"/>
        <w:jc w:val="both"/>
        <w:rPr>
          <w:rFonts w:ascii="Times New Roman" w:hAnsi="Times New Roman" w:cs="Times New Roman"/>
          <w:sz w:val="28"/>
          <w:szCs w:val="28"/>
        </w:rPr>
      </w:pPr>
      <w:r w:rsidRPr="00822D90">
        <w:rPr>
          <w:rFonts w:ascii="Times New Roman" w:hAnsi="Times New Roman" w:cs="Times New Roman"/>
          <w:sz w:val="28"/>
          <w:szCs w:val="28"/>
        </w:rPr>
        <w:t>Визначення дисциплінарного провадження наведено у частині першій           статті 45 Закону № 1697</w:t>
      </w:r>
      <w:r w:rsidRPr="00822D90">
        <w:rPr>
          <w:rFonts w:ascii="Times New Roman" w:hAnsi="Times New Roman" w:cs="Times New Roman"/>
          <w:sz w:val="28"/>
          <w:szCs w:val="28"/>
        </w:rPr>
        <w:noBreakHyphen/>
        <w:t xml:space="preserve">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11CF85F0" w14:textId="77777777" w:rsidR="002814B5" w:rsidRPr="00822D90" w:rsidRDefault="002814B5" w:rsidP="00A54A6A">
      <w:pPr>
        <w:spacing w:after="0" w:line="240" w:lineRule="auto"/>
        <w:ind w:right="-142" w:firstLine="709"/>
        <w:jc w:val="both"/>
        <w:rPr>
          <w:rFonts w:ascii="Times New Roman" w:hAnsi="Times New Roman" w:cs="Times New Roman"/>
          <w:sz w:val="28"/>
          <w:szCs w:val="28"/>
        </w:rPr>
      </w:pPr>
      <w:r w:rsidRPr="00822D90">
        <w:rPr>
          <w:rFonts w:ascii="Times New Roman" w:hAnsi="Times New Roman" w:cs="Times New Roman"/>
          <w:bCs/>
          <w:sz w:val="28"/>
          <w:szCs w:val="28"/>
        </w:rPr>
        <w:lastRenderedPageBreak/>
        <w:t xml:space="preserve">Частиною першою статті 43 </w:t>
      </w:r>
      <w:r w:rsidRPr="00822D90">
        <w:rPr>
          <w:rFonts w:ascii="Times New Roman" w:hAnsi="Times New Roman" w:cs="Times New Roman"/>
          <w:sz w:val="28"/>
          <w:szCs w:val="28"/>
        </w:rPr>
        <w:t>Закону № 1697</w:t>
      </w:r>
      <w:r w:rsidRPr="00822D90">
        <w:rPr>
          <w:rFonts w:ascii="Times New Roman" w:hAnsi="Times New Roman" w:cs="Times New Roman"/>
          <w:sz w:val="28"/>
          <w:szCs w:val="28"/>
        </w:rPr>
        <w:noBreakHyphen/>
        <w:t>VII визначено, що прокурора може бути притягнуто до дисциплінарної відповідальності у порядку дисциплінарного провадження з таких підстав: 1) невиконання чи неналежне виконання службових обов’язків; 2) необґрунтоване зволікання з розглядом звернення; 3) розголошення таємниці, що охороняється законом, яка стала відомою прокуророві під час виконання повноважень; 4) порушення встановленого законом порядку подання декларації особи, уповноваженої на виконання функцій держави або місцевого самоврядування;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6) систематичне (два і більше разів протягом одного року) або одноразове грубе порушення правил прокурорської етики; 7) порушення правил внутрішнього службового розпорядку; 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 9) публічне висловлювання, яке є порушенням презумпції невинуватості.</w:t>
      </w:r>
    </w:p>
    <w:p w14:paraId="61520434" w14:textId="77777777" w:rsidR="002814B5" w:rsidRPr="00822D90" w:rsidRDefault="002814B5" w:rsidP="00A54A6A">
      <w:pPr>
        <w:spacing w:after="0" w:line="240" w:lineRule="auto"/>
        <w:ind w:right="-142" w:firstLine="709"/>
        <w:jc w:val="both"/>
        <w:rPr>
          <w:rFonts w:ascii="Times New Roman" w:hAnsi="Times New Roman" w:cs="Times New Roman"/>
          <w:sz w:val="28"/>
          <w:szCs w:val="28"/>
        </w:rPr>
      </w:pPr>
      <w:r w:rsidRPr="00822D90">
        <w:rPr>
          <w:rFonts w:ascii="Times New Roman" w:hAnsi="Times New Roman" w:cs="Times New Roman"/>
          <w:sz w:val="28"/>
          <w:szCs w:val="28"/>
        </w:rPr>
        <w:t>Юридична конструкція статті 46 Закону № 1697</w:t>
      </w:r>
      <w:r w:rsidRPr="00822D90">
        <w:rPr>
          <w:rFonts w:ascii="Times New Roman" w:hAnsi="Times New Roman" w:cs="Times New Roman"/>
          <w:sz w:val="28"/>
          <w:szCs w:val="28"/>
        </w:rPr>
        <w:noBreakHyphen/>
        <w:t>VII, яка регламентує процедуру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22782BB0" w14:textId="77777777" w:rsidR="002814B5" w:rsidRPr="00822D90" w:rsidRDefault="002814B5" w:rsidP="00A54A6A">
      <w:pPr>
        <w:spacing w:after="0" w:line="240" w:lineRule="auto"/>
        <w:ind w:right="-142" w:firstLine="709"/>
        <w:jc w:val="both"/>
        <w:rPr>
          <w:rFonts w:ascii="Times New Roman" w:hAnsi="Times New Roman" w:cs="Times New Roman"/>
          <w:sz w:val="28"/>
          <w:szCs w:val="28"/>
        </w:rPr>
      </w:pPr>
      <w:r w:rsidRPr="00822D90">
        <w:rPr>
          <w:rFonts w:ascii="Times New Roman" w:hAnsi="Times New Roman" w:cs="Times New Roman"/>
          <w:sz w:val="28"/>
          <w:szCs w:val="28"/>
        </w:rPr>
        <w:t>1) дисциплінарна скарга не містить конкретних відомостей про наявність ознак дисциплінарного проступку прокурора;</w:t>
      </w:r>
    </w:p>
    <w:p w14:paraId="7730CEE2" w14:textId="77777777" w:rsidR="002814B5" w:rsidRPr="00822D90" w:rsidRDefault="002814B5" w:rsidP="00A54A6A">
      <w:pPr>
        <w:spacing w:after="0" w:line="240" w:lineRule="auto"/>
        <w:ind w:right="-142" w:firstLine="709"/>
        <w:jc w:val="both"/>
        <w:rPr>
          <w:rFonts w:ascii="Times New Roman" w:hAnsi="Times New Roman" w:cs="Times New Roman"/>
          <w:sz w:val="28"/>
          <w:szCs w:val="28"/>
        </w:rPr>
      </w:pPr>
      <w:r w:rsidRPr="00822D90">
        <w:rPr>
          <w:rFonts w:ascii="Times New Roman" w:hAnsi="Times New Roman" w:cs="Times New Roman"/>
          <w:sz w:val="28"/>
          <w:szCs w:val="28"/>
        </w:rPr>
        <w:t>2) дисциплінарна скарга є анонімною;</w:t>
      </w:r>
    </w:p>
    <w:p w14:paraId="267DAD0A" w14:textId="77777777" w:rsidR="002814B5" w:rsidRPr="00822D90" w:rsidRDefault="002814B5" w:rsidP="00A54A6A">
      <w:pPr>
        <w:spacing w:after="0" w:line="240" w:lineRule="auto"/>
        <w:ind w:right="-142" w:firstLine="709"/>
        <w:jc w:val="both"/>
        <w:rPr>
          <w:rFonts w:ascii="Times New Roman" w:hAnsi="Times New Roman" w:cs="Times New Roman"/>
          <w:sz w:val="28"/>
          <w:szCs w:val="28"/>
        </w:rPr>
      </w:pPr>
      <w:r w:rsidRPr="00822D90">
        <w:rPr>
          <w:rFonts w:ascii="Times New Roman" w:hAnsi="Times New Roman" w:cs="Times New Roman"/>
          <w:sz w:val="28"/>
          <w:szCs w:val="28"/>
        </w:rPr>
        <w:t xml:space="preserve">3) дисциплінарна скарга подана з підстав, не визначених </w:t>
      </w:r>
      <w:hyperlink r:id="rId7" w:anchor="n416" w:history="1">
        <w:r w:rsidRPr="00822D90">
          <w:rPr>
            <w:rFonts w:ascii="Times New Roman" w:hAnsi="Times New Roman" w:cs="Times New Roman"/>
            <w:sz w:val="28"/>
            <w:szCs w:val="28"/>
          </w:rPr>
          <w:t>статтею 43</w:t>
        </w:r>
      </w:hyperlink>
      <w:r w:rsidRPr="00822D90">
        <w:rPr>
          <w:rFonts w:ascii="Times New Roman" w:hAnsi="Times New Roman" w:cs="Times New Roman"/>
          <w:sz w:val="28"/>
          <w:szCs w:val="28"/>
        </w:rPr>
        <w:t xml:space="preserve"> цього Закону;</w:t>
      </w:r>
    </w:p>
    <w:p w14:paraId="3E6412B4" w14:textId="77777777" w:rsidR="002814B5" w:rsidRPr="00822D90" w:rsidRDefault="002814B5" w:rsidP="00A54A6A">
      <w:pPr>
        <w:spacing w:after="0" w:line="240" w:lineRule="auto"/>
        <w:ind w:right="-142" w:firstLine="709"/>
        <w:jc w:val="both"/>
        <w:rPr>
          <w:rFonts w:ascii="Times New Roman" w:hAnsi="Times New Roman" w:cs="Times New Roman"/>
          <w:sz w:val="28"/>
          <w:szCs w:val="28"/>
        </w:rPr>
      </w:pPr>
      <w:r w:rsidRPr="00822D90">
        <w:rPr>
          <w:rFonts w:ascii="Times New Roman" w:hAnsi="Times New Roman" w:cs="Times New Roman"/>
          <w:sz w:val="28"/>
          <w:szCs w:val="28"/>
        </w:rPr>
        <w:t>4) з прокурором, стосовно якого надійшла дисциплінарна скарга, припинено правовідносини у випадках, передбачених</w:t>
      </w:r>
      <w:hyperlink r:id="rId8" w:anchor="n505" w:history="1">
        <w:r w:rsidRPr="00822D90">
          <w:rPr>
            <w:rFonts w:ascii="Times New Roman" w:hAnsi="Times New Roman" w:cs="Times New Roman"/>
            <w:sz w:val="28"/>
            <w:szCs w:val="28"/>
          </w:rPr>
          <w:t xml:space="preserve"> статтею 51</w:t>
        </w:r>
      </w:hyperlink>
      <w:r w:rsidRPr="00822D90">
        <w:rPr>
          <w:rFonts w:ascii="Times New Roman" w:hAnsi="Times New Roman" w:cs="Times New Roman"/>
          <w:sz w:val="28"/>
          <w:szCs w:val="28"/>
        </w:rPr>
        <w:t xml:space="preserve"> цього Закону;</w:t>
      </w:r>
    </w:p>
    <w:p w14:paraId="202E5477" w14:textId="77777777" w:rsidR="002814B5" w:rsidRPr="00822D90" w:rsidRDefault="002814B5" w:rsidP="00A54A6A">
      <w:pPr>
        <w:spacing w:after="0" w:line="240" w:lineRule="auto"/>
        <w:ind w:right="-142" w:firstLine="709"/>
        <w:jc w:val="both"/>
        <w:rPr>
          <w:rFonts w:ascii="Times New Roman" w:hAnsi="Times New Roman" w:cs="Times New Roman"/>
          <w:sz w:val="28"/>
          <w:szCs w:val="28"/>
        </w:rPr>
      </w:pPr>
      <w:r w:rsidRPr="00822D90">
        <w:rPr>
          <w:rFonts w:ascii="Times New Roman" w:hAnsi="Times New Roman" w:cs="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прийняла рішення, яке не скасовано в установленому законом порядку.</w:t>
      </w:r>
    </w:p>
    <w:p w14:paraId="2C6B213D" w14:textId="77777777" w:rsidR="002814B5" w:rsidRPr="00822D90" w:rsidRDefault="002814B5" w:rsidP="00A54A6A">
      <w:pPr>
        <w:spacing w:after="0" w:line="240" w:lineRule="auto"/>
        <w:ind w:right="-142" w:firstLine="709"/>
        <w:jc w:val="both"/>
        <w:rPr>
          <w:rFonts w:ascii="Times New Roman" w:hAnsi="Times New Roman" w:cs="Times New Roman"/>
          <w:sz w:val="28"/>
          <w:szCs w:val="28"/>
        </w:rPr>
      </w:pPr>
      <w:r w:rsidRPr="00822D90">
        <w:rPr>
          <w:rFonts w:ascii="Times New Roman" w:hAnsi="Times New Roman" w:cs="Times New Roman"/>
          <w:sz w:val="28"/>
          <w:szCs w:val="28"/>
        </w:rPr>
        <w:t>Відповідно до частини другої статті 46 Закону № 1697-VII член Комісії своїм вмотивованим рішенням відмовляє у відкритті дисциплінарного провадження, якщо наявні підстави, визначені підпунктами 1-5 частини другої статті 46 цього Закону. 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24E6E9FE" w14:textId="77777777" w:rsidR="002814B5" w:rsidRPr="00822D90" w:rsidRDefault="002814B5" w:rsidP="00A54A6A">
      <w:pPr>
        <w:spacing w:after="0" w:line="240" w:lineRule="auto"/>
        <w:ind w:right="-142" w:firstLine="709"/>
        <w:jc w:val="both"/>
        <w:rPr>
          <w:rFonts w:ascii="Times New Roman" w:hAnsi="Times New Roman" w:cs="Times New Roman"/>
          <w:sz w:val="28"/>
          <w:szCs w:val="28"/>
        </w:rPr>
      </w:pPr>
      <w:r w:rsidRPr="00822D90">
        <w:rPr>
          <w:rFonts w:ascii="Times New Roman" w:hAnsi="Times New Roman" w:cs="Times New Roman"/>
          <w:sz w:val="28"/>
          <w:szCs w:val="28"/>
        </w:rPr>
        <w:t>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49AB7E07" w14:textId="77777777" w:rsidR="002814B5" w:rsidRPr="00822D90" w:rsidRDefault="002814B5" w:rsidP="00A54A6A">
      <w:pPr>
        <w:spacing w:after="0" w:line="240" w:lineRule="auto"/>
        <w:ind w:right="-142" w:firstLine="709"/>
        <w:jc w:val="both"/>
        <w:rPr>
          <w:rFonts w:ascii="Times New Roman" w:hAnsi="Times New Roman" w:cs="Times New Roman"/>
          <w:sz w:val="28"/>
          <w:szCs w:val="28"/>
        </w:rPr>
      </w:pPr>
      <w:r w:rsidRPr="00822D90">
        <w:rPr>
          <w:rFonts w:ascii="Times New Roman" w:hAnsi="Times New Roman" w:cs="Times New Roman"/>
          <w:sz w:val="28"/>
          <w:szCs w:val="28"/>
        </w:rPr>
        <w:lastRenderedPageBreak/>
        <w:t>Відповідно до пункту 62 Положення про порядок роботи відповідного органу, що здійснює дисциплінарне провадження, Комісія не може прийняти рішення на підставі припущень, неперевіреної чи недостовірної інформації.</w:t>
      </w:r>
    </w:p>
    <w:p w14:paraId="530EBAB1" w14:textId="77777777" w:rsidR="002814B5" w:rsidRPr="006756EA" w:rsidRDefault="002814B5" w:rsidP="00A54A6A">
      <w:pPr>
        <w:spacing w:before="120" w:after="120" w:line="240" w:lineRule="auto"/>
        <w:ind w:right="-142" w:firstLine="709"/>
        <w:jc w:val="both"/>
        <w:rPr>
          <w:rFonts w:ascii="Times New Roman" w:hAnsi="Times New Roman" w:cs="Times New Roman"/>
          <w:b/>
          <w:bCs/>
          <w:sz w:val="28"/>
          <w:szCs w:val="28"/>
        </w:rPr>
      </w:pPr>
      <w:r w:rsidRPr="006756EA">
        <w:rPr>
          <w:rFonts w:ascii="Times New Roman" w:hAnsi="Times New Roman" w:cs="Times New Roman"/>
          <w:b/>
          <w:bCs/>
          <w:sz w:val="28"/>
          <w:szCs w:val="28"/>
        </w:rPr>
        <w:t>Оцінка установлених обставин та мотиви прийнятого рішення</w:t>
      </w:r>
    </w:p>
    <w:p w14:paraId="771D0492" w14:textId="2914ED89" w:rsidR="002814B5" w:rsidRPr="00822D90" w:rsidRDefault="002814B5" w:rsidP="00A54A6A">
      <w:pPr>
        <w:spacing w:after="0" w:line="240" w:lineRule="auto"/>
        <w:ind w:right="-142" w:firstLine="709"/>
        <w:jc w:val="both"/>
        <w:rPr>
          <w:rFonts w:ascii="Times New Roman" w:hAnsi="Times New Roman" w:cs="Times New Roman"/>
          <w:sz w:val="28"/>
          <w:szCs w:val="28"/>
        </w:rPr>
      </w:pPr>
      <w:r w:rsidRPr="00822D90">
        <w:rPr>
          <w:rFonts w:ascii="Times New Roman" w:hAnsi="Times New Roman" w:cs="Times New Roman"/>
          <w:sz w:val="28"/>
          <w:szCs w:val="28"/>
        </w:rPr>
        <w:t xml:space="preserve">Дисциплінарна скарга стосується </w:t>
      </w:r>
      <w:r>
        <w:rPr>
          <w:rFonts w:ascii="Times New Roman" w:hAnsi="Times New Roman" w:cs="Times New Roman"/>
          <w:sz w:val="28"/>
          <w:szCs w:val="28"/>
        </w:rPr>
        <w:t>неналежного здійснення, на думку скаржниці, досудового розслідування у кримінальних провадженнях</w:t>
      </w:r>
      <w:r w:rsidRPr="00822D90">
        <w:rPr>
          <w:rFonts w:ascii="Times New Roman" w:hAnsi="Times New Roman" w:cs="Times New Roman"/>
          <w:sz w:val="28"/>
          <w:szCs w:val="28"/>
        </w:rPr>
        <w:t xml:space="preserve"> № </w:t>
      </w:r>
      <w:r w:rsidR="00A36EDB">
        <w:rPr>
          <w:rFonts w:ascii="Times New Roman" w:hAnsi="Times New Roman" w:cs="Times New Roman"/>
          <w:sz w:val="28"/>
          <w:szCs w:val="28"/>
        </w:rPr>
        <w:t>(конфіденційна інформація)</w:t>
      </w:r>
      <w:r w:rsidRPr="00822D90">
        <w:rPr>
          <w:rFonts w:ascii="Times New Roman" w:hAnsi="Times New Roman" w:cs="Times New Roman"/>
          <w:sz w:val="28"/>
          <w:szCs w:val="28"/>
        </w:rPr>
        <w:t>, № </w:t>
      </w:r>
      <w:r w:rsidR="00A36EDB">
        <w:rPr>
          <w:rFonts w:ascii="Times New Roman" w:hAnsi="Times New Roman" w:cs="Times New Roman"/>
          <w:sz w:val="28"/>
          <w:szCs w:val="28"/>
        </w:rPr>
        <w:t>(конфіденційна інформація)</w:t>
      </w:r>
      <w:r w:rsidRPr="00822D90">
        <w:rPr>
          <w:rFonts w:ascii="Times New Roman" w:hAnsi="Times New Roman" w:cs="Times New Roman"/>
          <w:sz w:val="28"/>
          <w:szCs w:val="28"/>
        </w:rPr>
        <w:t xml:space="preserve">, а також </w:t>
      </w:r>
      <w:r>
        <w:rPr>
          <w:rFonts w:ascii="Times New Roman" w:hAnsi="Times New Roman" w:cs="Times New Roman"/>
          <w:sz w:val="28"/>
          <w:szCs w:val="28"/>
        </w:rPr>
        <w:t>нагляду за додержанням законів під час проведення досудового розслідування у формі процесуального керівництва досудовим розслідуванням у цих провадженнях.</w:t>
      </w:r>
      <w:r w:rsidRPr="00822D90">
        <w:rPr>
          <w:rFonts w:ascii="Times New Roman" w:hAnsi="Times New Roman" w:cs="Times New Roman"/>
          <w:sz w:val="28"/>
          <w:szCs w:val="28"/>
        </w:rPr>
        <w:t xml:space="preserve"> </w:t>
      </w:r>
    </w:p>
    <w:p w14:paraId="2F4540F0" w14:textId="77777777" w:rsidR="002814B5" w:rsidRPr="00822D90" w:rsidRDefault="002814B5" w:rsidP="00A54A6A">
      <w:pPr>
        <w:spacing w:after="0" w:line="240" w:lineRule="auto"/>
        <w:ind w:right="-142" w:firstLine="709"/>
        <w:jc w:val="both"/>
        <w:rPr>
          <w:rFonts w:ascii="Times New Roman" w:hAnsi="Times New Roman" w:cs="Times New Roman"/>
          <w:sz w:val="28"/>
          <w:szCs w:val="28"/>
        </w:rPr>
      </w:pPr>
      <w:r w:rsidRPr="00822D90">
        <w:rPr>
          <w:rFonts w:ascii="Times New Roman" w:hAnsi="Times New Roman" w:cs="Times New Roman"/>
          <w:sz w:val="28"/>
          <w:szCs w:val="28"/>
        </w:rPr>
        <w:t>У зв’язку з цим необхідно зауважити таке.</w:t>
      </w:r>
    </w:p>
    <w:p w14:paraId="0ED9003F" w14:textId="77777777" w:rsidR="002814B5" w:rsidRPr="00822D90" w:rsidRDefault="002814B5" w:rsidP="00A54A6A">
      <w:pPr>
        <w:spacing w:after="0" w:line="240" w:lineRule="auto"/>
        <w:ind w:right="-142" w:firstLine="709"/>
        <w:jc w:val="both"/>
        <w:rPr>
          <w:rFonts w:ascii="Times New Roman" w:hAnsi="Times New Roman" w:cs="Times New Roman"/>
          <w:sz w:val="28"/>
          <w:szCs w:val="28"/>
        </w:rPr>
      </w:pPr>
      <w:r w:rsidRPr="00822D90">
        <w:rPr>
          <w:rFonts w:ascii="Times New Roman" w:hAnsi="Times New Roman" w:cs="Times New Roman"/>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 </w:t>
      </w:r>
    </w:p>
    <w:p w14:paraId="35EB282F" w14:textId="77777777" w:rsidR="002814B5" w:rsidRPr="00822D90" w:rsidRDefault="002814B5" w:rsidP="00A54A6A">
      <w:pPr>
        <w:spacing w:after="0" w:line="240" w:lineRule="auto"/>
        <w:ind w:right="-142" w:firstLine="709"/>
        <w:jc w:val="both"/>
        <w:rPr>
          <w:rFonts w:ascii="Times New Roman" w:hAnsi="Times New Roman" w:cs="Times New Roman"/>
          <w:sz w:val="28"/>
          <w:szCs w:val="28"/>
        </w:rPr>
      </w:pPr>
      <w:r w:rsidRPr="00822D90">
        <w:rPr>
          <w:rFonts w:ascii="Times New Roman" w:hAnsi="Times New Roman" w:cs="Times New Roman"/>
          <w:sz w:val="28"/>
          <w:szCs w:val="28"/>
        </w:rPr>
        <w:t>Вимогою щодо змісту дисциплінарної скарги є зазначення                  скаржником конкретних відомостей про наявність ознак дисциплінарного                           проступку прокурора. Отже, для вирішення по суті членом Комісії питання про відкриття дисциплінарного провадження від скаржника має бути одержано достовірні відомості, які б дозволяли зробити попередній умовивід про імовірність наявності зазначених вище ознак дисциплінарного проступку у рішеннях, діях чи бездіяльності конкретного прокурора.</w:t>
      </w:r>
    </w:p>
    <w:p w14:paraId="19716EDD" w14:textId="77777777" w:rsidR="002814B5" w:rsidRPr="00822D90" w:rsidRDefault="002814B5" w:rsidP="00A54A6A">
      <w:pPr>
        <w:spacing w:after="0" w:line="240" w:lineRule="auto"/>
        <w:ind w:right="-142" w:firstLine="709"/>
        <w:jc w:val="both"/>
        <w:rPr>
          <w:rFonts w:ascii="Times New Roman" w:hAnsi="Times New Roman" w:cs="Times New Roman"/>
          <w:sz w:val="28"/>
          <w:szCs w:val="28"/>
        </w:rPr>
      </w:pPr>
      <w:r w:rsidRPr="00822D90">
        <w:rPr>
          <w:rFonts w:ascii="Times New Roman" w:hAnsi="Times New Roman" w:cs="Times New Roman"/>
          <w:sz w:val="28"/>
          <w:szCs w:val="28"/>
        </w:rPr>
        <w:t xml:space="preserve">Звертаючись із дисциплінарною скаргою, особа має доступними їй засобами обґрунтувати факт порушення індивідуально визначеним прокурором прав осіб або вимог закону. У іншому випадку Комісія змушена була б розпочинати дисциплінарне провадження за будь-яким зверненням, в якому міститься твердження про вчинення прокурором дисциплінарного проступку без будь-яких фактів, які на це вказують. </w:t>
      </w:r>
    </w:p>
    <w:p w14:paraId="2FB6DB52" w14:textId="77777777" w:rsidR="002814B5" w:rsidRPr="00822D90" w:rsidRDefault="002814B5" w:rsidP="00A54A6A">
      <w:pPr>
        <w:spacing w:after="0" w:line="240" w:lineRule="auto"/>
        <w:ind w:right="-142" w:firstLine="709"/>
        <w:jc w:val="both"/>
        <w:rPr>
          <w:rFonts w:ascii="Times New Roman" w:hAnsi="Times New Roman" w:cs="Times New Roman"/>
          <w:sz w:val="28"/>
          <w:szCs w:val="28"/>
        </w:rPr>
      </w:pPr>
      <w:r w:rsidRPr="00822D90">
        <w:rPr>
          <w:rFonts w:ascii="Times New Roman" w:hAnsi="Times New Roman" w:cs="Times New Roman"/>
          <w:sz w:val="28"/>
          <w:szCs w:val="28"/>
        </w:rPr>
        <w:t>Умовою для відкриття дисциплінарного провадження за обставин, викладених у дисциплінарній скарзі, має бути перш за все факт порушення індивідуально визначеним прокурором прав осіб або вимог закону, встановлений рішенням належного суб’єкта (суду, прокурора вищого рівня) за результатами оскарження рішень, дій чи бездіяльності прокурора під час досудового розслідування в порядку, встановленому КПК України.</w:t>
      </w:r>
    </w:p>
    <w:p w14:paraId="150893C3" w14:textId="77777777" w:rsidR="002814B5" w:rsidRPr="00822D90" w:rsidRDefault="002814B5" w:rsidP="00A54A6A">
      <w:pPr>
        <w:spacing w:after="0" w:line="240" w:lineRule="auto"/>
        <w:ind w:right="-142" w:firstLine="709"/>
        <w:jc w:val="both"/>
        <w:rPr>
          <w:rFonts w:ascii="Times New Roman" w:hAnsi="Times New Roman" w:cs="Times New Roman"/>
          <w:sz w:val="28"/>
          <w:szCs w:val="28"/>
        </w:rPr>
      </w:pPr>
      <w:r w:rsidRPr="00822D90">
        <w:rPr>
          <w:rFonts w:ascii="Times New Roman" w:hAnsi="Times New Roman" w:cs="Times New Roman"/>
          <w:sz w:val="28"/>
          <w:szCs w:val="28"/>
        </w:rPr>
        <w:t>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w:t>
      </w:r>
    </w:p>
    <w:p w14:paraId="05195172" w14:textId="77777777" w:rsidR="002814B5" w:rsidRDefault="002814B5" w:rsidP="00A54A6A">
      <w:pPr>
        <w:spacing w:after="0" w:line="240" w:lineRule="auto"/>
        <w:ind w:right="-142" w:firstLine="709"/>
        <w:jc w:val="both"/>
        <w:rPr>
          <w:rFonts w:ascii="Times New Roman" w:hAnsi="Times New Roman" w:cs="Times New Roman"/>
          <w:sz w:val="28"/>
          <w:szCs w:val="28"/>
        </w:rPr>
      </w:pPr>
      <w:r w:rsidRPr="00822D90">
        <w:rPr>
          <w:rFonts w:ascii="Times New Roman" w:hAnsi="Times New Roman" w:cs="Times New Roman"/>
          <w:sz w:val="28"/>
          <w:szCs w:val="28"/>
        </w:rPr>
        <w:t>Отже, Комісія також не може надавати оцінку діянням прокурора в межах кримінального процесу без відповідного рішення, яким встановлено порушення прокурором прав осіб чи вимог закону.</w:t>
      </w:r>
    </w:p>
    <w:p w14:paraId="37563F55" w14:textId="77777777" w:rsidR="002814B5" w:rsidRPr="00822D90" w:rsidRDefault="002814B5" w:rsidP="00A54A6A">
      <w:pPr>
        <w:spacing w:after="0" w:line="240" w:lineRule="auto"/>
        <w:ind w:right="-142" w:firstLine="709"/>
        <w:jc w:val="both"/>
        <w:rPr>
          <w:rFonts w:ascii="Times New Roman" w:hAnsi="Times New Roman" w:cs="Times New Roman"/>
          <w:sz w:val="28"/>
          <w:szCs w:val="28"/>
        </w:rPr>
      </w:pPr>
      <w:r w:rsidRPr="00822D90">
        <w:rPr>
          <w:rFonts w:ascii="Times New Roman" w:hAnsi="Times New Roman" w:cs="Times New Roman"/>
          <w:sz w:val="28"/>
          <w:szCs w:val="28"/>
        </w:rPr>
        <w:lastRenderedPageBreak/>
        <w:t>Судових рішень чи рішень прокурора вищого рівня про визнання неправомірними дій прокурора Лебедєва В.М. до скарги не долучено. Відсутнє й відповідне звернення суду до органу, що здійснює дисциплінарне провадження, у передбаченому КПК України порядку.</w:t>
      </w:r>
    </w:p>
    <w:p w14:paraId="02C86D35" w14:textId="77777777" w:rsidR="002814B5" w:rsidRPr="00822D90" w:rsidRDefault="002814B5" w:rsidP="00A54A6A">
      <w:pPr>
        <w:spacing w:after="0" w:line="240" w:lineRule="auto"/>
        <w:ind w:right="-142" w:firstLine="709"/>
        <w:jc w:val="both"/>
        <w:rPr>
          <w:rFonts w:ascii="Times New Roman" w:hAnsi="Times New Roman" w:cs="Times New Roman"/>
          <w:sz w:val="28"/>
          <w:szCs w:val="28"/>
        </w:rPr>
      </w:pPr>
      <w:r w:rsidRPr="00822D90">
        <w:rPr>
          <w:rFonts w:ascii="Times New Roman" w:hAnsi="Times New Roman" w:cs="Times New Roman"/>
          <w:sz w:val="28"/>
          <w:szCs w:val="28"/>
        </w:rPr>
        <w:t>Таким чином скаржницею не повідомлено жодних конкретних відомостей, за якими може бути попередньо перевірено її версію про наявність ознак дисциплінарного проступку, передбаченого у статті 43 Закону № 1697-VII, у службовій чи позаслужбовій поведінці зазначеного в ній прокурора.</w:t>
      </w:r>
    </w:p>
    <w:p w14:paraId="5E124F1D" w14:textId="77777777" w:rsidR="002814B5" w:rsidRPr="00822D90" w:rsidRDefault="002814B5" w:rsidP="00A54A6A">
      <w:pPr>
        <w:spacing w:after="0" w:line="240" w:lineRule="auto"/>
        <w:ind w:right="-142" w:firstLine="709"/>
        <w:jc w:val="both"/>
        <w:rPr>
          <w:rFonts w:ascii="Times New Roman" w:hAnsi="Times New Roman" w:cs="Times New Roman"/>
          <w:sz w:val="28"/>
          <w:szCs w:val="28"/>
        </w:rPr>
      </w:pPr>
      <w:r w:rsidRPr="00822D90">
        <w:rPr>
          <w:rFonts w:ascii="Times New Roman" w:hAnsi="Times New Roman" w:cs="Times New Roman"/>
          <w:sz w:val="28"/>
          <w:szCs w:val="28"/>
        </w:rPr>
        <w:t>У скарзі не міститься відомостей, які б могли свідчити, зокрема, про завідомо неправомірні, неякісні, вчинені всупереч закону та про такі, що потягли настання певних негативних наслідків дії або бездіяльність прокурора Лебедєва</w:t>
      </w:r>
      <w:r>
        <w:rPr>
          <w:rFonts w:ascii="Times New Roman" w:hAnsi="Times New Roman" w:cs="Times New Roman"/>
          <w:sz w:val="28"/>
          <w:szCs w:val="28"/>
        </w:rPr>
        <w:t> </w:t>
      </w:r>
      <w:r w:rsidRPr="00822D90">
        <w:rPr>
          <w:rFonts w:ascii="Times New Roman" w:hAnsi="Times New Roman" w:cs="Times New Roman"/>
          <w:sz w:val="28"/>
          <w:szCs w:val="28"/>
        </w:rPr>
        <w:t>В.М. під час виконання ним службових повноважень.</w:t>
      </w:r>
    </w:p>
    <w:p w14:paraId="7F71E29A" w14:textId="77777777" w:rsidR="002814B5" w:rsidRPr="00822D90" w:rsidRDefault="002814B5" w:rsidP="00A54A6A">
      <w:pPr>
        <w:spacing w:after="0" w:line="240" w:lineRule="auto"/>
        <w:ind w:right="-142" w:firstLine="709"/>
        <w:jc w:val="both"/>
        <w:rPr>
          <w:rFonts w:ascii="Times New Roman" w:hAnsi="Times New Roman" w:cs="Times New Roman"/>
          <w:sz w:val="28"/>
          <w:szCs w:val="28"/>
        </w:rPr>
      </w:pPr>
      <w:r w:rsidRPr="00822D90">
        <w:rPr>
          <w:rFonts w:ascii="Times New Roman" w:hAnsi="Times New Roman" w:cs="Times New Roman"/>
          <w:sz w:val="28"/>
          <w:szCs w:val="28"/>
        </w:rPr>
        <w:t>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14:paraId="4F0F2156" w14:textId="77777777" w:rsidR="002814B5" w:rsidRPr="00822D90" w:rsidRDefault="002814B5" w:rsidP="00A54A6A">
      <w:pPr>
        <w:spacing w:after="0" w:line="240" w:lineRule="auto"/>
        <w:ind w:right="-142" w:firstLine="709"/>
        <w:jc w:val="both"/>
        <w:rPr>
          <w:rFonts w:ascii="Times New Roman" w:hAnsi="Times New Roman" w:cs="Times New Roman"/>
          <w:sz w:val="28"/>
          <w:szCs w:val="28"/>
        </w:rPr>
      </w:pPr>
      <w:r w:rsidRPr="00822D90">
        <w:rPr>
          <w:rFonts w:ascii="Times New Roman" w:hAnsi="Times New Roman" w:cs="Times New Roman"/>
          <w:sz w:val="28"/>
          <w:szCs w:val="28"/>
        </w:rPr>
        <w:t>Як зазначено у рішенні Касаційного адміністративного суду у складі Верховного Суду від 21 червня 2018 року (справа № 9901/486/18) Комісія не повинна вирішувати питання кримінального провадження, яке здійснюється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14:paraId="127EAF98" w14:textId="77777777" w:rsidR="002814B5" w:rsidRPr="00822D90" w:rsidRDefault="002814B5" w:rsidP="00A54A6A">
      <w:pPr>
        <w:spacing w:after="0" w:line="240" w:lineRule="auto"/>
        <w:ind w:right="-142" w:firstLine="709"/>
        <w:jc w:val="both"/>
        <w:rPr>
          <w:rFonts w:ascii="Times New Roman" w:hAnsi="Times New Roman" w:cs="Times New Roman"/>
          <w:sz w:val="28"/>
          <w:szCs w:val="28"/>
        </w:rPr>
      </w:pPr>
      <w:r w:rsidRPr="00822D90">
        <w:rPr>
          <w:rFonts w:ascii="Times New Roman" w:hAnsi="Times New Roman" w:cs="Times New Roman"/>
          <w:sz w:val="28"/>
          <w:szCs w:val="28"/>
        </w:rPr>
        <w:t>Незгода учасника процесу із рішеннями (діями) прокурора не може автоматично мати наслідком його дисциплінарну відповідальність.</w:t>
      </w:r>
    </w:p>
    <w:p w14:paraId="21231B69" w14:textId="77777777" w:rsidR="002814B5" w:rsidRPr="00822D90" w:rsidRDefault="002814B5" w:rsidP="00A54A6A">
      <w:pPr>
        <w:spacing w:after="0" w:line="240" w:lineRule="auto"/>
        <w:ind w:right="-142" w:firstLine="709"/>
        <w:jc w:val="both"/>
        <w:rPr>
          <w:rFonts w:ascii="Times New Roman" w:hAnsi="Times New Roman" w:cs="Times New Roman"/>
          <w:sz w:val="28"/>
          <w:szCs w:val="28"/>
        </w:rPr>
      </w:pPr>
      <w:r w:rsidRPr="00822D90">
        <w:rPr>
          <w:rFonts w:ascii="Times New Roman" w:hAnsi="Times New Roman" w:cs="Times New Roman"/>
          <w:sz w:val="28"/>
          <w:szCs w:val="28"/>
        </w:rPr>
        <w:t>Відповідно до статті 61 Конституції України, юридична відповідальність особи має індивідуальний характер, тобто встановлюється за скоєння  конкретного правопорушення конкретною особою.</w:t>
      </w:r>
    </w:p>
    <w:p w14:paraId="5ADF3FAB" w14:textId="77777777" w:rsidR="002814B5" w:rsidRPr="00822D90" w:rsidRDefault="002814B5" w:rsidP="00A54A6A">
      <w:pPr>
        <w:spacing w:after="0" w:line="240" w:lineRule="auto"/>
        <w:ind w:right="-142" w:firstLine="709"/>
        <w:jc w:val="both"/>
        <w:rPr>
          <w:rFonts w:ascii="Times New Roman" w:hAnsi="Times New Roman" w:cs="Times New Roman"/>
          <w:sz w:val="28"/>
          <w:szCs w:val="28"/>
        </w:rPr>
      </w:pPr>
      <w:r w:rsidRPr="00822D90">
        <w:rPr>
          <w:rFonts w:ascii="Times New Roman" w:hAnsi="Times New Roman" w:cs="Times New Roman"/>
          <w:sz w:val="28"/>
          <w:szCs w:val="28"/>
        </w:rPr>
        <w:t>Член Комісії при вирішенні питання про відкриття дисциплінарного провадження не наділений повноваженнями щодо надання оцінки обставинам та фактам, зазначеним у скарзі, без отримання необхідних відомостей від скаржника та ухвалювати рішення на підставі неперевірених обставин.</w:t>
      </w:r>
    </w:p>
    <w:p w14:paraId="419A69A0" w14:textId="77777777" w:rsidR="002814B5" w:rsidRPr="00822D90" w:rsidRDefault="002814B5" w:rsidP="00A54A6A">
      <w:pPr>
        <w:spacing w:after="0" w:line="240" w:lineRule="auto"/>
        <w:ind w:right="-142" w:firstLine="709"/>
        <w:jc w:val="both"/>
        <w:rPr>
          <w:rFonts w:ascii="Times New Roman" w:hAnsi="Times New Roman" w:cs="Times New Roman"/>
          <w:sz w:val="28"/>
          <w:szCs w:val="28"/>
        </w:rPr>
      </w:pPr>
      <w:r w:rsidRPr="00822D90">
        <w:rPr>
          <w:rFonts w:ascii="Times New Roman" w:hAnsi="Times New Roman" w:cs="Times New Roman"/>
          <w:sz w:val="28"/>
          <w:szCs w:val="28"/>
        </w:rPr>
        <w:t xml:space="preserve">Відповідно до вимог пункту 62 Положення про порядок роботи відповідного органу, що здійснює дисциплінарне провадження Комісія (і, відповідно, кожен з її членів) не може прийняти рішення на підставі припущень, неперевіреної чи недостовірної інформації. </w:t>
      </w:r>
    </w:p>
    <w:p w14:paraId="5BD2E52E" w14:textId="77777777" w:rsidR="002814B5" w:rsidRPr="00822D90" w:rsidRDefault="002814B5" w:rsidP="00A54A6A">
      <w:pPr>
        <w:spacing w:after="0" w:line="240" w:lineRule="auto"/>
        <w:ind w:right="-142" w:firstLine="709"/>
        <w:jc w:val="both"/>
        <w:rPr>
          <w:rFonts w:ascii="Times New Roman" w:hAnsi="Times New Roman" w:cs="Times New Roman"/>
          <w:sz w:val="28"/>
          <w:szCs w:val="28"/>
        </w:rPr>
      </w:pPr>
      <w:r w:rsidRPr="00822D90">
        <w:rPr>
          <w:rFonts w:ascii="Times New Roman" w:hAnsi="Times New Roman" w:cs="Times New Roman"/>
          <w:sz w:val="28"/>
          <w:szCs w:val="28"/>
        </w:rPr>
        <w:t xml:space="preserve">На підставі викладеного вважаю, що дисциплінарна скарга наразі не містить конкретних відомостей про наявність ознак дисциплінарного проступку, вчиненого прокурором Лебедєвим В.М. </w:t>
      </w:r>
    </w:p>
    <w:p w14:paraId="44AF0F8B" w14:textId="77777777" w:rsidR="002814B5" w:rsidRPr="00822D90" w:rsidRDefault="002814B5" w:rsidP="00A54A6A">
      <w:pPr>
        <w:spacing w:after="0" w:line="240" w:lineRule="auto"/>
        <w:ind w:right="-142" w:firstLine="709"/>
        <w:jc w:val="both"/>
        <w:rPr>
          <w:rFonts w:ascii="Times New Roman" w:hAnsi="Times New Roman" w:cs="Times New Roman"/>
          <w:sz w:val="28"/>
          <w:szCs w:val="28"/>
        </w:rPr>
      </w:pPr>
      <w:r w:rsidRPr="00822D90">
        <w:rPr>
          <w:rFonts w:ascii="Times New Roman" w:hAnsi="Times New Roman" w:cs="Times New Roman"/>
          <w:sz w:val="28"/>
          <w:szCs w:val="28"/>
        </w:rPr>
        <w:lastRenderedPageBreak/>
        <w:t>Керуючись статтями 44 – 46 Закону, пунктами 28, 98, 62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                        (у редакції 27 серпня 2024 року),</w:t>
      </w:r>
    </w:p>
    <w:p w14:paraId="0AF42EAD" w14:textId="77777777" w:rsidR="002814B5" w:rsidRPr="001F03C7" w:rsidRDefault="002814B5" w:rsidP="00A54A6A">
      <w:pPr>
        <w:spacing w:before="240" w:after="0" w:line="240" w:lineRule="auto"/>
        <w:ind w:right="-142"/>
        <w:jc w:val="center"/>
        <w:rPr>
          <w:rFonts w:ascii="Times New Roman" w:eastAsia="Calibri" w:hAnsi="Times New Roman" w:cs="Times New Roman"/>
          <w:b/>
          <w:sz w:val="28"/>
          <w:szCs w:val="28"/>
        </w:rPr>
      </w:pPr>
      <w:r w:rsidRPr="001F03C7">
        <w:rPr>
          <w:rFonts w:ascii="Times New Roman" w:eastAsia="Calibri" w:hAnsi="Times New Roman" w:cs="Times New Roman"/>
          <w:b/>
          <w:sz w:val="28"/>
          <w:szCs w:val="28"/>
        </w:rPr>
        <w:t>В И Р І Ш И Л А:</w:t>
      </w:r>
    </w:p>
    <w:p w14:paraId="54AF5AE5" w14:textId="77777777" w:rsidR="002814B5" w:rsidRPr="001F03C7" w:rsidRDefault="002814B5" w:rsidP="00A54A6A">
      <w:pPr>
        <w:spacing w:after="0" w:line="240" w:lineRule="auto"/>
        <w:ind w:right="-142" w:firstLine="567"/>
        <w:jc w:val="center"/>
        <w:rPr>
          <w:rFonts w:ascii="Times New Roman" w:eastAsia="Calibri" w:hAnsi="Times New Roman" w:cs="Times New Roman"/>
          <w:b/>
          <w:sz w:val="28"/>
          <w:szCs w:val="28"/>
        </w:rPr>
      </w:pPr>
    </w:p>
    <w:p w14:paraId="663ED7EF" w14:textId="77777777" w:rsidR="002814B5" w:rsidRPr="001F03C7" w:rsidRDefault="002814B5" w:rsidP="00A54A6A">
      <w:pPr>
        <w:spacing w:after="120" w:line="240" w:lineRule="auto"/>
        <w:ind w:right="-142" w:firstLine="567"/>
        <w:jc w:val="both"/>
        <w:rPr>
          <w:rFonts w:ascii="Times New Roman" w:eastAsia="Calibri" w:hAnsi="Times New Roman" w:cs="Times New Roman"/>
          <w:iCs/>
          <w:sz w:val="28"/>
          <w:szCs w:val="28"/>
        </w:rPr>
      </w:pPr>
      <w:r w:rsidRPr="001F03C7">
        <w:rPr>
          <w:rFonts w:ascii="Times New Roman" w:eastAsia="Calibri" w:hAnsi="Times New Roman" w:cs="Times New Roman"/>
          <w:sz w:val="28"/>
          <w:szCs w:val="28"/>
        </w:rPr>
        <w:t xml:space="preserve">Відмовити у відкритті дисциплінарного провадження стосовно першого заступника керівника Печерської окружної прокуратури міста Києва                  Лебедєва В.М.  </w:t>
      </w:r>
    </w:p>
    <w:p w14:paraId="13EED660" w14:textId="77777777" w:rsidR="002814B5" w:rsidRPr="001F03C7" w:rsidRDefault="002814B5" w:rsidP="00A54A6A">
      <w:pPr>
        <w:spacing w:after="0" w:line="240" w:lineRule="auto"/>
        <w:ind w:right="-142" w:firstLine="567"/>
        <w:jc w:val="both"/>
        <w:rPr>
          <w:rFonts w:ascii="Times New Roman" w:eastAsia="Calibri" w:hAnsi="Times New Roman" w:cs="Times New Roman"/>
          <w:sz w:val="28"/>
          <w:szCs w:val="28"/>
        </w:rPr>
      </w:pPr>
      <w:r w:rsidRPr="001F03C7">
        <w:rPr>
          <w:rFonts w:ascii="Times New Roman" w:eastAsia="Calibri" w:hAnsi="Times New Roman" w:cs="Times New Roman"/>
          <w:sz w:val="28"/>
          <w:szCs w:val="28"/>
        </w:rPr>
        <w:t>Копію рішення направити скаржни</w:t>
      </w:r>
      <w:r>
        <w:rPr>
          <w:rFonts w:ascii="Times New Roman" w:eastAsia="Calibri" w:hAnsi="Times New Roman" w:cs="Times New Roman"/>
          <w:sz w:val="28"/>
          <w:szCs w:val="28"/>
        </w:rPr>
        <w:t>ці</w:t>
      </w:r>
      <w:r w:rsidRPr="001F03C7">
        <w:rPr>
          <w:rFonts w:ascii="Times New Roman" w:eastAsia="Calibri" w:hAnsi="Times New Roman" w:cs="Times New Roman"/>
          <w:sz w:val="28"/>
          <w:szCs w:val="28"/>
        </w:rPr>
        <w:t xml:space="preserve"> та прокурору.</w:t>
      </w:r>
    </w:p>
    <w:p w14:paraId="4CA2DF97" w14:textId="77777777" w:rsidR="002814B5" w:rsidRPr="001F03C7" w:rsidRDefault="002814B5" w:rsidP="00A54A6A">
      <w:pPr>
        <w:spacing w:after="0" w:line="240" w:lineRule="auto"/>
        <w:ind w:right="-142" w:firstLine="567"/>
        <w:jc w:val="both"/>
        <w:rPr>
          <w:rFonts w:ascii="Times New Roman" w:eastAsia="Calibri" w:hAnsi="Times New Roman" w:cs="Times New Roman"/>
          <w:sz w:val="28"/>
          <w:szCs w:val="28"/>
        </w:rPr>
      </w:pPr>
    </w:p>
    <w:p w14:paraId="06DBC524" w14:textId="77777777" w:rsidR="002814B5" w:rsidRPr="001F03C7" w:rsidRDefault="002814B5" w:rsidP="00A54A6A">
      <w:pPr>
        <w:spacing w:after="0" w:line="240" w:lineRule="auto"/>
        <w:ind w:right="-142"/>
        <w:jc w:val="both"/>
        <w:rPr>
          <w:rFonts w:ascii="Times New Roman" w:eastAsia="Calibri" w:hAnsi="Times New Roman" w:cs="Times New Roman"/>
          <w:b/>
          <w:sz w:val="28"/>
          <w:szCs w:val="28"/>
        </w:rPr>
      </w:pPr>
      <w:r w:rsidRPr="001F03C7">
        <w:rPr>
          <w:rFonts w:ascii="Times New Roman" w:eastAsia="Calibri" w:hAnsi="Times New Roman" w:cs="Times New Roman"/>
          <w:b/>
          <w:sz w:val="28"/>
          <w:szCs w:val="28"/>
        </w:rPr>
        <w:t>Член Кваліфікаційно-дисциплінарної</w:t>
      </w:r>
    </w:p>
    <w:p w14:paraId="3826AFC6" w14:textId="77777777" w:rsidR="002814B5" w:rsidRPr="00822D90" w:rsidRDefault="002814B5" w:rsidP="00A54A6A">
      <w:pPr>
        <w:spacing w:after="0" w:line="240" w:lineRule="auto"/>
        <w:ind w:right="-142"/>
        <w:jc w:val="both"/>
      </w:pPr>
      <w:r w:rsidRPr="001F03C7">
        <w:rPr>
          <w:rFonts w:ascii="Times New Roman" w:eastAsia="Calibri" w:hAnsi="Times New Roman" w:cs="Times New Roman"/>
          <w:b/>
          <w:sz w:val="28"/>
          <w:szCs w:val="28"/>
        </w:rPr>
        <w:t>комісії  прокурорів</w:t>
      </w:r>
      <w:r w:rsidRPr="001F03C7">
        <w:rPr>
          <w:rFonts w:ascii="Times New Roman" w:eastAsia="Calibri" w:hAnsi="Times New Roman" w:cs="Times New Roman"/>
          <w:b/>
          <w:sz w:val="28"/>
          <w:szCs w:val="28"/>
        </w:rPr>
        <w:tab/>
      </w:r>
      <w:r w:rsidRPr="001F03C7">
        <w:rPr>
          <w:rFonts w:ascii="Times New Roman" w:eastAsia="Calibri" w:hAnsi="Times New Roman" w:cs="Times New Roman"/>
          <w:b/>
          <w:sz w:val="28"/>
          <w:szCs w:val="28"/>
        </w:rPr>
        <w:tab/>
        <w:t xml:space="preserve">                                                      </w:t>
      </w:r>
      <w:r>
        <w:rPr>
          <w:rFonts w:ascii="Times New Roman" w:eastAsia="Calibri" w:hAnsi="Times New Roman" w:cs="Times New Roman"/>
          <w:b/>
          <w:sz w:val="28"/>
          <w:szCs w:val="28"/>
        </w:rPr>
        <w:t xml:space="preserve">       </w:t>
      </w:r>
      <w:r w:rsidRPr="001F03C7">
        <w:rPr>
          <w:rFonts w:ascii="Times New Roman" w:eastAsia="Calibri" w:hAnsi="Times New Roman" w:cs="Times New Roman"/>
          <w:b/>
          <w:sz w:val="28"/>
          <w:szCs w:val="28"/>
        </w:rPr>
        <w:t>Ніна ГАБРУЗА</w:t>
      </w:r>
    </w:p>
    <w:p w14:paraId="2F7F5B34" w14:textId="77777777" w:rsidR="00A56FA2" w:rsidRDefault="00A56FA2" w:rsidP="00A54A6A">
      <w:pPr>
        <w:ind w:right="-142"/>
      </w:pPr>
    </w:p>
    <w:sectPr w:rsidR="00A56FA2" w:rsidSect="00B646B7">
      <w:headerReference w:type="default" r:id="rId9"/>
      <w:pgSz w:w="11906" w:h="16838"/>
      <w:pgMar w:top="1135"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FD782" w14:textId="77777777" w:rsidR="00D3257B" w:rsidRDefault="00D3257B" w:rsidP="00A54A6A">
      <w:pPr>
        <w:spacing w:after="0" w:line="240" w:lineRule="auto"/>
      </w:pPr>
      <w:r>
        <w:separator/>
      </w:r>
    </w:p>
  </w:endnote>
  <w:endnote w:type="continuationSeparator" w:id="0">
    <w:p w14:paraId="349E3853" w14:textId="77777777" w:rsidR="00D3257B" w:rsidRDefault="00D3257B" w:rsidP="00A54A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05B1E" w14:textId="77777777" w:rsidR="00D3257B" w:rsidRDefault="00D3257B" w:rsidP="00A54A6A">
      <w:pPr>
        <w:spacing w:after="0" w:line="240" w:lineRule="auto"/>
      </w:pPr>
      <w:r>
        <w:separator/>
      </w:r>
    </w:p>
  </w:footnote>
  <w:footnote w:type="continuationSeparator" w:id="0">
    <w:p w14:paraId="26FE82C0" w14:textId="77777777" w:rsidR="00D3257B" w:rsidRDefault="00D3257B" w:rsidP="00A54A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9743912"/>
      <w:docPartObj>
        <w:docPartGallery w:val="Page Numbers (Top of Page)"/>
        <w:docPartUnique/>
      </w:docPartObj>
    </w:sdtPr>
    <w:sdtContent>
      <w:p w14:paraId="55BFD6F5" w14:textId="76BB3FAC" w:rsidR="00A54A6A" w:rsidRDefault="00A54A6A">
        <w:pPr>
          <w:pStyle w:val="ae"/>
          <w:jc w:val="center"/>
        </w:pPr>
        <w:r>
          <w:fldChar w:fldCharType="begin"/>
        </w:r>
        <w:r>
          <w:instrText>PAGE   \* MERGEFORMAT</w:instrText>
        </w:r>
        <w:r>
          <w:fldChar w:fldCharType="separate"/>
        </w:r>
        <w:r>
          <w:t>2</w:t>
        </w:r>
        <w:r>
          <w:fldChar w:fldCharType="end"/>
        </w:r>
      </w:p>
    </w:sdtContent>
  </w:sdt>
  <w:p w14:paraId="31C273B8" w14:textId="77777777" w:rsidR="00A54A6A" w:rsidRDefault="00A54A6A">
    <w:pPr>
      <w:pStyle w:val="a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4B5"/>
    <w:rsid w:val="000E1595"/>
    <w:rsid w:val="001C5587"/>
    <w:rsid w:val="002814B5"/>
    <w:rsid w:val="00426DB6"/>
    <w:rsid w:val="006448CF"/>
    <w:rsid w:val="007D372C"/>
    <w:rsid w:val="00A25094"/>
    <w:rsid w:val="00A36EDB"/>
    <w:rsid w:val="00A54A6A"/>
    <w:rsid w:val="00A56FA2"/>
    <w:rsid w:val="00B646B7"/>
    <w:rsid w:val="00D3257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AFB74"/>
  <w15:chartTrackingRefBased/>
  <w15:docId w15:val="{1AF028C1-D226-40F8-BDD9-21177B0E2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14B5"/>
    <w:pPr>
      <w:spacing w:line="259" w:lineRule="auto"/>
    </w:pPr>
    <w:rPr>
      <w:kern w:val="0"/>
      <w:sz w:val="22"/>
      <w:szCs w:val="22"/>
      <w14:ligatures w14:val="none"/>
    </w:rPr>
  </w:style>
  <w:style w:type="paragraph" w:styleId="1">
    <w:name w:val="heading 1"/>
    <w:basedOn w:val="a"/>
    <w:next w:val="a"/>
    <w:link w:val="10"/>
    <w:uiPriority w:val="9"/>
    <w:qFormat/>
    <w:rsid w:val="002814B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2814B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2814B5"/>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2814B5"/>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5">
    <w:name w:val="heading 5"/>
    <w:basedOn w:val="a"/>
    <w:next w:val="a"/>
    <w:link w:val="50"/>
    <w:uiPriority w:val="9"/>
    <w:semiHidden/>
    <w:unhideWhenUsed/>
    <w:qFormat/>
    <w:rsid w:val="002814B5"/>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6">
    <w:name w:val="heading 6"/>
    <w:basedOn w:val="a"/>
    <w:next w:val="a"/>
    <w:link w:val="60"/>
    <w:uiPriority w:val="9"/>
    <w:semiHidden/>
    <w:unhideWhenUsed/>
    <w:qFormat/>
    <w:rsid w:val="002814B5"/>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7">
    <w:name w:val="heading 7"/>
    <w:basedOn w:val="a"/>
    <w:next w:val="a"/>
    <w:link w:val="70"/>
    <w:uiPriority w:val="9"/>
    <w:semiHidden/>
    <w:unhideWhenUsed/>
    <w:qFormat/>
    <w:rsid w:val="002814B5"/>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8">
    <w:name w:val="heading 8"/>
    <w:basedOn w:val="a"/>
    <w:next w:val="a"/>
    <w:link w:val="80"/>
    <w:uiPriority w:val="9"/>
    <w:semiHidden/>
    <w:unhideWhenUsed/>
    <w:qFormat/>
    <w:rsid w:val="002814B5"/>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9">
    <w:name w:val="heading 9"/>
    <w:basedOn w:val="a"/>
    <w:next w:val="a"/>
    <w:link w:val="90"/>
    <w:uiPriority w:val="9"/>
    <w:semiHidden/>
    <w:unhideWhenUsed/>
    <w:qFormat/>
    <w:rsid w:val="002814B5"/>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814B5"/>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2814B5"/>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2814B5"/>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2814B5"/>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2814B5"/>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2814B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814B5"/>
    <w:rPr>
      <w:rFonts w:eastAsiaTheme="majorEastAsia" w:cstheme="majorBidi"/>
      <w:color w:val="595959" w:themeColor="text1" w:themeTint="A6"/>
    </w:rPr>
  </w:style>
  <w:style w:type="character" w:customStyle="1" w:styleId="80">
    <w:name w:val="Заголовок 8 Знак"/>
    <w:basedOn w:val="a0"/>
    <w:link w:val="8"/>
    <w:uiPriority w:val="9"/>
    <w:semiHidden/>
    <w:rsid w:val="002814B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814B5"/>
    <w:rPr>
      <w:rFonts w:eastAsiaTheme="majorEastAsia" w:cstheme="majorBidi"/>
      <w:color w:val="272727" w:themeColor="text1" w:themeTint="D8"/>
    </w:rPr>
  </w:style>
  <w:style w:type="paragraph" w:styleId="a3">
    <w:name w:val="Title"/>
    <w:basedOn w:val="a"/>
    <w:next w:val="a"/>
    <w:link w:val="a4"/>
    <w:uiPriority w:val="10"/>
    <w:qFormat/>
    <w:rsid w:val="002814B5"/>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Назва Знак"/>
    <w:basedOn w:val="a0"/>
    <w:link w:val="a3"/>
    <w:uiPriority w:val="10"/>
    <w:rsid w:val="002814B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814B5"/>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a6">
    <w:name w:val="Підзаголовок Знак"/>
    <w:basedOn w:val="a0"/>
    <w:link w:val="a5"/>
    <w:uiPriority w:val="11"/>
    <w:rsid w:val="002814B5"/>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2814B5"/>
    <w:pPr>
      <w:spacing w:before="160" w:line="278" w:lineRule="auto"/>
      <w:jc w:val="center"/>
    </w:pPr>
    <w:rPr>
      <w:i/>
      <w:iCs/>
      <w:color w:val="404040" w:themeColor="text1" w:themeTint="BF"/>
      <w:kern w:val="2"/>
      <w:sz w:val="24"/>
      <w:szCs w:val="24"/>
      <w14:ligatures w14:val="standardContextual"/>
    </w:rPr>
  </w:style>
  <w:style w:type="character" w:customStyle="1" w:styleId="a8">
    <w:name w:val="Цитата Знак"/>
    <w:basedOn w:val="a0"/>
    <w:link w:val="a7"/>
    <w:uiPriority w:val="29"/>
    <w:rsid w:val="002814B5"/>
    <w:rPr>
      <w:i/>
      <w:iCs/>
      <w:color w:val="404040" w:themeColor="text1" w:themeTint="BF"/>
    </w:rPr>
  </w:style>
  <w:style w:type="paragraph" w:styleId="a9">
    <w:name w:val="List Paragraph"/>
    <w:basedOn w:val="a"/>
    <w:uiPriority w:val="34"/>
    <w:qFormat/>
    <w:rsid w:val="002814B5"/>
    <w:pPr>
      <w:spacing w:line="278" w:lineRule="auto"/>
      <w:ind w:left="720"/>
      <w:contextualSpacing/>
    </w:pPr>
    <w:rPr>
      <w:kern w:val="2"/>
      <w:sz w:val="24"/>
      <w:szCs w:val="24"/>
      <w14:ligatures w14:val="standardContextual"/>
    </w:rPr>
  </w:style>
  <w:style w:type="character" w:styleId="aa">
    <w:name w:val="Intense Emphasis"/>
    <w:basedOn w:val="a0"/>
    <w:uiPriority w:val="21"/>
    <w:qFormat/>
    <w:rsid w:val="002814B5"/>
    <w:rPr>
      <w:i/>
      <w:iCs/>
      <w:color w:val="0F4761" w:themeColor="accent1" w:themeShade="BF"/>
    </w:rPr>
  </w:style>
  <w:style w:type="paragraph" w:styleId="ab">
    <w:name w:val="Intense Quote"/>
    <w:basedOn w:val="a"/>
    <w:next w:val="a"/>
    <w:link w:val="ac"/>
    <w:uiPriority w:val="30"/>
    <w:qFormat/>
    <w:rsid w:val="002814B5"/>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ac">
    <w:name w:val="Насичена цитата Знак"/>
    <w:basedOn w:val="a0"/>
    <w:link w:val="ab"/>
    <w:uiPriority w:val="30"/>
    <w:rsid w:val="002814B5"/>
    <w:rPr>
      <w:i/>
      <w:iCs/>
      <w:color w:val="0F4761" w:themeColor="accent1" w:themeShade="BF"/>
    </w:rPr>
  </w:style>
  <w:style w:type="character" w:styleId="ad">
    <w:name w:val="Intense Reference"/>
    <w:basedOn w:val="a0"/>
    <w:uiPriority w:val="32"/>
    <w:qFormat/>
    <w:rsid w:val="002814B5"/>
    <w:rPr>
      <w:b/>
      <w:bCs/>
      <w:smallCaps/>
      <w:color w:val="0F4761" w:themeColor="accent1" w:themeShade="BF"/>
      <w:spacing w:val="5"/>
    </w:rPr>
  </w:style>
  <w:style w:type="paragraph" w:styleId="ae">
    <w:name w:val="header"/>
    <w:basedOn w:val="a"/>
    <w:link w:val="af"/>
    <w:uiPriority w:val="99"/>
    <w:unhideWhenUsed/>
    <w:rsid w:val="00A54A6A"/>
    <w:pPr>
      <w:tabs>
        <w:tab w:val="center" w:pos="4819"/>
        <w:tab w:val="right" w:pos="9639"/>
      </w:tabs>
      <w:spacing w:after="0" w:line="240" w:lineRule="auto"/>
    </w:pPr>
  </w:style>
  <w:style w:type="character" w:customStyle="1" w:styleId="af">
    <w:name w:val="Верхній колонтитул Знак"/>
    <w:basedOn w:val="a0"/>
    <w:link w:val="ae"/>
    <w:uiPriority w:val="99"/>
    <w:rsid w:val="00A54A6A"/>
    <w:rPr>
      <w:kern w:val="0"/>
      <w:sz w:val="22"/>
      <w:szCs w:val="22"/>
      <w14:ligatures w14:val="none"/>
    </w:rPr>
  </w:style>
  <w:style w:type="paragraph" w:styleId="af0">
    <w:name w:val="footer"/>
    <w:basedOn w:val="a"/>
    <w:link w:val="af1"/>
    <w:uiPriority w:val="99"/>
    <w:unhideWhenUsed/>
    <w:rsid w:val="00A54A6A"/>
    <w:pPr>
      <w:tabs>
        <w:tab w:val="center" w:pos="4819"/>
        <w:tab w:val="right" w:pos="9639"/>
      </w:tabs>
      <w:spacing w:after="0" w:line="240" w:lineRule="auto"/>
    </w:pPr>
  </w:style>
  <w:style w:type="character" w:customStyle="1" w:styleId="af1">
    <w:name w:val="Нижній колонтитул Знак"/>
    <w:basedOn w:val="a0"/>
    <w:link w:val="af0"/>
    <w:uiPriority w:val="99"/>
    <w:rsid w:val="00A54A6A"/>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3" Type="http://schemas.openxmlformats.org/officeDocument/2006/relationships/webSettings" Target="webSettings.xml"/><Relationship Id="rId7" Type="http://schemas.openxmlformats.org/officeDocument/2006/relationships/hyperlink" Target="https://zakon.rada.gov.ua/laws/show/1697-1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7</Pages>
  <Words>10728</Words>
  <Characters>6115</Characters>
  <DocSecurity>0</DocSecurity>
  <Lines>50</Lines>
  <Paragraphs>33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16810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2026-04-27T14:53:00Z</dcterms:created>
  <dcterms:modified xsi:type="dcterms:W3CDTF">2026-04-27T15:07:00Z</dcterms:modified>
</cp:coreProperties>
</file>